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5DB0" w:rsidRPr="009A5E1D" w:rsidRDefault="003B5DB0" w:rsidP="003B5DB0">
      <w:pPr>
        <w:widowControl/>
        <w:autoSpaceDE w:val="0"/>
        <w:autoSpaceDN w:val="0"/>
        <w:adjustRightInd w:val="0"/>
        <w:jc w:val="center"/>
        <w:textAlignment w:val="bottom"/>
        <w:rPr>
          <w:rFonts w:ascii="Times New Roman" w:eastAsia="標楷體" w:hAnsi="Times New Roman" w:cs="Times New Roman"/>
          <w:b/>
          <w:kern w:val="0"/>
          <w:sz w:val="56"/>
          <w:szCs w:val="48"/>
        </w:rPr>
      </w:pPr>
      <w:r w:rsidRPr="009A5E1D">
        <w:rPr>
          <w:rFonts w:ascii="Times New Roman" w:eastAsia="標楷體" w:hAnsi="Times New Roman" w:cs="Times New Roman"/>
          <w:b/>
          <w:kern w:val="0"/>
          <w:sz w:val="56"/>
          <w:szCs w:val="48"/>
        </w:rPr>
        <w:t>新聞資料</w:t>
      </w:r>
      <w:r w:rsidRPr="009A5E1D">
        <w:rPr>
          <w:rFonts w:ascii="Times New Roman" w:eastAsia="標楷體" w:hAnsi="Times New Roman" w:cs="Times New Roman"/>
          <w:b/>
          <w:kern w:val="0"/>
          <w:sz w:val="56"/>
          <w:szCs w:val="48"/>
        </w:rPr>
        <w:t xml:space="preserve"> NEWS LETTER </w:t>
      </w:r>
    </w:p>
    <w:p w:rsidR="003B5DB0" w:rsidRPr="009A5E1D" w:rsidRDefault="003B5DB0" w:rsidP="003B5DB0">
      <w:pPr>
        <w:adjustRightInd w:val="0"/>
        <w:snapToGrid w:val="0"/>
        <w:spacing w:beforeLines="50" w:before="180"/>
        <w:ind w:rightChars="47" w:right="113"/>
        <w:jc w:val="right"/>
        <w:textAlignment w:val="baseline"/>
        <w:rPr>
          <w:rFonts w:ascii="Times New Roman" w:eastAsia="標楷體" w:hAnsi="Times New Roman" w:cs="Times New Roman"/>
          <w:kern w:val="0"/>
          <w:sz w:val="28"/>
          <w:szCs w:val="32"/>
        </w:rPr>
      </w:pPr>
      <w:r w:rsidRPr="009A5E1D">
        <w:rPr>
          <w:rFonts w:ascii="Times New Roman" w:eastAsia="標楷體" w:hAnsi="Times New Roman" w:cs="Times New Roman"/>
          <w:kern w:val="0"/>
          <w:szCs w:val="32"/>
        </w:rPr>
        <w:t>經濟部，</w:t>
      </w:r>
      <w:r w:rsidRPr="009A5E1D">
        <w:rPr>
          <w:rFonts w:ascii="Times New Roman" w:eastAsia="標楷體" w:hAnsi="Times New Roman" w:cs="Times New Roman"/>
          <w:kern w:val="0"/>
          <w:szCs w:val="32"/>
        </w:rPr>
        <w:t>104</w:t>
      </w:r>
      <w:r w:rsidRPr="009A5E1D">
        <w:rPr>
          <w:rFonts w:ascii="Times New Roman" w:eastAsia="標楷體" w:hAnsi="Times New Roman" w:cs="Times New Roman"/>
          <w:kern w:val="0"/>
          <w:szCs w:val="32"/>
        </w:rPr>
        <w:t>年</w:t>
      </w:r>
      <w:r w:rsidRPr="009A5E1D">
        <w:rPr>
          <w:rFonts w:ascii="Times New Roman" w:eastAsia="標楷體" w:hAnsi="Times New Roman" w:cs="Times New Roman"/>
          <w:kern w:val="0"/>
          <w:szCs w:val="32"/>
        </w:rPr>
        <w:t>3</w:t>
      </w:r>
      <w:r w:rsidRPr="009A5E1D">
        <w:rPr>
          <w:rFonts w:ascii="Times New Roman" w:eastAsia="標楷體" w:hAnsi="Times New Roman" w:cs="Times New Roman"/>
          <w:kern w:val="0"/>
          <w:szCs w:val="32"/>
        </w:rPr>
        <w:t>月</w:t>
      </w:r>
      <w:r w:rsidRPr="009A5E1D">
        <w:rPr>
          <w:rFonts w:ascii="Times New Roman" w:eastAsia="標楷體" w:hAnsi="Times New Roman" w:cs="Times New Roman"/>
          <w:kern w:val="0"/>
          <w:szCs w:val="32"/>
        </w:rPr>
        <w:t>6</w:t>
      </w:r>
      <w:r w:rsidRPr="009A5E1D">
        <w:rPr>
          <w:rFonts w:ascii="Times New Roman" w:eastAsia="標楷體" w:hAnsi="Times New Roman" w:cs="Times New Roman"/>
          <w:kern w:val="0"/>
          <w:szCs w:val="32"/>
        </w:rPr>
        <w:t>日</w:t>
      </w:r>
    </w:p>
    <w:p w:rsidR="003B5DB0" w:rsidRPr="009A5E1D" w:rsidRDefault="003B5DB0" w:rsidP="003B5DB0">
      <w:pPr>
        <w:adjustRightInd w:val="0"/>
        <w:snapToGrid w:val="0"/>
        <w:spacing w:beforeLines="50" w:before="180"/>
        <w:ind w:leftChars="236" w:left="566" w:rightChars="272" w:right="653"/>
        <w:jc w:val="center"/>
        <w:textAlignment w:val="baseline"/>
        <w:rPr>
          <w:rFonts w:ascii="Times New Roman" w:eastAsia="標楷體" w:hAnsi="Times New Roman" w:cs="Times New Roman"/>
          <w:b/>
          <w:kern w:val="0"/>
          <w:sz w:val="32"/>
          <w:szCs w:val="32"/>
        </w:rPr>
      </w:pPr>
    </w:p>
    <w:p w:rsidR="003B5DB0" w:rsidRPr="009A5E1D" w:rsidRDefault="003B3E78" w:rsidP="00681593">
      <w:pPr>
        <w:adjustRightInd w:val="0"/>
        <w:snapToGrid w:val="0"/>
        <w:spacing w:beforeLines="50" w:before="180"/>
        <w:ind w:left="1261" w:rightChars="272" w:right="653" w:hangingChars="350" w:hanging="1261"/>
        <w:textAlignment w:val="baseline"/>
        <w:rPr>
          <w:rFonts w:ascii="Times New Roman" w:eastAsia="標楷體" w:hAnsi="Times New Roman" w:cs="Times New Roman"/>
          <w:b/>
          <w:kern w:val="0"/>
          <w:sz w:val="36"/>
          <w:szCs w:val="36"/>
        </w:rPr>
      </w:pPr>
      <w:r w:rsidRPr="009A5E1D">
        <w:rPr>
          <w:rFonts w:ascii="Times New Roman" w:eastAsia="標楷體" w:hAnsi="Times New Roman" w:cs="Times New Roman"/>
          <w:b/>
          <w:sz w:val="36"/>
          <w:szCs w:val="36"/>
        </w:rPr>
        <w:t>標題：</w:t>
      </w:r>
      <w:bookmarkStart w:id="0" w:name="_GoBack"/>
      <w:r w:rsidR="003B5DB0" w:rsidRPr="009A5E1D">
        <w:rPr>
          <w:rFonts w:ascii="Times New Roman" w:eastAsia="標楷體" w:hAnsi="Times New Roman" w:cs="Times New Roman"/>
          <w:b/>
          <w:sz w:val="36"/>
          <w:szCs w:val="36"/>
        </w:rPr>
        <w:t>美國貿易代表署公布「</w:t>
      </w:r>
      <w:r w:rsidR="003B5DB0" w:rsidRPr="009A5E1D">
        <w:rPr>
          <w:rFonts w:ascii="Times New Roman" w:eastAsia="標楷體" w:hAnsi="Times New Roman" w:cs="Times New Roman"/>
          <w:b/>
          <w:sz w:val="36"/>
          <w:szCs w:val="36"/>
        </w:rPr>
        <w:t>2015</w:t>
      </w:r>
      <w:r w:rsidR="003B5DB0" w:rsidRPr="009A5E1D">
        <w:rPr>
          <w:rFonts w:ascii="Times New Roman" w:eastAsia="標楷體" w:hAnsi="Times New Roman" w:cs="Times New Roman"/>
          <w:b/>
          <w:sz w:val="36"/>
          <w:szCs w:val="36"/>
        </w:rPr>
        <w:t>年貿易政策議程及</w:t>
      </w:r>
      <w:r w:rsidR="003B5DB0" w:rsidRPr="009A5E1D">
        <w:rPr>
          <w:rFonts w:ascii="Times New Roman" w:eastAsia="標楷體" w:hAnsi="Times New Roman" w:cs="Times New Roman"/>
          <w:b/>
          <w:sz w:val="36"/>
          <w:szCs w:val="36"/>
        </w:rPr>
        <w:t>2014</w:t>
      </w:r>
      <w:r w:rsidR="003B5DB0" w:rsidRPr="009A5E1D">
        <w:rPr>
          <w:rFonts w:ascii="Times New Roman" w:eastAsia="標楷體" w:hAnsi="Times New Roman" w:cs="Times New Roman"/>
          <w:b/>
          <w:sz w:val="36"/>
          <w:szCs w:val="36"/>
        </w:rPr>
        <w:t>年年度報告」</w:t>
      </w:r>
    </w:p>
    <w:bookmarkEnd w:id="0"/>
    <w:p w:rsidR="00595ED8" w:rsidRPr="009A5E1D" w:rsidRDefault="00595ED8" w:rsidP="00595ED8">
      <w:pPr>
        <w:numPr>
          <w:ilvl w:val="0"/>
          <w:numId w:val="6"/>
        </w:numPr>
        <w:spacing w:beforeLines="50" w:before="180" w:line="520" w:lineRule="exact"/>
        <w:ind w:left="851" w:hanging="851"/>
        <w:rPr>
          <w:rFonts w:ascii="Times New Roman" w:eastAsia="標楷體" w:hAnsi="Times New Roman" w:cs="Times New Roman"/>
          <w:sz w:val="32"/>
          <w:szCs w:val="32"/>
        </w:rPr>
      </w:pPr>
      <w:r w:rsidRPr="009A5E1D">
        <w:rPr>
          <w:rFonts w:ascii="Times New Roman" w:eastAsia="標楷體" w:hAnsi="Times New Roman" w:cs="Times New Roman"/>
          <w:sz w:val="32"/>
          <w:szCs w:val="32"/>
        </w:rPr>
        <w:t>美總統依據國內法規定，須於每年</w:t>
      </w:r>
      <w:r w:rsidRPr="009A5E1D">
        <w:rPr>
          <w:rFonts w:ascii="Times New Roman" w:eastAsia="標楷體" w:hAnsi="Times New Roman" w:cs="Times New Roman"/>
          <w:sz w:val="32"/>
          <w:szCs w:val="32"/>
        </w:rPr>
        <w:t>3</w:t>
      </w:r>
      <w:r w:rsidRPr="009A5E1D">
        <w:rPr>
          <w:rFonts w:ascii="Times New Roman" w:eastAsia="標楷體" w:hAnsi="Times New Roman" w:cs="Times New Roman"/>
          <w:sz w:val="32"/>
          <w:szCs w:val="32"/>
        </w:rPr>
        <w:t>月提出前</w:t>
      </w:r>
      <w:r w:rsidRPr="009A5E1D">
        <w:rPr>
          <w:rFonts w:ascii="Times New Roman" w:eastAsia="標楷體" w:hAnsi="Times New Roman" w:cs="Times New Roman"/>
          <w:sz w:val="32"/>
          <w:szCs w:val="32"/>
        </w:rPr>
        <w:t>1</w:t>
      </w:r>
      <w:r w:rsidRPr="009A5E1D">
        <w:rPr>
          <w:rFonts w:ascii="Times New Roman" w:eastAsia="標楷體" w:hAnsi="Times New Roman" w:cs="Times New Roman"/>
          <w:sz w:val="32"/>
          <w:szCs w:val="32"/>
        </w:rPr>
        <w:t>年美國對外經貿議題進展及未來之貿易政策議程。美國貿易代表署（</w:t>
      </w:r>
      <w:r w:rsidRPr="009A5E1D">
        <w:rPr>
          <w:rFonts w:ascii="Times New Roman" w:eastAsia="標楷體" w:hAnsi="Times New Roman" w:cs="Times New Roman"/>
          <w:sz w:val="32"/>
          <w:szCs w:val="32"/>
        </w:rPr>
        <w:t>USTR</w:t>
      </w:r>
      <w:r w:rsidRPr="009A5E1D">
        <w:rPr>
          <w:rFonts w:ascii="Times New Roman" w:eastAsia="標楷體" w:hAnsi="Times New Roman" w:cs="Times New Roman"/>
          <w:sz w:val="32"/>
          <w:szCs w:val="32"/>
        </w:rPr>
        <w:t>）甫據以發布「</w:t>
      </w:r>
      <w:r w:rsidRPr="009A5E1D">
        <w:rPr>
          <w:rFonts w:ascii="Times New Roman" w:eastAsia="標楷體" w:hAnsi="Times New Roman" w:cs="Times New Roman"/>
          <w:sz w:val="32"/>
          <w:szCs w:val="32"/>
        </w:rPr>
        <w:t>2015</w:t>
      </w:r>
      <w:r w:rsidRPr="009A5E1D">
        <w:rPr>
          <w:rFonts w:ascii="Times New Roman" w:eastAsia="標楷體" w:hAnsi="Times New Roman" w:cs="Times New Roman"/>
          <w:sz w:val="32"/>
          <w:szCs w:val="32"/>
        </w:rPr>
        <w:t>年貿易政策議程及</w:t>
      </w:r>
      <w:r w:rsidRPr="009A5E1D">
        <w:rPr>
          <w:rFonts w:ascii="Times New Roman" w:eastAsia="標楷體" w:hAnsi="Times New Roman" w:cs="Times New Roman"/>
          <w:sz w:val="32"/>
          <w:szCs w:val="32"/>
        </w:rPr>
        <w:t>2014</w:t>
      </w:r>
      <w:r w:rsidRPr="009A5E1D">
        <w:rPr>
          <w:rFonts w:ascii="Times New Roman" w:eastAsia="標楷體" w:hAnsi="Times New Roman" w:cs="Times New Roman"/>
          <w:sz w:val="32"/>
          <w:szCs w:val="32"/>
        </w:rPr>
        <w:t>年年度報告」（</w:t>
      </w:r>
      <w:r w:rsidRPr="009A5E1D">
        <w:rPr>
          <w:rFonts w:ascii="Times New Roman" w:eastAsia="標楷體" w:hAnsi="Times New Roman" w:cs="Times New Roman"/>
          <w:sz w:val="32"/>
          <w:szCs w:val="32"/>
        </w:rPr>
        <w:t>2015 Trade Policy Agenda and 2014 Annual Report</w:t>
      </w:r>
      <w:r w:rsidRPr="009A5E1D">
        <w:rPr>
          <w:rFonts w:ascii="Times New Roman" w:eastAsia="標楷體" w:hAnsi="Times New Roman" w:cs="Times New Roman"/>
          <w:sz w:val="32"/>
          <w:szCs w:val="32"/>
        </w:rPr>
        <w:t>），主要涵蓋議題包括美</w:t>
      </w:r>
      <w:r w:rsidRPr="009A5E1D">
        <w:rPr>
          <w:rFonts w:ascii="Times New Roman" w:eastAsia="標楷體" w:hAnsi="Times New Roman" w:cs="Times New Roman"/>
          <w:sz w:val="32"/>
          <w:szCs w:val="32"/>
        </w:rPr>
        <w:t>2015</w:t>
      </w:r>
      <w:r w:rsidR="0086582E">
        <w:rPr>
          <w:rFonts w:ascii="Times New Roman" w:eastAsia="標楷體" w:hAnsi="Times New Roman" w:cs="Times New Roman" w:hint="eastAsia"/>
          <w:sz w:val="32"/>
          <w:szCs w:val="32"/>
        </w:rPr>
        <w:t>年</w:t>
      </w:r>
      <w:r w:rsidRPr="009A5E1D">
        <w:rPr>
          <w:rFonts w:ascii="Times New Roman" w:eastAsia="標楷體" w:hAnsi="Times New Roman" w:cs="Times New Roman"/>
          <w:sz w:val="32"/>
          <w:szCs w:val="32"/>
        </w:rPr>
        <w:t>之貿易政策、世界貿易組織（</w:t>
      </w:r>
      <w:r w:rsidRPr="009A5E1D">
        <w:rPr>
          <w:rFonts w:ascii="Times New Roman" w:eastAsia="標楷體" w:hAnsi="Times New Roman" w:cs="Times New Roman"/>
          <w:sz w:val="32"/>
          <w:szCs w:val="32"/>
        </w:rPr>
        <w:t>WTO</w:t>
      </w:r>
      <w:r w:rsidRPr="009A5E1D">
        <w:rPr>
          <w:rFonts w:ascii="Times New Roman" w:eastAsia="標楷體" w:hAnsi="Times New Roman" w:cs="Times New Roman"/>
          <w:sz w:val="32"/>
          <w:szCs w:val="32"/>
        </w:rPr>
        <w:t>）、雙邊及區域談判與協定、貿易執法情形及貿易政策發展等。</w:t>
      </w:r>
    </w:p>
    <w:p w:rsidR="00595ED8" w:rsidRPr="009A5E1D" w:rsidRDefault="00595ED8" w:rsidP="00595ED8">
      <w:pPr>
        <w:numPr>
          <w:ilvl w:val="0"/>
          <w:numId w:val="6"/>
        </w:numPr>
        <w:spacing w:beforeLines="50" w:before="180" w:line="520" w:lineRule="exact"/>
        <w:ind w:left="851" w:hanging="851"/>
        <w:rPr>
          <w:rFonts w:ascii="Times New Roman" w:eastAsia="標楷體" w:hAnsi="Times New Roman" w:cs="Times New Roman"/>
          <w:sz w:val="32"/>
          <w:szCs w:val="32"/>
        </w:rPr>
      </w:pPr>
      <w:proofErr w:type="gramStart"/>
      <w:r w:rsidRPr="009A5E1D">
        <w:rPr>
          <w:rFonts w:ascii="Times New Roman" w:eastAsia="標楷體" w:hAnsi="Times New Roman" w:cs="Times New Roman"/>
          <w:sz w:val="32"/>
          <w:szCs w:val="32"/>
        </w:rPr>
        <w:t>旨</w:t>
      </w:r>
      <w:r w:rsidR="008B0C2D" w:rsidRPr="009A5E1D">
        <w:rPr>
          <w:rFonts w:ascii="Times New Roman" w:eastAsia="標楷體" w:hAnsi="Times New Roman" w:cs="Times New Roman"/>
          <w:sz w:val="32"/>
          <w:szCs w:val="32"/>
        </w:rPr>
        <w:t>揭報告</w:t>
      </w:r>
      <w:proofErr w:type="gramEnd"/>
      <w:r w:rsidR="008B0C2D" w:rsidRPr="009A5E1D">
        <w:rPr>
          <w:rFonts w:ascii="Times New Roman" w:eastAsia="標楷體" w:hAnsi="Times New Roman" w:cs="Times New Roman"/>
          <w:sz w:val="32"/>
          <w:szCs w:val="32"/>
        </w:rPr>
        <w:t>有關臺美經貿部分包括</w:t>
      </w:r>
      <w:r w:rsidRPr="009A5E1D">
        <w:rPr>
          <w:rFonts w:ascii="Times New Roman" w:eastAsia="標楷體" w:hAnsi="Times New Roman" w:cs="Times New Roman"/>
          <w:sz w:val="32"/>
          <w:szCs w:val="32"/>
        </w:rPr>
        <w:t>：</w:t>
      </w:r>
    </w:p>
    <w:p w:rsidR="00186140" w:rsidRPr="009A5E1D" w:rsidRDefault="00186140" w:rsidP="004402F9">
      <w:pPr>
        <w:pStyle w:val="a3"/>
        <w:numPr>
          <w:ilvl w:val="0"/>
          <w:numId w:val="9"/>
        </w:numPr>
        <w:spacing w:beforeLines="50" w:before="180" w:line="520" w:lineRule="exact"/>
        <w:ind w:leftChars="0"/>
        <w:rPr>
          <w:rFonts w:ascii="Times New Roman" w:eastAsia="標楷體" w:hAnsi="Times New Roman" w:cs="Times New Roman"/>
          <w:sz w:val="32"/>
          <w:szCs w:val="32"/>
        </w:rPr>
      </w:pPr>
      <w:r w:rsidRPr="009A5E1D">
        <w:rPr>
          <w:rFonts w:ascii="Times New Roman" w:eastAsia="標楷體" w:hAnsi="Times New Roman" w:cs="Times New Roman"/>
          <w:sz w:val="32"/>
          <w:szCs w:val="32"/>
        </w:rPr>
        <w:t>肯定</w:t>
      </w:r>
      <w:proofErr w:type="gramStart"/>
      <w:r w:rsidRPr="009A5E1D">
        <w:rPr>
          <w:rFonts w:ascii="Times New Roman" w:eastAsia="標楷體" w:hAnsi="Times New Roman" w:cs="Times New Roman"/>
          <w:sz w:val="32"/>
          <w:szCs w:val="32"/>
        </w:rPr>
        <w:t>臺美於</w:t>
      </w:r>
      <w:proofErr w:type="gramEnd"/>
      <w:r w:rsidRPr="009A5E1D">
        <w:rPr>
          <w:rFonts w:ascii="Times New Roman" w:eastAsia="標楷體" w:hAnsi="Times New Roman" w:cs="Times New Roman"/>
          <w:sz w:val="32"/>
          <w:szCs w:val="32"/>
        </w:rPr>
        <w:t>2014</w:t>
      </w:r>
      <w:r w:rsidRPr="009A5E1D">
        <w:rPr>
          <w:rFonts w:ascii="Times New Roman" w:eastAsia="標楷體" w:hAnsi="Times New Roman" w:cs="Times New Roman"/>
          <w:sz w:val="32"/>
          <w:szCs w:val="32"/>
        </w:rPr>
        <w:t>年</w:t>
      </w:r>
      <w:r w:rsidRPr="009A5E1D">
        <w:rPr>
          <w:rFonts w:ascii="Times New Roman" w:eastAsia="標楷體" w:hAnsi="Times New Roman" w:cs="Times New Roman"/>
          <w:sz w:val="32"/>
          <w:szCs w:val="32"/>
        </w:rPr>
        <w:t>4</w:t>
      </w:r>
      <w:r w:rsidRPr="009A5E1D">
        <w:rPr>
          <w:rFonts w:ascii="Times New Roman" w:eastAsia="標楷體" w:hAnsi="Times New Roman" w:cs="Times New Roman"/>
          <w:sz w:val="32"/>
          <w:szCs w:val="32"/>
        </w:rPr>
        <w:t>月舉行貿易暨投資架構協定</w:t>
      </w:r>
      <w:r w:rsidRPr="009A5E1D">
        <w:rPr>
          <w:rFonts w:ascii="Times New Roman" w:eastAsia="標楷體" w:hAnsi="Times New Roman" w:cs="Times New Roman"/>
          <w:sz w:val="32"/>
          <w:szCs w:val="32"/>
        </w:rPr>
        <w:t>(Trade and Investment Framework Agreement, TIFA)</w:t>
      </w:r>
      <w:r w:rsidRPr="009A5E1D">
        <w:rPr>
          <w:rFonts w:ascii="Times New Roman" w:eastAsia="標楷體" w:hAnsi="Times New Roman" w:cs="Times New Roman"/>
          <w:sz w:val="32"/>
          <w:szCs w:val="32"/>
        </w:rPr>
        <w:t>會議，並就投資、智財權、藥品及醫療器材、技術性貿易障礙等多項工作達成重要具體進展。</w:t>
      </w:r>
    </w:p>
    <w:p w:rsidR="00186140" w:rsidRPr="009A5E1D" w:rsidRDefault="00186140" w:rsidP="004402F9">
      <w:pPr>
        <w:pStyle w:val="a3"/>
        <w:numPr>
          <w:ilvl w:val="0"/>
          <w:numId w:val="9"/>
        </w:numPr>
        <w:spacing w:beforeLines="50" w:before="180" w:line="520" w:lineRule="exact"/>
        <w:ind w:leftChars="0"/>
        <w:rPr>
          <w:rFonts w:ascii="Times New Roman" w:eastAsia="標楷體" w:hAnsi="Times New Roman" w:cs="Times New Roman"/>
          <w:b/>
          <w:sz w:val="32"/>
          <w:szCs w:val="32"/>
        </w:rPr>
      </w:pPr>
      <w:r w:rsidRPr="009A5E1D">
        <w:rPr>
          <w:rFonts w:ascii="Times New Roman" w:eastAsia="標楷體" w:hAnsi="Times New Roman" w:cs="Times New Roman"/>
          <w:b/>
          <w:sz w:val="32"/>
          <w:szCs w:val="32"/>
        </w:rPr>
        <w:t>農業議題：</w:t>
      </w:r>
      <w:r w:rsidRPr="009A5E1D">
        <w:rPr>
          <w:rFonts w:ascii="Times New Roman" w:eastAsia="標楷體" w:hAnsi="Times New Roman" w:cs="Times New Roman"/>
          <w:sz w:val="32"/>
          <w:szCs w:val="32"/>
        </w:rPr>
        <w:t>美方仍極為關切臺灣</w:t>
      </w:r>
      <w:proofErr w:type="gramStart"/>
      <w:r w:rsidRPr="009A5E1D">
        <w:rPr>
          <w:rFonts w:ascii="Times New Roman" w:eastAsia="標楷體" w:hAnsi="Times New Roman" w:cs="Times New Roman"/>
          <w:sz w:val="32"/>
          <w:szCs w:val="32"/>
        </w:rPr>
        <w:t>採</w:t>
      </w:r>
      <w:proofErr w:type="gramEnd"/>
      <w:r w:rsidRPr="009A5E1D">
        <w:rPr>
          <w:rFonts w:ascii="Times New Roman" w:eastAsia="標楷體" w:hAnsi="Times New Roman" w:cs="Times New Roman"/>
          <w:sz w:val="32"/>
          <w:szCs w:val="32"/>
        </w:rPr>
        <w:t>行之農業政策未基於科學論據</w:t>
      </w:r>
      <w:r w:rsidR="0020511C" w:rsidRPr="009A5E1D">
        <w:rPr>
          <w:rFonts w:ascii="Times New Roman" w:eastAsia="標楷體" w:hAnsi="Times New Roman" w:cs="Times New Roman"/>
          <w:sz w:val="32"/>
          <w:szCs w:val="32"/>
        </w:rPr>
        <w:t>，包含</w:t>
      </w:r>
      <w:r w:rsidRPr="009A5E1D">
        <w:rPr>
          <w:rFonts w:ascii="Times New Roman" w:eastAsia="標楷體" w:hAnsi="Times New Roman" w:cs="Times New Roman"/>
          <w:sz w:val="32"/>
          <w:szCs w:val="32"/>
        </w:rPr>
        <w:t>限制美國含</w:t>
      </w:r>
      <w:proofErr w:type="gramStart"/>
      <w:r w:rsidRPr="009A5E1D">
        <w:rPr>
          <w:rFonts w:ascii="Times New Roman" w:eastAsia="標楷體" w:hAnsi="Times New Roman" w:cs="Times New Roman"/>
          <w:sz w:val="32"/>
          <w:szCs w:val="32"/>
        </w:rPr>
        <w:t>萊</w:t>
      </w:r>
      <w:proofErr w:type="gramEnd"/>
      <w:r w:rsidRPr="009A5E1D">
        <w:rPr>
          <w:rFonts w:ascii="Times New Roman" w:eastAsia="標楷體" w:hAnsi="Times New Roman" w:cs="Times New Roman"/>
          <w:sz w:val="32"/>
          <w:szCs w:val="32"/>
        </w:rPr>
        <w:t>劑之豬肉</w:t>
      </w:r>
      <w:r w:rsidR="0020511C" w:rsidRPr="009A5E1D">
        <w:rPr>
          <w:rFonts w:ascii="Times New Roman" w:eastAsia="標楷體" w:hAnsi="Times New Roman" w:cs="Times New Roman"/>
          <w:sz w:val="32"/>
          <w:szCs w:val="32"/>
        </w:rPr>
        <w:t>、</w:t>
      </w:r>
      <w:r w:rsidRPr="009A5E1D">
        <w:rPr>
          <w:rFonts w:ascii="Times New Roman" w:eastAsia="標楷體" w:hAnsi="Times New Roman" w:cs="Times New Roman"/>
          <w:sz w:val="32"/>
          <w:szCs w:val="32"/>
        </w:rPr>
        <w:t>限制</w:t>
      </w:r>
      <w:proofErr w:type="gramStart"/>
      <w:r w:rsidRPr="009A5E1D">
        <w:rPr>
          <w:rFonts w:ascii="Times New Roman" w:eastAsia="標楷體" w:hAnsi="Times New Roman" w:cs="Times New Roman"/>
          <w:sz w:val="32"/>
          <w:szCs w:val="32"/>
        </w:rPr>
        <w:t>美牛雜</w:t>
      </w:r>
      <w:proofErr w:type="gramEnd"/>
      <w:r w:rsidRPr="009A5E1D">
        <w:rPr>
          <w:rFonts w:ascii="Times New Roman" w:eastAsia="標楷體" w:hAnsi="Times New Roman" w:cs="Times New Roman"/>
          <w:sz w:val="32"/>
          <w:szCs w:val="32"/>
        </w:rPr>
        <w:t>進口等。</w:t>
      </w:r>
    </w:p>
    <w:p w:rsidR="00186140" w:rsidRPr="009A5E1D" w:rsidRDefault="00186140" w:rsidP="004402F9">
      <w:pPr>
        <w:pStyle w:val="a3"/>
        <w:numPr>
          <w:ilvl w:val="0"/>
          <w:numId w:val="9"/>
        </w:numPr>
        <w:spacing w:beforeLines="50" w:before="180" w:line="520" w:lineRule="exact"/>
        <w:ind w:leftChars="0"/>
        <w:rPr>
          <w:rFonts w:ascii="Times New Roman" w:eastAsia="標楷體" w:hAnsi="Times New Roman" w:cs="Times New Roman"/>
          <w:sz w:val="32"/>
          <w:szCs w:val="32"/>
        </w:rPr>
      </w:pPr>
      <w:r w:rsidRPr="009A5E1D">
        <w:rPr>
          <w:rFonts w:ascii="Times New Roman" w:eastAsia="標楷體" w:hAnsi="Times New Roman" w:cs="Times New Roman"/>
          <w:b/>
          <w:sz w:val="32"/>
          <w:szCs w:val="32"/>
        </w:rPr>
        <w:t>智慧財產權：</w:t>
      </w:r>
      <w:r w:rsidRPr="009A5E1D">
        <w:rPr>
          <w:rFonts w:ascii="Times New Roman" w:eastAsia="標楷體" w:hAnsi="Times New Roman" w:cs="Times New Roman"/>
          <w:sz w:val="32"/>
          <w:szCs w:val="32"/>
        </w:rPr>
        <w:t>美盼我勿鬆懈</w:t>
      </w:r>
      <w:r w:rsidRPr="009A5E1D">
        <w:rPr>
          <w:rFonts w:ascii="Times New Roman" w:eastAsia="標楷體" w:hAnsi="Times New Roman" w:cs="Times New Roman"/>
          <w:sz w:val="32"/>
          <w:szCs w:val="32"/>
        </w:rPr>
        <w:t>IPR</w:t>
      </w:r>
      <w:r w:rsidRPr="009A5E1D">
        <w:rPr>
          <w:rFonts w:ascii="Times New Roman" w:eastAsia="標楷體" w:hAnsi="Times New Roman" w:cs="Times New Roman"/>
          <w:sz w:val="32"/>
          <w:szCs w:val="32"/>
        </w:rPr>
        <w:t>之執法，包括網路侵權、盜版校園教科書等，並將續與我方就著作權法修正案進行討論。</w:t>
      </w:r>
    </w:p>
    <w:p w:rsidR="00186140" w:rsidRPr="009A5E1D" w:rsidRDefault="00186140" w:rsidP="004402F9">
      <w:pPr>
        <w:pStyle w:val="a3"/>
        <w:numPr>
          <w:ilvl w:val="0"/>
          <w:numId w:val="9"/>
        </w:numPr>
        <w:spacing w:beforeLines="50" w:before="180" w:line="520" w:lineRule="exact"/>
        <w:ind w:leftChars="0"/>
        <w:rPr>
          <w:rFonts w:ascii="Times New Roman" w:eastAsia="標楷體" w:hAnsi="Times New Roman" w:cs="Times New Roman"/>
          <w:sz w:val="32"/>
          <w:szCs w:val="32"/>
        </w:rPr>
      </w:pPr>
      <w:r w:rsidRPr="009A5E1D">
        <w:rPr>
          <w:rFonts w:ascii="Times New Roman" w:eastAsia="標楷體" w:hAnsi="Times New Roman" w:cs="Times New Roman"/>
          <w:b/>
          <w:sz w:val="32"/>
          <w:szCs w:val="32"/>
        </w:rPr>
        <w:lastRenderedPageBreak/>
        <w:t>藥品及醫療器材：</w:t>
      </w:r>
      <w:r w:rsidRPr="009A5E1D">
        <w:rPr>
          <w:rFonts w:ascii="Times New Roman" w:eastAsia="標楷體" w:hAnsi="Times New Roman" w:cs="Times New Roman"/>
          <w:sz w:val="32"/>
          <w:szCs w:val="32"/>
        </w:rPr>
        <w:t>美方將續著重於藥品及醫療器材給付之透明化與可預期性、以及強化臺灣對創新藥品之智財權保護。</w:t>
      </w:r>
    </w:p>
    <w:p w:rsidR="00186140" w:rsidRDefault="00186140" w:rsidP="004402F9">
      <w:pPr>
        <w:pStyle w:val="a3"/>
        <w:numPr>
          <w:ilvl w:val="0"/>
          <w:numId w:val="9"/>
        </w:numPr>
        <w:spacing w:beforeLines="50" w:before="180" w:line="520" w:lineRule="exact"/>
        <w:ind w:leftChars="0"/>
        <w:rPr>
          <w:rFonts w:ascii="Times New Roman" w:eastAsia="標楷體" w:hAnsi="Times New Roman" w:cs="Times New Roman"/>
          <w:sz w:val="32"/>
          <w:szCs w:val="32"/>
        </w:rPr>
      </w:pPr>
      <w:r w:rsidRPr="009A5E1D">
        <w:rPr>
          <w:rFonts w:ascii="Times New Roman" w:eastAsia="標楷體" w:hAnsi="Times New Roman" w:cs="Times New Roman"/>
          <w:b/>
          <w:sz w:val="32"/>
          <w:szCs w:val="32"/>
        </w:rPr>
        <w:t>投資及技術性貿易障礙：</w:t>
      </w:r>
      <w:proofErr w:type="gramStart"/>
      <w:r w:rsidRPr="009A5E1D">
        <w:rPr>
          <w:rFonts w:ascii="Times New Roman" w:eastAsia="標楷體" w:hAnsi="Times New Roman" w:cs="Times New Roman"/>
          <w:sz w:val="32"/>
          <w:szCs w:val="32"/>
        </w:rPr>
        <w:t>臺</w:t>
      </w:r>
      <w:proofErr w:type="gramEnd"/>
      <w:r w:rsidRPr="009A5E1D">
        <w:rPr>
          <w:rFonts w:ascii="Times New Roman" w:eastAsia="標楷體" w:hAnsi="Times New Roman" w:cs="Times New Roman"/>
          <w:sz w:val="32"/>
          <w:szCs w:val="32"/>
        </w:rPr>
        <w:t>美雙方將持續在</w:t>
      </w:r>
      <w:r w:rsidRPr="009A5E1D">
        <w:rPr>
          <w:rFonts w:ascii="Times New Roman" w:eastAsia="標楷體" w:hAnsi="Times New Roman" w:cs="Times New Roman"/>
          <w:sz w:val="32"/>
          <w:szCs w:val="32"/>
        </w:rPr>
        <w:t>TIFA</w:t>
      </w:r>
      <w:r w:rsidRPr="009A5E1D">
        <w:rPr>
          <w:rFonts w:ascii="Times New Roman" w:eastAsia="標楷體" w:hAnsi="Times New Roman" w:cs="Times New Roman"/>
          <w:sz w:val="32"/>
          <w:szCs w:val="32"/>
        </w:rPr>
        <w:t>架構下之投資工作小組及技術性貿易障礙工作小組進行對話，期促進臺灣投資體制之透明化與可預期性，並確保技術性法規不會對化學品、化</w:t>
      </w:r>
      <w:proofErr w:type="gramStart"/>
      <w:r w:rsidRPr="009A5E1D">
        <w:rPr>
          <w:rFonts w:ascii="Times New Roman" w:eastAsia="標楷體" w:hAnsi="Times New Roman" w:cs="Times New Roman"/>
          <w:sz w:val="32"/>
          <w:szCs w:val="32"/>
        </w:rPr>
        <w:t>粧</w:t>
      </w:r>
      <w:proofErr w:type="gramEnd"/>
      <w:r w:rsidRPr="009A5E1D">
        <w:rPr>
          <w:rFonts w:ascii="Times New Roman" w:eastAsia="標楷體" w:hAnsi="Times New Roman" w:cs="Times New Roman"/>
          <w:sz w:val="32"/>
          <w:szCs w:val="32"/>
        </w:rPr>
        <w:t>品、消費者產品等造成不必要之負擔。</w:t>
      </w:r>
    </w:p>
    <w:p w:rsidR="008B263F" w:rsidRPr="008B263F" w:rsidRDefault="008B263F" w:rsidP="008B263F">
      <w:pPr>
        <w:numPr>
          <w:ilvl w:val="0"/>
          <w:numId w:val="6"/>
        </w:numPr>
        <w:spacing w:beforeLines="50" w:before="180" w:line="520" w:lineRule="exact"/>
        <w:ind w:left="851" w:hanging="851"/>
        <w:rPr>
          <w:rFonts w:ascii="Times New Roman" w:eastAsia="標楷體" w:hAnsi="Times New Roman" w:cs="Times New Roman"/>
          <w:sz w:val="32"/>
          <w:szCs w:val="32"/>
        </w:rPr>
      </w:pPr>
      <w:proofErr w:type="gramStart"/>
      <w:r w:rsidRPr="008B263F">
        <w:rPr>
          <w:rFonts w:ascii="Times New Roman" w:eastAsia="標楷體" w:hAnsi="Times New Roman" w:cs="Times New Roman"/>
          <w:sz w:val="32"/>
          <w:szCs w:val="32"/>
        </w:rPr>
        <w:t>臺</w:t>
      </w:r>
      <w:proofErr w:type="gramEnd"/>
      <w:r w:rsidRPr="008B263F">
        <w:rPr>
          <w:rFonts w:ascii="Times New Roman" w:eastAsia="標楷體" w:hAnsi="Times New Roman" w:cs="Times New Roman"/>
          <w:sz w:val="32"/>
          <w:szCs w:val="32"/>
        </w:rPr>
        <w:t>美雙方經貿關係相關密切，</w:t>
      </w:r>
      <w:r w:rsidRPr="008B263F">
        <w:rPr>
          <w:rFonts w:ascii="Times New Roman" w:eastAsia="標楷體" w:hAnsi="Times New Roman" w:cs="Times New Roman"/>
          <w:sz w:val="32"/>
          <w:szCs w:val="32"/>
        </w:rPr>
        <w:t>2014</w:t>
      </w:r>
      <w:r w:rsidRPr="008B263F">
        <w:rPr>
          <w:rFonts w:ascii="Times New Roman" w:eastAsia="標楷體" w:hAnsi="Times New Roman" w:cs="Times New Roman"/>
          <w:sz w:val="32"/>
          <w:szCs w:val="32"/>
        </w:rPr>
        <w:t>年我國為美國第</w:t>
      </w:r>
      <w:r w:rsidRPr="008B263F">
        <w:rPr>
          <w:rFonts w:ascii="Times New Roman" w:eastAsia="標楷體" w:hAnsi="Times New Roman" w:cs="Times New Roman"/>
          <w:sz w:val="32"/>
          <w:szCs w:val="32"/>
        </w:rPr>
        <w:t>10</w:t>
      </w:r>
      <w:r w:rsidRPr="008B263F">
        <w:rPr>
          <w:rFonts w:ascii="Times New Roman" w:eastAsia="標楷體" w:hAnsi="Times New Roman" w:cs="Times New Roman"/>
          <w:sz w:val="32"/>
          <w:szCs w:val="32"/>
        </w:rPr>
        <w:t>大貿易夥伴，美國則為臺灣的第</w:t>
      </w:r>
      <w:r w:rsidRPr="008B263F">
        <w:rPr>
          <w:rFonts w:ascii="Times New Roman" w:eastAsia="標楷體" w:hAnsi="Times New Roman" w:cs="Times New Roman"/>
          <w:sz w:val="32"/>
          <w:szCs w:val="32"/>
        </w:rPr>
        <w:t>2</w:t>
      </w:r>
      <w:r w:rsidRPr="008B263F">
        <w:rPr>
          <w:rFonts w:ascii="Times New Roman" w:eastAsia="標楷體" w:hAnsi="Times New Roman" w:cs="Times New Roman"/>
          <w:sz w:val="32"/>
          <w:szCs w:val="32"/>
        </w:rPr>
        <w:t>大貿易夥伴。我</w:t>
      </w:r>
      <w:r>
        <w:rPr>
          <w:rFonts w:ascii="Times New Roman" w:eastAsia="標楷體" w:hAnsi="Times New Roman" w:cs="Times New Roman" w:hint="eastAsia"/>
          <w:sz w:val="32"/>
          <w:szCs w:val="32"/>
        </w:rPr>
        <w:t>國將續</w:t>
      </w:r>
      <w:r w:rsidRPr="008B263F">
        <w:rPr>
          <w:rFonts w:ascii="Times New Roman" w:eastAsia="標楷體" w:hAnsi="Times New Roman" w:cs="Times New Roman"/>
          <w:sz w:val="32"/>
          <w:szCs w:val="32"/>
        </w:rPr>
        <w:t>透過</w:t>
      </w:r>
      <w:r w:rsidRPr="008B263F">
        <w:rPr>
          <w:rFonts w:ascii="Times New Roman" w:eastAsia="標楷體" w:hAnsi="Times New Roman" w:cs="Times New Roman"/>
          <w:sz w:val="32"/>
          <w:szCs w:val="32"/>
        </w:rPr>
        <w:t>TIFA</w:t>
      </w:r>
      <w:r>
        <w:rPr>
          <w:rFonts w:ascii="Times New Roman" w:eastAsia="標楷體" w:hAnsi="Times New Roman" w:cs="Times New Roman" w:hint="eastAsia"/>
          <w:sz w:val="32"/>
          <w:szCs w:val="32"/>
        </w:rPr>
        <w:t>與美方強化雙邊經貿關係。</w:t>
      </w:r>
    </w:p>
    <w:sectPr w:rsidR="008B263F" w:rsidRPr="008B263F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787E" w:rsidRDefault="0035787E" w:rsidP="00A149DD">
      <w:r>
        <w:separator/>
      </w:r>
    </w:p>
  </w:endnote>
  <w:endnote w:type="continuationSeparator" w:id="0">
    <w:p w:rsidR="0035787E" w:rsidRDefault="0035787E" w:rsidP="00A149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07733319"/>
      <w:docPartObj>
        <w:docPartGallery w:val="Page Numbers (Bottom of Page)"/>
        <w:docPartUnique/>
      </w:docPartObj>
    </w:sdtPr>
    <w:sdtEndPr/>
    <w:sdtContent>
      <w:p w:rsidR="00A149DD" w:rsidRDefault="00A149DD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26CBF" w:rsidRPr="00126CBF">
          <w:rPr>
            <w:noProof/>
            <w:lang w:val="zh-TW"/>
          </w:rPr>
          <w:t>1</w:t>
        </w:r>
        <w:r>
          <w:fldChar w:fldCharType="end"/>
        </w:r>
      </w:p>
    </w:sdtContent>
  </w:sdt>
  <w:p w:rsidR="00A149DD" w:rsidRDefault="00A149DD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787E" w:rsidRDefault="0035787E" w:rsidP="00A149DD">
      <w:r>
        <w:separator/>
      </w:r>
    </w:p>
  </w:footnote>
  <w:footnote w:type="continuationSeparator" w:id="0">
    <w:p w:rsidR="0035787E" w:rsidRDefault="0035787E" w:rsidP="00A149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B5DAB"/>
    <w:multiLevelType w:val="hybridMultilevel"/>
    <w:tmpl w:val="2D5C6F00"/>
    <w:lvl w:ilvl="0" w:tplc="BC9ADF54">
      <w:start w:val="1"/>
      <w:numFmt w:val="taiwaneseCountingThousand"/>
      <w:lvlText w:val="%1、"/>
      <w:lvlJc w:val="left"/>
      <w:pPr>
        <w:ind w:left="720" w:hanging="72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7A033F3"/>
    <w:multiLevelType w:val="hybridMultilevel"/>
    <w:tmpl w:val="B69609B4"/>
    <w:lvl w:ilvl="0" w:tplc="8A3C8EE8">
      <w:start w:val="1"/>
      <w:numFmt w:val="decimal"/>
      <w:lvlText w:val="%1."/>
      <w:lvlJc w:val="left"/>
      <w:pPr>
        <w:ind w:left="1560" w:hanging="480"/>
      </w:pPr>
      <w:rPr>
        <w:b/>
      </w:rPr>
    </w:lvl>
    <w:lvl w:ilvl="1" w:tplc="04090019" w:tentative="1">
      <w:start w:val="1"/>
      <w:numFmt w:val="ideographTraditional"/>
      <w:lvlText w:val="%2、"/>
      <w:lvlJc w:val="left"/>
      <w:pPr>
        <w:ind w:left="2040" w:hanging="480"/>
      </w:pPr>
    </w:lvl>
    <w:lvl w:ilvl="2" w:tplc="0409001B" w:tentative="1">
      <w:start w:val="1"/>
      <w:numFmt w:val="lowerRoman"/>
      <w:lvlText w:val="%3."/>
      <w:lvlJc w:val="right"/>
      <w:pPr>
        <w:ind w:left="2520" w:hanging="480"/>
      </w:pPr>
    </w:lvl>
    <w:lvl w:ilvl="3" w:tplc="0409000F" w:tentative="1">
      <w:start w:val="1"/>
      <w:numFmt w:val="decimal"/>
      <w:lvlText w:val="%4."/>
      <w:lvlJc w:val="left"/>
      <w:pPr>
        <w:ind w:left="30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480" w:hanging="480"/>
      </w:pPr>
    </w:lvl>
    <w:lvl w:ilvl="5" w:tplc="0409001B" w:tentative="1">
      <w:start w:val="1"/>
      <w:numFmt w:val="lowerRoman"/>
      <w:lvlText w:val="%6."/>
      <w:lvlJc w:val="right"/>
      <w:pPr>
        <w:ind w:left="3960" w:hanging="480"/>
      </w:pPr>
    </w:lvl>
    <w:lvl w:ilvl="6" w:tplc="0409000F" w:tentative="1">
      <w:start w:val="1"/>
      <w:numFmt w:val="decimal"/>
      <w:lvlText w:val="%7."/>
      <w:lvlJc w:val="left"/>
      <w:pPr>
        <w:ind w:left="44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20" w:hanging="480"/>
      </w:pPr>
    </w:lvl>
    <w:lvl w:ilvl="8" w:tplc="0409001B" w:tentative="1">
      <w:start w:val="1"/>
      <w:numFmt w:val="lowerRoman"/>
      <w:lvlText w:val="%9."/>
      <w:lvlJc w:val="right"/>
      <w:pPr>
        <w:ind w:left="5400" w:hanging="480"/>
      </w:pPr>
    </w:lvl>
  </w:abstractNum>
  <w:abstractNum w:abstractNumId="2">
    <w:nsid w:val="11620883"/>
    <w:multiLevelType w:val="hybridMultilevel"/>
    <w:tmpl w:val="E9A62F92"/>
    <w:lvl w:ilvl="0" w:tplc="4030F788">
      <w:start w:val="1"/>
      <w:numFmt w:val="decimal"/>
      <w:lvlText w:val="%1."/>
      <w:lvlJc w:val="left"/>
      <w:pPr>
        <w:ind w:left="1560" w:hanging="480"/>
      </w:pPr>
      <w:rPr>
        <w:b/>
      </w:rPr>
    </w:lvl>
    <w:lvl w:ilvl="1" w:tplc="04090019" w:tentative="1">
      <w:start w:val="1"/>
      <w:numFmt w:val="ideographTraditional"/>
      <w:lvlText w:val="%2、"/>
      <w:lvlJc w:val="left"/>
      <w:pPr>
        <w:ind w:left="2040" w:hanging="480"/>
      </w:pPr>
    </w:lvl>
    <w:lvl w:ilvl="2" w:tplc="0409001B" w:tentative="1">
      <w:start w:val="1"/>
      <w:numFmt w:val="lowerRoman"/>
      <w:lvlText w:val="%3."/>
      <w:lvlJc w:val="right"/>
      <w:pPr>
        <w:ind w:left="2520" w:hanging="480"/>
      </w:pPr>
    </w:lvl>
    <w:lvl w:ilvl="3" w:tplc="0409000F" w:tentative="1">
      <w:start w:val="1"/>
      <w:numFmt w:val="decimal"/>
      <w:lvlText w:val="%4."/>
      <w:lvlJc w:val="left"/>
      <w:pPr>
        <w:ind w:left="30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480" w:hanging="480"/>
      </w:pPr>
    </w:lvl>
    <w:lvl w:ilvl="5" w:tplc="0409001B" w:tentative="1">
      <w:start w:val="1"/>
      <w:numFmt w:val="lowerRoman"/>
      <w:lvlText w:val="%6."/>
      <w:lvlJc w:val="right"/>
      <w:pPr>
        <w:ind w:left="3960" w:hanging="480"/>
      </w:pPr>
    </w:lvl>
    <w:lvl w:ilvl="6" w:tplc="0409000F" w:tentative="1">
      <w:start w:val="1"/>
      <w:numFmt w:val="decimal"/>
      <w:lvlText w:val="%7."/>
      <w:lvlJc w:val="left"/>
      <w:pPr>
        <w:ind w:left="44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20" w:hanging="480"/>
      </w:pPr>
    </w:lvl>
    <w:lvl w:ilvl="8" w:tplc="0409001B" w:tentative="1">
      <w:start w:val="1"/>
      <w:numFmt w:val="lowerRoman"/>
      <w:lvlText w:val="%9."/>
      <w:lvlJc w:val="right"/>
      <w:pPr>
        <w:ind w:left="5400" w:hanging="480"/>
      </w:pPr>
    </w:lvl>
  </w:abstractNum>
  <w:abstractNum w:abstractNumId="3">
    <w:nsid w:val="32680EAC"/>
    <w:multiLevelType w:val="hybridMultilevel"/>
    <w:tmpl w:val="2640E27A"/>
    <w:lvl w:ilvl="0" w:tplc="06704D84">
      <w:start w:val="1"/>
      <w:numFmt w:val="taiwaneseCountingThousand"/>
      <w:lvlText w:val="（%1）"/>
      <w:lvlJc w:val="left"/>
      <w:pPr>
        <w:ind w:left="1080" w:hanging="108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334C25ED"/>
    <w:multiLevelType w:val="hybridMultilevel"/>
    <w:tmpl w:val="39C80C14"/>
    <w:lvl w:ilvl="0" w:tplc="C05C3818">
      <w:start w:val="1"/>
      <w:numFmt w:val="decimal"/>
      <w:lvlText w:val="%1."/>
      <w:lvlJc w:val="left"/>
      <w:pPr>
        <w:ind w:left="1403" w:hanging="360"/>
      </w:pPr>
      <w:rPr>
        <w:rFonts w:asciiTheme="minorEastAsia" w:hAnsiTheme="minorEastAsia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003" w:hanging="480"/>
      </w:pPr>
    </w:lvl>
    <w:lvl w:ilvl="2" w:tplc="0409001B" w:tentative="1">
      <w:start w:val="1"/>
      <w:numFmt w:val="lowerRoman"/>
      <w:lvlText w:val="%3."/>
      <w:lvlJc w:val="right"/>
      <w:pPr>
        <w:ind w:left="2483" w:hanging="480"/>
      </w:pPr>
    </w:lvl>
    <w:lvl w:ilvl="3" w:tplc="0409000F" w:tentative="1">
      <w:start w:val="1"/>
      <w:numFmt w:val="decimal"/>
      <w:lvlText w:val="%4."/>
      <w:lvlJc w:val="left"/>
      <w:pPr>
        <w:ind w:left="296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443" w:hanging="480"/>
      </w:pPr>
    </w:lvl>
    <w:lvl w:ilvl="5" w:tplc="0409001B" w:tentative="1">
      <w:start w:val="1"/>
      <w:numFmt w:val="lowerRoman"/>
      <w:lvlText w:val="%6."/>
      <w:lvlJc w:val="right"/>
      <w:pPr>
        <w:ind w:left="3923" w:hanging="480"/>
      </w:pPr>
    </w:lvl>
    <w:lvl w:ilvl="6" w:tplc="0409000F" w:tentative="1">
      <w:start w:val="1"/>
      <w:numFmt w:val="decimal"/>
      <w:lvlText w:val="%7."/>
      <w:lvlJc w:val="left"/>
      <w:pPr>
        <w:ind w:left="440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83" w:hanging="480"/>
      </w:pPr>
    </w:lvl>
    <w:lvl w:ilvl="8" w:tplc="0409001B" w:tentative="1">
      <w:start w:val="1"/>
      <w:numFmt w:val="lowerRoman"/>
      <w:lvlText w:val="%9."/>
      <w:lvlJc w:val="right"/>
      <w:pPr>
        <w:ind w:left="5363" w:hanging="480"/>
      </w:pPr>
    </w:lvl>
  </w:abstractNum>
  <w:abstractNum w:abstractNumId="5">
    <w:nsid w:val="3B322413"/>
    <w:multiLevelType w:val="hybridMultilevel"/>
    <w:tmpl w:val="EC922436"/>
    <w:lvl w:ilvl="0" w:tplc="0A8E2F2A">
      <w:start w:val="1"/>
      <w:numFmt w:val="taiwaneseCountingThousand"/>
      <w:lvlText w:val="(%1)"/>
      <w:lvlJc w:val="left"/>
      <w:pPr>
        <w:ind w:left="1050" w:hanging="40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05" w:hanging="480"/>
      </w:pPr>
    </w:lvl>
    <w:lvl w:ilvl="2" w:tplc="0409001B" w:tentative="1">
      <w:start w:val="1"/>
      <w:numFmt w:val="lowerRoman"/>
      <w:lvlText w:val="%3."/>
      <w:lvlJc w:val="right"/>
      <w:pPr>
        <w:ind w:left="2085" w:hanging="480"/>
      </w:pPr>
    </w:lvl>
    <w:lvl w:ilvl="3" w:tplc="0409000F" w:tentative="1">
      <w:start w:val="1"/>
      <w:numFmt w:val="decimal"/>
      <w:lvlText w:val="%4."/>
      <w:lvlJc w:val="left"/>
      <w:pPr>
        <w:ind w:left="256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45" w:hanging="480"/>
      </w:pPr>
    </w:lvl>
    <w:lvl w:ilvl="5" w:tplc="0409001B" w:tentative="1">
      <w:start w:val="1"/>
      <w:numFmt w:val="lowerRoman"/>
      <w:lvlText w:val="%6."/>
      <w:lvlJc w:val="right"/>
      <w:pPr>
        <w:ind w:left="3525" w:hanging="480"/>
      </w:pPr>
    </w:lvl>
    <w:lvl w:ilvl="6" w:tplc="0409000F" w:tentative="1">
      <w:start w:val="1"/>
      <w:numFmt w:val="decimal"/>
      <w:lvlText w:val="%7."/>
      <w:lvlJc w:val="left"/>
      <w:pPr>
        <w:ind w:left="400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85" w:hanging="480"/>
      </w:pPr>
    </w:lvl>
    <w:lvl w:ilvl="8" w:tplc="0409001B" w:tentative="1">
      <w:start w:val="1"/>
      <w:numFmt w:val="lowerRoman"/>
      <w:lvlText w:val="%9."/>
      <w:lvlJc w:val="right"/>
      <w:pPr>
        <w:ind w:left="4965" w:hanging="480"/>
      </w:pPr>
    </w:lvl>
  </w:abstractNum>
  <w:abstractNum w:abstractNumId="6">
    <w:nsid w:val="461441F0"/>
    <w:multiLevelType w:val="hybridMultilevel"/>
    <w:tmpl w:val="B50AC41C"/>
    <w:lvl w:ilvl="0" w:tplc="04090015">
      <w:start w:val="1"/>
      <w:numFmt w:val="taiwaneseCountingThousand"/>
      <w:lvlText w:val="%1、"/>
      <w:lvlJc w:val="left"/>
      <w:pPr>
        <w:ind w:left="1050" w:hanging="40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05" w:hanging="480"/>
      </w:pPr>
    </w:lvl>
    <w:lvl w:ilvl="2" w:tplc="0409001B" w:tentative="1">
      <w:start w:val="1"/>
      <w:numFmt w:val="lowerRoman"/>
      <w:lvlText w:val="%3."/>
      <w:lvlJc w:val="right"/>
      <w:pPr>
        <w:ind w:left="2085" w:hanging="480"/>
      </w:pPr>
    </w:lvl>
    <w:lvl w:ilvl="3" w:tplc="0409000F" w:tentative="1">
      <w:start w:val="1"/>
      <w:numFmt w:val="decimal"/>
      <w:lvlText w:val="%4."/>
      <w:lvlJc w:val="left"/>
      <w:pPr>
        <w:ind w:left="256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45" w:hanging="480"/>
      </w:pPr>
    </w:lvl>
    <w:lvl w:ilvl="5" w:tplc="0409001B" w:tentative="1">
      <w:start w:val="1"/>
      <w:numFmt w:val="lowerRoman"/>
      <w:lvlText w:val="%6."/>
      <w:lvlJc w:val="right"/>
      <w:pPr>
        <w:ind w:left="3525" w:hanging="480"/>
      </w:pPr>
    </w:lvl>
    <w:lvl w:ilvl="6" w:tplc="0409000F" w:tentative="1">
      <w:start w:val="1"/>
      <w:numFmt w:val="decimal"/>
      <w:lvlText w:val="%7."/>
      <w:lvlJc w:val="left"/>
      <w:pPr>
        <w:ind w:left="400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85" w:hanging="480"/>
      </w:pPr>
    </w:lvl>
    <w:lvl w:ilvl="8" w:tplc="0409001B" w:tentative="1">
      <w:start w:val="1"/>
      <w:numFmt w:val="lowerRoman"/>
      <w:lvlText w:val="%9."/>
      <w:lvlJc w:val="right"/>
      <w:pPr>
        <w:ind w:left="4965" w:hanging="480"/>
      </w:pPr>
    </w:lvl>
  </w:abstractNum>
  <w:abstractNum w:abstractNumId="7">
    <w:nsid w:val="5C491AA7"/>
    <w:multiLevelType w:val="hybridMultilevel"/>
    <w:tmpl w:val="558EAE32"/>
    <w:lvl w:ilvl="0" w:tplc="066802E0">
      <w:start w:val="1"/>
      <w:numFmt w:val="taiwaneseCountingThousand"/>
      <w:lvlText w:val="（%1）"/>
      <w:lvlJc w:val="left"/>
      <w:pPr>
        <w:ind w:left="1403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003" w:hanging="480"/>
      </w:pPr>
    </w:lvl>
    <w:lvl w:ilvl="2" w:tplc="0409001B" w:tentative="1">
      <w:start w:val="1"/>
      <w:numFmt w:val="lowerRoman"/>
      <w:lvlText w:val="%3."/>
      <w:lvlJc w:val="right"/>
      <w:pPr>
        <w:ind w:left="2483" w:hanging="480"/>
      </w:pPr>
    </w:lvl>
    <w:lvl w:ilvl="3" w:tplc="0409000F" w:tentative="1">
      <w:start w:val="1"/>
      <w:numFmt w:val="decimal"/>
      <w:lvlText w:val="%4."/>
      <w:lvlJc w:val="left"/>
      <w:pPr>
        <w:ind w:left="296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443" w:hanging="480"/>
      </w:pPr>
    </w:lvl>
    <w:lvl w:ilvl="5" w:tplc="0409001B" w:tentative="1">
      <w:start w:val="1"/>
      <w:numFmt w:val="lowerRoman"/>
      <w:lvlText w:val="%6."/>
      <w:lvlJc w:val="right"/>
      <w:pPr>
        <w:ind w:left="3923" w:hanging="480"/>
      </w:pPr>
    </w:lvl>
    <w:lvl w:ilvl="6" w:tplc="0409000F" w:tentative="1">
      <w:start w:val="1"/>
      <w:numFmt w:val="decimal"/>
      <w:lvlText w:val="%7."/>
      <w:lvlJc w:val="left"/>
      <w:pPr>
        <w:ind w:left="440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83" w:hanging="480"/>
      </w:pPr>
    </w:lvl>
    <w:lvl w:ilvl="8" w:tplc="0409001B" w:tentative="1">
      <w:start w:val="1"/>
      <w:numFmt w:val="lowerRoman"/>
      <w:lvlText w:val="%9."/>
      <w:lvlJc w:val="right"/>
      <w:pPr>
        <w:ind w:left="5363" w:hanging="480"/>
      </w:pPr>
    </w:lvl>
  </w:abstractNum>
  <w:abstractNum w:abstractNumId="8">
    <w:nsid w:val="5F131D4F"/>
    <w:multiLevelType w:val="hybridMultilevel"/>
    <w:tmpl w:val="4B90673E"/>
    <w:lvl w:ilvl="0" w:tplc="18804E6E">
      <w:start w:val="1"/>
      <w:numFmt w:val="taiwaneseCountingThousand"/>
      <w:lvlText w:val="%1、"/>
      <w:lvlJc w:val="left"/>
      <w:pPr>
        <w:ind w:left="1080" w:hanging="1080"/>
      </w:pPr>
      <w:rPr>
        <w:rFonts w:hint="default"/>
        <w:b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>
    <w:nsid w:val="6EC121F1"/>
    <w:multiLevelType w:val="hybridMultilevel"/>
    <w:tmpl w:val="DEDC58EC"/>
    <w:lvl w:ilvl="0" w:tplc="16CAA12E">
      <w:start w:val="1"/>
      <w:numFmt w:val="taiwaneseCountingThousand"/>
      <w:lvlText w:val="%1、"/>
      <w:lvlJc w:val="left"/>
      <w:pPr>
        <w:ind w:left="975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15" w:hanging="480"/>
      </w:pPr>
    </w:lvl>
    <w:lvl w:ilvl="2" w:tplc="0409001B" w:tentative="1">
      <w:start w:val="1"/>
      <w:numFmt w:val="lowerRoman"/>
      <w:lvlText w:val="%3."/>
      <w:lvlJc w:val="right"/>
      <w:pPr>
        <w:ind w:left="1695" w:hanging="480"/>
      </w:pPr>
    </w:lvl>
    <w:lvl w:ilvl="3" w:tplc="0409000F" w:tentative="1">
      <w:start w:val="1"/>
      <w:numFmt w:val="decimal"/>
      <w:lvlText w:val="%4."/>
      <w:lvlJc w:val="left"/>
      <w:pPr>
        <w:ind w:left="217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55" w:hanging="480"/>
      </w:pPr>
    </w:lvl>
    <w:lvl w:ilvl="5" w:tplc="0409001B" w:tentative="1">
      <w:start w:val="1"/>
      <w:numFmt w:val="lowerRoman"/>
      <w:lvlText w:val="%6."/>
      <w:lvlJc w:val="right"/>
      <w:pPr>
        <w:ind w:left="3135" w:hanging="480"/>
      </w:pPr>
    </w:lvl>
    <w:lvl w:ilvl="6" w:tplc="0409000F" w:tentative="1">
      <w:start w:val="1"/>
      <w:numFmt w:val="decimal"/>
      <w:lvlText w:val="%7."/>
      <w:lvlJc w:val="left"/>
      <w:pPr>
        <w:ind w:left="361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95" w:hanging="480"/>
      </w:pPr>
    </w:lvl>
    <w:lvl w:ilvl="8" w:tplc="0409001B" w:tentative="1">
      <w:start w:val="1"/>
      <w:numFmt w:val="lowerRoman"/>
      <w:lvlText w:val="%9."/>
      <w:lvlJc w:val="right"/>
      <w:pPr>
        <w:ind w:left="4575" w:hanging="480"/>
      </w:pPr>
    </w:lvl>
  </w:abstractNum>
  <w:num w:numId="1">
    <w:abstractNumId w:val="9"/>
  </w:num>
  <w:num w:numId="2">
    <w:abstractNumId w:val="5"/>
  </w:num>
  <w:num w:numId="3">
    <w:abstractNumId w:val="4"/>
  </w:num>
  <w:num w:numId="4">
    <w:abstractNumId w:val="6"/>
  </w:num>
  <w:num w:numId="5">
    <w:abstractNumId w:val="7"/>
  </w:num>
  <w:num w:numId="6">
    <w:abstractNumId w:val="8"/>
  </w:num>
  <w:num w:numId="7">
    <w:abstractNumId w:val="1"/>
  </w:num>
  <w:num w:numId="8">
    <w:abstractNumId w:val="2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DB0"/>
    <w:rsid w:val="00047D3F"/>
    <w:rsid w:val="00122330"/>
    <w:rsid w:val="00126CBF"/>
    <w:rsid w:val="00140197"/>
    <w:rsid w:val="00186140"/>
    <w:rsid w:val="0020511C"/>
    <w:rsid w:val="00265006"/>
    <w:rsid w:val="00321556"/>
    <w:rsid w:val="00325049"/>
    <w:rsid w:val="0035787E"/>
    <w:rsid w:val="00360901"/>
    <w:rsid w:val="003B3E78"/>
    <w:rsid w:val="003B5DB0"/>
    <w:rsid w:val="004402F9"/>
    <w:rsid w:val="00483CF8"/>
    <w:rsid w:val="00495912"/>
    <w:rsid w:val="004E7E35"/>
    <w:rsid w:val="0051475C"/>
    <w:rsid w:val="0057009E"/>
    <w:rsid w:val="00595ED8"/>
    <w:rsid w:val="005E693F"/>
    <w:rsid w:val="0062510D"/>
    <w:rsid w:val="00662EA0"/>
    <w:rsid w:val="00681593"/>
    <w:rsid w:val="006F3043"/>
    <w:rsid w:val="00751C0B"/>
    <w:rsid w:val="007A14EF"/>
    <w:rsid w:val="007C00E9"/>
    <w:rsid w:val="00861777"/>
    <w:rsid w:val="0086582E"/>
    <w:rsid w:val="008B0C2D"/>
    <w:rsid w:val="008B263F"/>
    <w:rsid w:val="008B2FE1"/>
    <w:rsid w:val="008F76FD"/>
    <w:rsid w:val="00935873"/>
    <w:rsid w:val="00946D42"/>
    <w:rsid w:val="009861D3"/>
    <w:rsid w:val="009A5E1D"/>
    <w:rsid w:val="00A149DD"/>
    <w:rsid w:val="00A903E8"/>
    <w:rsid w:val="00C00BE4"/>
    <w:rsid w:val="00C94231"/>
    <w:rsid w:val="00DB6653"/>
    <w:rsid w:val="00E50DDD"/>
    <w:rsid w:val="00E80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5DB0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B5DB0"/>
    <w:pPr>
      <w:ind w:leftChars="200" w:left="480"/>
    </w:pPr>
  </w:style>
  <w:style w:type="character" w:customStyle="1" w:styleId="st1">
    <w:name w:val="st1"/>
    <w:basedOn w:val="a0"/>
    <w:rsid w:val="00A903E8"/>
  </w:style>
  <w:style w:type="paragraph" w:styleId="a4">
    <w:name w:val="header"/>
    <w:basedOn w:val="a"/>
    <w:link w:val="a5"/>
    <w:uiPriority w:val="99"/>
    <w:unhideWhenUsed/>
    <w:rsid w:val="00A149D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A149DD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A149D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A149DD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5DB0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B5DB0"/>
    <w:pPr>
      <w:ind w:leftChars="200" w:left="480"/>
    </w:pPr>
  </w:style>
  <w:style w:type="character" w:customStyle="1" w:styleId="st1">
    <w:name w:val="st1"/>
    <w:basedOn w:val="a0"/>
    <w:rsid w:val="00A903E8"/>
  </w:style>
  <w:style w:type="paragraph" w:styleId="a4">
    <w:name w:val="header"/>
    <w:basedOn w:val="a"/>
    <w:link w:val="a5"/>
    <w:uiPriority w:val="99"/>
    <w:unhideWhenUsed/>
    <w:rsid w:val="00A149D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A149DD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A149D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A149DD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108</Words>
  <Characters>616</Characters>
  <Application>Microsoft Office Word</Application>
  <DocSecurity>0</DocSecurity>
  <Lines>5</Lines>
  <Paragraphs>1</Paragraphs>
  <ScaleCrop>false</ScaleCrop>
  <Company>Ministry of Economic Affairs,R.O.C</Company>
  <LinksUpToDate>false</LinksUpToDate>
  <CharactersWithSpaces>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簡志宇</dc:creator>
  <cp:lastModifiedBy>詹家安</cp:lastModifiedBy>
  <cp:revision>2</cp:revision>
  <cp:lastPrinted>2015-03-06T08:18:00Z</cp:lastPrinted>
  <dcterms:created xsi:type="dcterms:W3CDTF">2016-03-31T10:38:00Z</dcterms:created>
  <dcterms:modified xsi:type="dcterms:W3CDTF">2016-03-31T10:38:00Z</dcterms:modified>
</cp:coreProperties>
</file>