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a"/>
        <w:tblW w:w="10201" w:type="dxa"/>
        <w:tblLayout w:type="fixed"/>
        <w:tblLook w:val="04A0" w:firstRow="1" w:lastRow="0" w:firstColumn="1" w:lastColumn="0" w:noHBand="0" w:noVBand="1"/>
      </w:tblPr>
      <w:tblGrid>
        <w:gridCol w:w="639"/>
        <w:gridCol w:w="4885"/>
        <w:gridCol w:w="4677"/>
      </w:tblGrid>
      <w:tr w:rsidR="008C0BEF" w:rsidRPr="002479CF" w14:paraId="4B04779A" w14:textId="77777777" w:rsidTr="00515F52">
        <w:trPr>
          <w:tblHeader/>
        </w:trPr>
        <w:tc>
          <w:tcPr>
            <w:tcW w:w="5524" w:type="dxa"/>
            <w:gridSpan w:val="2"/>
            <w:shd w:val="clear" w:color="auto" w:fill="auto"/>
            <w:tcMar>
              <w:top w:w="57" w:type="dxa"/>
              <w:bottom w:w="57" w:type="dxa"/>
            </w:tcMar>
          </w:tcPr>
          <w:p w14:paraId="5B170E41" w14:textId="66EDF1AE" w:rsidR="00DF609D" w:rsidRPr="002479CF" w:rsidRDefault="00DF609D" w:rsidP="00796246">
            <w:pPr>
              <w:spacing w:line="280" w:lineRule="exact"/>
              <w:jc w:val="distribute"/>
              <w:rPr>
                <w:rFonts w:ascii="標楷體" w:eastAsia="標楷體" w:hAnsi="標楷體" w:cs="Times New Roman"/>
                <w:b/>
              </w:rPr>
            </w:pPr>
            <w:r w:rsidRPr="002479CF">
              <w:rPr>
                <w:rFonts w:ascii="標楷體" w:eastAsia="標楷體" w:hAnsi="標楷體" w:cs="Times New Roman"/>
                <w:b/>
              </w:rPr>
              <w:t>決議、附帶決議及注意事項</w:t>
            </w:r>
          </w:p>
        </w:tc>
        <w:tc>
          <w:tcPr>
            <w:tcW w:w="4677" w:type="dxa"/>
            <w:vMerge w:val="restart"/>
            <w:shd w:val="clear" w:color="auto" w:fill="auto"/>
            <w:tcMar>
              <w:top w:w="57" w:type="dxa"/>
              <w:bottom w:w="57" w:type="dxa"/>
            </w:tcMar>
            <w:vAlign w:val="center"/>
          </w:tcPr>
          <w:p w14:paraId="1E8AB9BE" w14:textId="77777777" w:rsidR="00DF609D" w:rsidRPr="002479CF" w:rsidRDefault="00DF609D" w:rsidP="00796246">
            <w:pPr>
              <w:spacing w:line="280" w:lineRule="exact"/>
              <w:jc w:val="distribute"/>
              <w:rPr>
                <w:rFonts w:ascii="標楷體" w:eastAsia="標楷體" w:hAnsi="標楷體" w:cs="Times New Roman"/>
                <w:b/>
              </w:rPr>
            </w:pPr>
            <w:r w:rsidRPr="002479CF">
              <w:rPr>
                <w:rFonts w:ascii="標楷體" w:eastAsia="標楷體" w:hAnsi="標楷體" w:cs="Times New Roman"/>
                <w:b/>
              </w:rPr>
              <w:t>辦理情形</w:t>
            </w:r>
          </w:p>
        </w:tc>
      </w:tr>
      <w:tr w:rsidR="008C0BEF" w:rsidRPr="002479CF" w14:paraId="357A960D" w14:textId="77777777" w:rsidTr="00515F52">
        <w:trPr>
          <w:tblHeader/>
        </w:trPr>
        <w:tc>
          <w:tcPr>
            <w:tcW w:w="639" w:type="dxa"/>
            <w:shd w:val="clear" w:color="auto" w:fill="auto"/>
            <w:tcMar>
              <w:top w:w="57" w:type="dxa"/>
              <w:bottom w:w="57" w:type="dxa"/>
            </w:tcMar>
          </w:tcPr>
          <w:p w14:paraId="056D3706" w14:textId="0CBB9639" w:rsidR="00DF609D" w:rsidRPr="002479CF" w:rsidRDefault="00DF609D" w:rsidP="00796246">
            <w:pPr>
              <w:pStyle w:val="ab"/>
              <w:spacing w:line="280" w:lineRule="exact"/>
              <w:ind w:leftChars="-50" w:left="-120" w:firstLine="0"/>
              <w:jc w:val="center"/>
            </w:pPr>
            <w:r w:rsidRPr="002479CF">
              <w:t>項次</w:t>
            </w:r>
          </w:p>
        </w:tc>
        <w:tc>
          <w:tcPr>
            <w:tcW w:w="4885" w:type="dxa"/>
            <w:shd w:val="clear" w:color="auto" w:fill="auto"/>
            <w:tcMar>
              <w:top w:w="57" w:type="dxa"/>
              <w:bottom w:w="57" w:type="dxa"/>
            </w:tcMar>
          </w:tcPr>
          <w:p w14:paraId="49E4A01F" w14:textId="78789A1F" w:rsidR="00DF609D" w:rsidRPr="002479CF" w:rsidRDefault="00DF609D" w:rsidP="00796246">
            <w:pPr>
              <w:pStyle w:val="ab"/>
              <w:spacing w:line="280" w:lineRule="exact"/>
              <w:ind w:left="484" w:right="44" w:hanging="440"/>
            </w:pPr>
            <w:r w:rsidRPr="002479CF">
              <w:t>內容</w:t>
            </w:r>
          </w:p>
        </w:tc>
        <w:tc>
          <w:tcPr>
            <w:tcW w:w="4677" w:type="dxa"/>
            <w:vMerge/>
            <w:shd w:val="clear" w:color="auto" w:fill="auto"/>
            <w:tcMar>
              <w:top w:w="57" w:type="dxa"/>
              <w:bottom w:w="57" w:type="dxa"/>
            </w:tcMar>
          </w:tcPr>
          <w:p w14:paraId="62DF8EEA" w14:textId="77777777" w:rsidR="00DF609D" w:rsidRPr="002479CF" w:rsidRDefault="00DF609D" w:rsidP="00796246">
            <w:pPr>
              <w:spacing w:line="280" w:lineRule="exact"/>
              <w:rPr>
                <w:rFonts w:ascii="標楷體" w:eastAsia="標楷體" w:hAnsi="標楷體" w:cs="Times New Roman"/>
              </w:rPr>
            </w:pPr>
          </w:p>
        </w:tc>
      </w:tr>
      <w:tr w:rsidR="008C1E84" w:rsidRPr="002479CF" w14:paraId="6AECED4A" w14:textId="77777777" w:rsidTr="00515F52">
        <w:trPr>
          <w:trHeight w:val="356"/>
        </w:trPr>
        <w:tc>
          <w:tcPr>
            <w:tcW w:w="639" w:type="dxa"/>
            <w:tcBorders>
              <w:top w:val="single" w:sz="4" w:space="0" w:color="auto"/>
            </w:tcBorders>
            <w:shd w:val="clear" w:color="auto" w:fill="auto"/>
            <w:tcMar>
              <w:top w:w="57" w:type="dxa"/>
              <w:bottom w:w="57" w:type="dxa"/>
            </w:tcMar>
          </w:tcPr>
          <w:p w14:paraId="52F6A227" w14:textId="77777777" w:rsidR="00D41AB4" w:rsidRPr="009F1785" w:rsidRDefault="00D41AB4" w:rsidP="00D41AB4">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31EE5BD8" w14:textId="6333B56C" w:rsidR="008C1E84" w:rsidRPr="009F1785" w:rsidRDefault="00D41AB4" w:rsidP="00D41AB4">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w:t>
            </w:r>
            <w:r>
              <w:rPr>
                <w:rFonts w:ascii="標楷體" w:eastAsia="標楷體" w:hAnsi="標楷體" w:cs="Times New Roman" w:hint="eastAsia"/>
                <w:sz w:val="16"/>
                <w:szCs w:val="16"/>
              </w:rPr>
              <w:t>五</w:t>
            </w:r>
            <w:r w:rsidRPr="009F1785">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204628E4" w14:textId="4698E847" w:rsidR="008C1E84" w:rsidRPr="001366CE" w:rsidRDefault="00D41AB4" w:rsidP="0023367B">
            <w:pPr>
              <w:spacing w:line="280" w:lineRule="exact"/>
              <w:ind w:leftChars="5" w:left="12"/>
              <w:jc w:val="both"/>
              <w:rPr>
                <w:rFonts w:ascii="標楷體" w:eastAsia="標楷體" w:hAnsi="標楷體" w:cs="Times New Roman"/>
                <w:sz w:val="22"/>
              </w:rPr>
            </w:pPr>
            <w:r w:rsidRPr="001366CE">
              <w:rPr>
                <w:rFonts w:ascii="標楷體" w:eastAsia="標楷體" w:hAnsi="標楷體" w:cs="Times New Roman" w:hint="eastAsia"/>
                <w:sz w:val="22"/>
              </w:rPr>
              <w:t>近幾年中央政府稅課收入決算數常遠遠超過原編列之預算數，除了111年度超徵5,237億元創下歷史最高紀錄之外，根據財政部公布之數據，112年度前10個月稅課收入已達3兆0,223億元，續創歷年同期新高，年增6.9%，全年稅收預估將超過預算數3,000至3,700億元。儘管稅課收入超乎期待使得國庫進帳數大幅增加，卻不見政府機關因此將超徵之稅收中更高的比例用在債務還本和付息上；然而近幾年總預算編列之還本預算數均低於千億元，相對於當年度到期債務總額明顯不足，其中111年度總預算編列債務還本預算</w:t>
            </w:r>
            <w:r w:rsidR="00B06C48" w:rsidRPr="001366CE">
              <w:rPr>
                <w:rFonts w:ascii="標楷體" w:eastAsia="標楷體" w:hAnsi="標楷體" w:cs="Times New Roman" w:hint="eastAsia"/>
                <w:sz w:val="22"/>
              </w:rPr>
              <w:t>960</w:t>
            </w:r>
            <w:r w:rsidRPr="001366CE">
              <w:rPr>
                <w:rFonts w:ascii="標楷體" w:eastAsia="標楷體" w:hAnsi="標楷體" w:cs="Times New Roman" w:hint="eastAsia"/>
                <w:sz w:val="22"/>
              </w:rPr>
              <w:t>億元，雖然確實有如數執行並於預算外增加還本</w:t>
            </w:r>
            <w:r w:rsidR="00B06C48" w:rsidRPr="001366CE">
              <w:rPr>
                <w:rFonts w:ascii="標楷體" w:eastAsia="標楷體" w:hAnsi="標楷體" w:cs="Times New Roman" w:hint="eastAsia"/>
                <w:sz w:val="22"/>
              </w:rPr>
              <w:t>540</w:t>
            </w:r>
            <w:r w:rsidRPr="001366CE">
              <w:rPr>
                <w:rFonts w:ascii="標楷體" w:eastAsia="標楷體" w:hAnsi="標楷體" w:cs="Times New Roman" w:hint="eastAsia"/>
                <w:sz w:val="22"/>
              </w:rPr>
              <w:t>億元，合計實際還本數達</w:t>
            </w:r>
            <w:r w:rsidR="00B06C48" w:rsidRPr="001366CE">
              <w:rPr>
                <w:rFonts w:ascii="標楷體" w:eastAsia="標楷體" w:hAnsi="標楷體" w:cs="Times New Roman" w:hint="eastAsia"/>
                <w:sz w:val="22"/>
              </w:rPr>
              <w:t>1,500</w:t>
            </w:r>
            <w:r w:rsidRPr="001366CE">
              <w:rPr>
                <w:rFonts w:ascii="標楷體" w:eastAsia="標楷體" w:hAnsi="標楷體" w:cs="Times New Roman" w:hint="eastAsia"/>
                <w:sz w:val="22"/>
              </w:rPr>
              <w:t>億元，但是相較於</w:t>
            </w:r>
            <w:r w:rsidR="00B06C48" w:rsidRPr="001366CE">
              <w:rPr>
                <w:rFonts w:ascii="標楷體" w:eastAsia="標楷體" w:hAnsi="標楷體" w:cs="Times New Roman" w:hint="eastAsia"/>
                <w:sz w:val="22"/>
              </w:rPr>
              <w:t>111</w:t>
            </w:r>
            <w:r w:rsidRPr="001366CE">
              <w:rPr>
                <w:rFonts w:ascii="標楷體" w:eastAsia="標楷體" w:hAnsi="標楷體" w:cs="Times New Roman" w:hint="eastAsia"/>
                <w:sz w:val="22"/>
              </w:rPr>
              <w:t>年度到期債務高達</w:t>
            </w:r>
            <w:r w:rsidR="00B06C48" w:rsidRPr="001366CE">
              <w:rPr>
                <w:rFonts w:ascii="標楷體" w:eastAsia="標楷體" w:hAnsi="標楷體" w:cs="Times New Roman" w:hint="eastAsia"/>
                <w:sz w:val="22"/>
              </w:rPr>
              <w:t>7,500</w:t>
            </w:r>
            <w:r w:rsidRPr="001366CE">
              <w:rPr>
                <w:rFonts w:ascii="標楷體" w:eastAsia="標楷體" w:hAnsi="標楷體" w:cs="Times New Roman" w:hint="eastAsia"/>
                <w:sz w:val="22"/>
              </w:rPr>
              <w:t>億元卻僅占20%，其不足數仍</w:t>
            </w:r>
            <w:r w:rsidR="0023367B">
              <w:rPr>
                <w:rFonts w:ascii="標楷體" w:eastAsia="標楷體" w:hAnsi="標楷體" w:cs="Times New Roman" w:hint="eastAsia"/>
                <w:sz w:val="22"/>
              </w:rPr>
              <w:t>須</w:t>
            </w:r>
            <w:r w:rsidRPr="001366CE">
              <w:rPr>
                <w:rFonts w:ascii="標楷體" w:eastAsia="標楷體" w:hAnsi="標楷體" w:cs="Times New Roman" w:hint="eastAsia"/>
                <w:sz w:val="22"/>
              </w:rPr>
              <w:t>透過債務基金舉新以還舊、舉債為還債的方式調度財源來攤還。政府每年依據公共債務法之法定最低比例來編列債務還本付息數，但在近年稅收大幅超徵數千億元，且未來</w:t>
            </w:r>
            <w:r w:rsidR="00B06C48" w:rsidRPr="001366CE">
              <w:rPr>
                <w:rFonts w:ascii="標楷體" w:eastAsia="標楷體" w:hAnsi="標楷體" w:cs="Times New Roman" w:hint="eastAsia"/>
                <w:sz w:val="22"/>
              </w:rPr>
              <w:t>5</w:t>
            </w:r>
            <w:r w:rsidRPr="001366CE">
              <w:rPr>
                <w:rFonts w:ascii="標楷體" w:eastAsia="標楷體" w:hAnsi="標楷體" w:cs="Times New Roman" w:hint="eastAsia"/>
                <w:sz w:val="22"/>
              </w:rPr>
              <w:t>年間乃至</w:t>
            </w:r>
            <w:r w:rsidR="00B06C48" w:rsidRPr="001366CE">
              <w:rPr>
                <w:rFonts w:ascii="標楷體" w:eastAsia="標楷體" w:hAnsi="標楷體" w:cs="Times New Roman" w:hint="eastAsia"/>
                <w:sz w:val="22"/>
              </w:rPr>
              <w:t>10</w:t>
            </w:r>
            <w:r w:rsidRPr="001366CE">
              <w:rPr>
                <w:rFonts w:ascii="標楷體" w:eastAsia="標楷體" w:hAnsi="標楷體" w:cs="Times New Roman" w:hint="eastAsia"/>
                <w:sz w:val="22"/>
              </w:rPr>
              <w:t>年間將面臨沉重的待償付債務壓力下，為免債留子孫、債留下一任政府，爰要求行政院召集行政院主計總處、財政部及其他相關單位，就未來若在前年度稅收大幅超徵數千億元之情況下將額外提撥法定5%至6%之外的多少比例來用於債務還本及付息提出具體方案，並於</w:t>
            </w:r>
            <w:r w:rsidR="00F965D0">
              <w:rPr>
                <w:rFonts w:ascii="標楷體" w:eastAsia="標楷體" w:hAnsi="標楷體" w:cs="Times New Roman" w:hint="eastAsia"/>
                <w:sz w:val="22"/>
              </w:rPr>
              <w:t>3</w:t>
            </w:r>
            <w:r w:rsidRPr="001366CE">
              <w:rPr>
                <w:rFonts w:ascii="標楷體" w:eastAsia="標楷體" w:hAnsi="標楷體" w:cs="Times New Roman" w:hint="eastAsia"/>
                <w:sz w:val="22"/>
              </w:rPr>
              <w:t>個月內向立法院提出書面報告。</w:t>
            </w:r>
          </w:p>
        </w:tc>
        <w:tc>
          <w:tcPr>
            <w:tcW w:w="4677" w:type="dxa"/>
            <w:tcBorders>
              <w:top w:val="single" w:sz="4" w:space="0" w:color="auto"/>
            </w:tcBorders>
            <w:shd w:val="clear" w:color="auto" w:fill="auto"/>
            <w:tcMar>
              <w:top w:w="57" w:type="dxa"/>
              <w:bottom w:w="57" w:type="dxa"/>
            </w:tcMar>
          </w:tcPr>
          <w:p w14:paraId="03AD68FE" w14:textId="5E144459" w:rsidR="008C1E84" w:rsidRPr="001366CE" w:rsidRDefault="00B51C2E" w:rsidP="00B51C2E">
            <w:pPr>
              <w:spacing w:line="280" w:lineRule="exact"/>
              <w:ind w:leftChars="15" w:left="476" w:hangingChars="200" w:hanging="440"/>
              <w:jc w:val="both"/>
              <w:rPr>
                <w:rFonts w:ascii="標楷體" w:eastAsia="標楷體" w:hAnsi="標楷體" w:cs="Times New Roman"/>
                <w:sz w:val="22"/>
              </w:rPr>
            </w:pPr>
            <w:r w:rsidRPr="001366CE">
              <w:rPr>
                <w:rFonts w:ascii="標楷體" w:eastAsia="標楷體" w:hAnsi="標楷體" w:cs="Times New Roman" w:hint="eastAsia"/>
                <w:sz w:val="22"/>
              </w:rPr>
              <w:t>【財政部】</w:t>
            </w:r>
          </w:p>
          <w:p w14:paraId="78DA0087" w14:textId="22E7A90D" w:rsidR="001366CE" w:rsidRPr="001366CE" w:rsidRDefault="001366CE" w:rsidP="001366CE">
            <w:pPr>
              <w:spacing w:line="280" w:lineRule="exact"/>
              <w:ind w:left="31" w:hangingChars="14" w:hanging="31"/>
              <w:jc w:val="both"/>
              <w:rPr>
                <w:rFonts w:ascii="標楷體" w:eastAsia="標楷體" w:hAnsi="標楷體" w:cs="Times New Roman"/>
                <w:sz w:val="22"/>
              </w:rPr>
            </w:pPr>
            <w:r w:rsidRPr="001366CE">
              <w:rPr>
                <w:rFonts w:ascii="標楷體" w:eastAsia="標楷體" w:hAnsi="標楷體" w:cs="Times New Roman" w:hint="eastAsia"/>
                <w:sz w:val="22"/>
              </w:rPr>
              <w:t>財</w:t>
            </w:r>
            <w:r w:rsidRPr="001366CE">
              <w:rPr>
                <w:rFonts w:ascii="標楷體" w:eastAsia="標楷體" w:hAnsi="標楷體" w:cs="Times New Roman"/>
                <w:sz w:val="22"/>
              </w:rPr>
              <w:t>政部</w:t>
            </w:r>
            <w:r w:rsidRPr="001366CE">
              <w:rPr>
                <w:rFonts w:ascii="標楷體" w:eastAsia="標楷體" w:hAnsi="標楷體" w:cs="Times New Roman" w:hint="eastAsia"/>
                <w:sz w:val="22"/>
              </w:rPr>
              <w:t>業於113年3月12日以台財庫字第11303640990號函將書面報告送立法院，茲摘述內容如下：</w:t>
            </w:r>
          </w:p>
          <w:p w14:paraId="21F089C8" w14:textId="523272E1" w:rsidR="001366CE" w:rsidRPr="001366CE" w:rsidRDefault="001366CE" w:rsidP="001366CE">
            <w:pPr>
              <w:spacing w:line="280" w:lineRule="exact"/>
              <w:ind w:leftChars="15" w:left="476" w:hangingChars="200" w:hanging="440"/>
              <w:jc w:val="both"/>
              <w:rPr>
                <w:rFonts w:ascii="標楷體" w:eastAsia="標楷體" w:hAnsi="標楷體" w:cs="Times New Roman"/>
                <w:sz w:val="22"/>
              </w:rPr>
            </w:pPr>
            <w:r w:rsidRPr="001366CE">
              <w:rPr>
                <w:rFonts w:ascii="標楷體" w:eastAsia="標楷體" w:hAnsi="標楷體" w:cs="Times New Roman" w:hint="eastAsia"/>
                <w:sz w:val="22"/>
              </w:rPr>
              <w:t>一</w:t>
            </w:r>
            <w:r w:rsidRPr="001366CE">
              <w:rPr>
                <w:rFonts w:ascii="標楷體" w:eastAsia="標楷體" w:hAnsi="標楷體" w:cs="Times New Roman"/>
                <w:sz w:val="22"/>
              </w:rPr>
              <w:t>、</w:t>
            </w:r>
            <w:r w:rsidRPr="001366CE">
              <w:rPr>
                <w:rFonts w:ascii="標楷體" w:eastAsia="標楷體" w:hAnsi="標楷體" w:cs="Times New Roman" w:hint="eastAsia"/>
                <w:sz w:val="22"/>
              </w:rPr>
              <w:t>未來若在前年度稅收優於預期逾數千億元時，將法定債務還本數額外，額外提撥債務還本提出具體方案：</w:t>
            </w:r>
          </w:p>
          <w:p w14:paraId="5E533600" w14:textId="4A782F43" w:rsidR="001366CE" w:rsidRPr="001366CE" w:rsidRDefault="001366CE" w:rsidP="001366CE">
            <w:pPr>
              <w:spacing w:line="280" w:lineRule="exact"/>
              <w:ind w:leftChars="15" w:left="476" w:hangingChars="200" w:hanging="440"/>
              <w:jc w:val="both"/>
              <w:rPr>
                <w:rFonts w:ascii="標楷體" w:eastAsia="標楷體" w:hAnsi="標楷體" w:cs="Times New Roman"/>
                <w:sz w:val="22"/>
              </w:rPr>
            </w:pPr>
            <w:r w:rsidRPr="001366CE">
              <w:rPr>
                <w:rFonts w:ascii="標楷體" w:eastAsia="標楷體" w:hAnsi="標楷體" w:cs="Times New Roman"/>
                <w:sz w:val="22"/>
              </w:rPr>
              <w:t>(</w:t>
            </w:r>
            <w:r w:rsidRPr="001366CE">
              <w:rPr>
                <w:rFonts w:ascii="標楷體" w:eastAsia="標楷體" w:hAnsi="標楷體" w:cs="Times New Roman" w:hint="eastAsia"/>
                <w:sz w:val="22"/>
              </w:rPr>
              <w:t>一)近年稅課收入逐年成長，債務還本數額隨之增加，自98年度650億元成長至112年度1,110億元，113年度更編列1,150億元，為自91年修正公共債務法增訂債務還本下限後，創23年來新高。</w:t>
            </w:r>
          </w:p>
          <w:p w14:paraId="394B7AB0" w14:textId="77777777" w:rsidR="001366CE" w:rsidRPr="001366CE" w:rsidRDefault="001366CE" w:rsidP="001366CE">
            <w:pPr>
              <w:spacing w:line="280" w:lineRule="exact"/>
              <w:ind w:leftChars="15" w:left="476" w:hangingChars="200" w:hanging="440"/>
              <w:jc w:val="both"/>
              <w:rPr>
                <w:rFonts w:ascii="標楷體" w:eastAsia="標楷體" w:hAnsi="標楷體" w:cs="Times New Roman"/>
                <w:sz w:val="22"/>
              </w:rPr>
            </w:pPr>
            <w:r w:rsidRPr="001366CE">
              <w:rPr>
                <w:rFonts w:ascii="標楷體" w:eastAsia="標楷體" w:hAnsi="標楷體" w:cs="Times New Roman" w:hint="eastAsia"/>
                <w:sz w:val="22"/>
              </w:rPr>
              <w:t>(二)</w:t>
            </w:r>
            <w:r w:rsidRPr="001366CE">
              <w:rPr>
                <w:rFonts w:ascii="標楷體" w:eastAsia="標楷體" w:hAnsi="標楷體" w:cs="Times New Roman" w:hint="eastAsia"/>
                <w:sz w:val="22"/>
              </w:rPr>
              <w:tab/>
              <w:t>在目前政府總預算歲入歲出尚有差短情形下，仍須透過舉借債務予以彌平，惟歲入經執行結果若優於預期，其超出數即可直接減少當年度之債務舉借數，並可依公共債務法第12條第2項規定，於其當年度預算原編債務還本外，增加還本數額。查105年度至112年度增加還本1,090億元。</w:t>
            </w:r>
          </w:p>
          <w:p w14:paraId="1FAE7FDD" w14:textId="4C00FE53" w:rsidR="001366CE" w:rsidRPr="001366CE" w:rsidRDefault="001366CE" w:rsidP="001366CE">
            <w:pPr>
              <w:spacing w:line="280" w:lineRule="exact"/>
              <w:ind w:leftChars="15" w:left="476" w:hangingChars="200" w:hanging="440"/>
              <w:jc w:val="both"/>
              <w:rPr>
                <w:rFonts w:ascii="標楷體" w:eastAsia="標楷體" w:hAnsi="標楷體" w:cs="Times New Roman"/>
                <w:sz w:val="22"/>
              </w:rPr>
            </w:pPr>
            <w:r w:rsidRPr="001366CE">
              <w:rPr>
                <w:rFonts w:ascii="標楷體" w:eastAsia="標楷體" w:hAnsi="標楷體" w:cs="Times New Roman" w:hint="eastAsia"/>
                <w:sz w:val="22"/>
              </w:rPr>
              <w:t>(三)</w:t>
            </w:r>
            <w:r w:rsidRPr="001366CE">
              <w:rPr>
                <w:rFonts w:ascii="標楷體" w:eastAsia="標楷體" w:hAnsi="標楷體" w:cs="Times New Roman" w:hint="eastAsia"/>
                <w:sz w:val="22"/>
              </w:rPr>
              <w:tab/>
            </w:r>
            <w:r w:rsidR="009E28E9">
              <w:rPr>
                <w:rFonts w:ascii="標楷體" w:eastAsia="標楷體" w:hAnsi="標楷體" w:cs="Times New Roman" w:hint="eastAsia"/>
                <w:sz w:val="22"/>
              </w:rPr>
              <w:t>為財政穩健，財</w:t>
            </w:r>
            <w:r w:rsidR="009E28E9">
              <w:rPr>
                <w:rFonts w:ascii="標楷體" w:eastAsia="標楷體" w:hAnsi="標楷體" w:cs="Times New Roman"/>
                <w:sz w:val="22"/>
              </w:rPr>
              <w:t>政</w:t>
            </w:r>
            <w:r w:rsidRPr="001366CE">
              <w:rPr>
                <w:rFonts w:ascii="標楷體" w:eastAsia="標楷體" w:hAnsi="標楷體" w:cs="Times New Roman" w:hint="eastAsia"/>
                <w:sz w:val="22"/>
              </w:rPr>
              <w:t>部於年度預算執行期間，</w:t>
            </w:r>
            <w:r w:rsidR="0023367B">
              <w:rPr>
                <w:rFonts w:ascii="標楷體" w:eastAsia="標楷體" w:hAnsi="標楷體" w:cs="Times New Roman" w:hint="eastAsia"/>
                <w:sz w:val="22"/>
              </w:rPr>
              <w:t>大額所得稅款入帳後(</w:t>
            </w:r>
            <w:r w:rsidRPr="001366CE">
              <w:rPr>
                <w:rFonts w:ascii="標楷體" w:eastAsia="標楷體" w:hAnsi="標楷體" w:cs="Times New Roman" w:hint="eastAsia"/>
                <w:sz w:val="22"/>
              </w:rPr>
              <w:t>約每年7</w:t>
            </w:r>
            <w:r w:rsidR="0023367B">
              <w:rPr>
                <w:rFonts w:ascii="標楷體" w:eastAsia="標楷體" w:hAnsi="標楷體" w:cs="Times New Roman" w:hint="eastAsia"/>
                <w:sz w:val="22"/>
              </w:rPr>
              <w:t>月以後)</w:t>
            </w:r>
            <w:r w:rsidRPr="001366CE">
              <w:rPr>
                <w:rFonts w:ascii="標楷體" w:eastAsia="標楷體" w:hAnsi="標楷體" w:cs="Times New Roman" w:hint="eastAsia"/>
                <w:sz w:val="22"/>
              </w:rPr>
              <w:t>，適時檢視估測全年歲入執行情形，倘稅課收入優於預期，除減少原編債務舉借外，並依公共債務法第12條第2項規定及立法院決議，就稅課收入實徵數超過預算數部分之5</w:t>
            </w:r>
            <w:r w:rsidR="0023367B">
              <w:rPr>
                <w:rFonts w:ascii="標楷體" w:eastAsia="標楷體" w:hAnsi="標楷體" w:cs="Times New Roman" w:hint="eastAsia"/>
                <w:sz w:val="22"/>
              </w:rPr>
              <w:t>%</w:t>
            </w:r>
            <w:r w:rsidRPr="001366CE">
              <w:rPr>
                <w:rFonts w:ascii="標楷體" w:eastAsia="標楷體" w:hAnsi="標楷體" w:cs="Times New Roman" w:hint="eastAsia"/>
                <w:sz w:val="22"/>
              </w:rPr>
              <w:t>增加債務還本，俾有效降低長期債務未償餘額。</w:t>
            </w:r>
          </w:p>
          <w:p w14:paraId="3E9B67E1" w14:textId="1F8E490D" w:rsidR="001366CE" w:rsidRPr="001366CE" w:rsidRDefault="001366CE" w:rsidP="0023367B">
            <w:pPr>
              <w:spacing w:line="280" w:lineRule="exact"/>
              <w:ind w:leftChars="15" w:left="476" w:hangingChars="200" w:hanging="440"/>
              <w:jc w:val="both"/>
              <w:rPr>
                <w:rFonts w:ascii="標楷體" w:eastAsia="標楷體" w:hAnsi="標楷體" w:cs="Times New Roman"/>
                <w:sz w:val="22"/>
              </w:rPr>
            </w:pPr>
            <w:r w:rsidRPr="001366CE">
              <w:rPr>
                <w:rFonts w:ascii="標楷體" w:eastAsia="標楷體" w:hAnsi="標楷體" w:cs="Times New Roman" w:hint="eastAsia"/>
                <w:sz w:val="22"/>
              </w:rPr>
              <w:t>二、</w:t>
            </w:r>
            <w:r w:rsidRPr="001366CE">
              <w:rPr>
                <w:rFonts w:ascii="標楷體" w:eastAsia="標楷體" w:hAnsi="標楷體" w:cs="Times New Roman" w:hint="eastAsia"/>
                <w:sz w:val="22"/>
              </w:rPr>
              <w:tab/>
            </w:r>
            <w:r w:rsidR="009E28E9">
              <w:rPr>
                <w:rFonts w:ascii="標楷體" w:eastAsia="標楷體" w:hAnsi="標楷體" w:cs="Times New Roman" w:hint="eastAsia"/>
                <w:sz w:val="22"/>
              </w:rPr>
              <w:t>財</w:t>
            </w:r>
            <w:r w:rsidR="009E28E9">
              <w:rPr>
                <w:rFonts w:ascii="標楷體" w:eastAsia="標楷體" w:hAnsi="標楷體" w:cs="Times New Roman"/>
                <w:sz w:val="22"/>
              </w:rPr>
              <w:t>政</w:t>
            </w:r>
            <w:r w:rsidRPr="001366CE">
              <w:rPr>
                <w:rFonts w:ascii="標楷體" w:eastAsia="標楷體" w:hAnsi="標楷體" w:cs="Times New Roman" w:hint="eastAsia"/>
                <w:sz w:val="22"/>
              </w:rPr>
              <w:t>部於113年6月大額稅款入庫時，已執行債務還本預算數1,150億元，並補足債務還本預算數未達稅課收入5</w:t>
            </w:r>
            <w:r w:rsidR="0023367B">
              <w:rPr>
                <w:rFonts w:ascii="標楷體" w:eastAsia="標楷體" w:hAnsi="標楷體" w:cs="Times New Roman" w:hint="eastAsia"/>
                <w:sz w:val="22"/>
              </w:rPr>
              <w:t>%差額(</w:t>
            </w:r>
            <w:r w:rsidRPr="001366CE">
              <w:rPr>
                <w:rFonts w:ascii="標楷體" w:eastAsia="標楷體" w:hAnsi="標楷體" w:cs="Times New Roman" w:hint="eastAsia"/>
                <w:sz w:val="22"/>
              </w:rPr>
              <w:t>8</w:t>
            </w:r>
            <w:r w:rsidR="0023367B">
              <w:rPr>
                <w:rFonts w:ascii="標楷體" w:eastAsia="標楷體" w:hAnsi="標楷體" w:cs="Times New Roman" w:hint="eastAsia"/>
                <w:sz w:val="22"/>
              </w:rPr>
              <w:t>億元)</w:t>
            </w:r>
            <w:r w:rsidRPr="001366CE">
              <w:rPr>
                <w:rFonts w:ascii="標楷體" w:eastAsia="標楷體" w:hAnsi="標楷體" w:cs="Times New Roman" w:hint="eastAsia"/>
                <w:sz w:val="22"/>
              </w:rPr>
              <w:t>，113年度截至6月底合計債務還本1,158億元。</w:t>
            </w:r>
          </w:p>
        </w:tc>
      </w:tr>
      <w:tr w:rsidR="00D664C6" w:rsidRPr="002479CF" w14:paraId="249B7D60" w14:textId="77777777" w:rsidTr="00515F52">
        <w:trPr>
          <w:trHeight w:val="356"/>
        </w:trPr>
        <w:tc>
          <w:tcPr>
            <w:tcW w:w="639" w:type="dxa"/>
            <w:tcBorders>
              <w:top w:val="single" w:sz="4" w:space="0" w:color="auto"/>
            </w:tcBorders>
            <w:shd w:val="clear" w:color="auto" w:fill="auto"/>
            <w:tcMar>
              <w:top w:w="57" w:type="dxa"/>
              <w:bottom w:w="57" w:type="dxa"/>
            </w:tcMar>
          </w:tcPr>
          <w:p w14:paraId="0E676048" w14:textId="77777777" w:rsidR="00D664C6" w:rsidRPr="009F1785" w:rsidRDefault="00D664C6" w:rsidP="00D664C6">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1B720594" w14:textId="432E46F0" w:rsidR="00D664C6" w:rsidRPr="009F1785" w:rsidRDefault="00D664C6" w:rsidP="00D664C6">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w:t>
            </w:r>
            <w:r>
              <w:rPr>
                <w:rFonts w:ascii="標楷體" w:eastAsia="標楷體" w:hAnsi="標楷體" w:cs="Times New Roman" w:hint="eastAsia"/>
                <w:sz w:val="16"/>
                <w:szCs w:val="16"/>
              </w:rPr>
              <w:t>七</w:t>
            </w:r>
            <w:r w:rsidRPr="009F1785">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004CBD56" w14:textId="1196D434" w:rsidR="00D664C6" w:rsidRPr="00420F92" w:rsidRDefault="00D931A4" w:rsidP="00D931A4">
            <w:pPr>
              <w:spacing w:line="280" w:lineRule="exact"/>
              <w:ind w:leftChars="5" w:left="12"/>
              <w:jc w:val="both"/>
              <w:rPr>
                <w:rFonts w:ascii="標楷體" w:eastAsia="標楷體" w:hAnsi="標楷體" w:cs="Times New Roman"/>
                <w:sz w:val="22"/>
              </w:rPr>
            </w:pPr>
            <w:r>
              <w:rPr>
                <w:rFonts w:ascii="標楷體" w:eastAsia="標楷體" w:hAnsi="標楷體" w:cs="Times New Roman" w:hint="eastAsia"/>
                <w:sz w:val="22"/>
              </w:rPr>
              <w:t>113</w:t>
            </w:r>
            <w:r w:rsidRPr="00D931A4">
              <w:rPr>
                <w:rFonts w:ascii="標楷體" w:eastAsia="標楷體" w:hAnsi="標楷體" w:cs="Times New Roman" w:hint="eastAsia"/>
                <w:sz w:val="22"/>
              </w:rPr>
              <w:t>年適逢總統大選，</w:t>
            </w:r>
            <w:r>
              <w:rPr>
                <w:rFonts w:ascii="標楷體" w:eastAsia="標楷體" w:hAnsi="標楷體" w:cs="Times New Roman" w:hint="eastAsia"/>
                <w:sz w:val="22"/>
              </w:rPr>
              <w:t>1</w:t>
            </w:r>
            <w:r w:rsidRPr="00D931A4">
              <w:rPr>
                <w:rFonts w:ascii="標楷體" w:eastAsia="標楷體" w:hAnsi="標楷體" w:cs="Times New Roman" w:hint="eastAsia"/>
                <w:sz w:val="22"/>
              </w:rPr>
              <w:t>月</w:t>
            </w:r>
            <w:r>
              <w:rPr>
                <w:rFonts w:ascii="標楷體" w:eastAsia="標楷體" w:hAnsi="標楷體" w:cs="Times New Roman" w:hint="eastAsia"/>
                <w:sz w:val="22"/>
              </w:rPr>
              <w:t>13</w:t>
            </w:r>
            <w:r w:rsidRPr="00D931A4">
              <w:rPr>
                <w:rFonts w:ascii="標楷體" w:eastAsia="標楷體" w:hAnsi="標楷體" w:cs="Times New Roman" w:hint="eastAsia"/>
                <w:sz w:val="22"/>
              </w:rPr>
              <w:t>日選舉結果出爐後，新任總統及行政團隊將在</w:t>
            </w:r>
            <w:r>
              <w:rPr>
                <w:rFonts w:ascii="標楷體" w:eastAsia="標楷體" w:hAnsi="標楷體" w:cs="Times New Roman" w:hint="eastAsia"/>
                <w:sz w:val="22"/>
              </w:rPr>
              <w:t>5</w:t>
            </w:r>
            <w:r w:rsidRPr="00D931A4">
              <w:rPr>
                <w:rFonts w:ascii="標楷體" w:eastAsia="標楷體" w:hAnsi="標楷體" w:cs="Times New Roman" w:hint="eastAsia"/>
                <w:sz w:val="22"/>
              </w:rPr>
              <w:t>月</w:t>
            </w:r>
            <w:r>
              <w:rPr>
                <w:rFonts w:ascii="標楷體" w:eastAsia="標楷體" w:hAnsi="標楷體" w:cs="Times New Roman" w:hint="eastAsia"/>
                <w:sz w:val="22"/>
              </w:rPr>
              <w:t>20</w:t>
            </w:r>
            <w:r w:rsidRPr="00D931A4">
              <w:rPr>
                <w:rFonts w:ascii="標楷體" w:eastAsia="標楷體" w:hAnsi="標楷體" w:cs="Times New Roman" w:hint="eastAsia"/>
                <w:sz w:val="22"/>
              </w:rPr>
              <w:t>日宣誓就職，其中將有長達近</w:t>
            </w:r>
            <w:r>
              <w:rPr>
                <w:rFonts w:ascii="標楷體" w:eastAsia="標楷體" w:hAnsi="標楷體" w:cs="Times New Roman" w:hint="eastAsia"/>
                <w:sz w:val="22"/>
              </w:rPr>
              <w:t>4</w:t>
            </w:r>
            <w:r w:rsidRPr="00D931A4">
              <w:rPr>
                <w:rFonts w:ascii="標楷體" w:eastAsia="標楷體" w:hAnsi="標楷體" w:cs="Times New Roman" w:hint="eastAsia"/>
                <w:sz w:val="22"/>
              </w:rPr>
              <w:t>個多月的看守內閣時期。爰此，為避免各行政機關有提前濫行消耗預算之情事發生，使新政府上任後恐面臨經費不敷使用，施政捉襟見肘之虞。於</w:t>
            </w:r>
            <w:r>
              <w:rPr>
                <w:rFonts w:ascii="標楷體" w:eastAsia="標楷體" w:hAnsi="標楷體" w:cs="Times New Roman" w:hint="eastAsia"/>
                <w:sz w:val="22"/>
              </w:rPr>
              <w:t>113</w:t>
            </w:r>
            <w:r w:rsidRPr="00D931A4">
              <w:rPr>
                <w:rFonts w:ascii="標楷體" w:eastAsia="標楷體" w:hAnsi="標楷體" w:cs="Times New Roman" w:hint="eastAsia"/>
                <w:sz w:val="22"/>
              </w:rPr>
              <w:t>年度總預算三讀通過後，各行政機關應依循下列注意事項執行預算：1.各機關應確實依分配預算及計畫進度嚴格執行。2.有關人事費用部分，應力求精簡，避免有不足之情事發生。3.各機關應先行檢討年度相關預算支應空間仍有困難後，始得申請動支總預算第二預備金。4.各機關</w:t>
            </w:r>
            <w:r w:rsidR="00C45361">
              <w:rPr>
                <w:rFonts w:ascii="標楷體" w:eastAsia="標楷體" w:hAnsi="標楷體" w:cs="Times New Roman" w:hint="eastAsia"/>
                <w:sz w:val="22"/>
              </w:rPr>
              <w:t>(</w:t>
            </w:r>
            <w:r w:rsidRPr="00D931A4">
              <w:rPr>
                <w:rFonts w:ascii="標楷體" w:eastAsia="標楷體" w:hAnsi="標楷體" w:cs="Times New Roman" w:hint="eastAsia"/>
                <w:sz w:val="22"/>
              </w:rPr>
              <w:t>基金</w:t>
            </w:r>
            <w:r w:rsidR="00C45361">
              <w:rPr>
                <w:rFonts w:ascii="標楷體" w:eastAsia="標楷體" w:hAnsi="標楷體" w:cs="Times New Roman" w:hint="eastAsia"/>
                <w:sz w:val="22"/>
              </w:rPr>
              <w:t>)</w:t>
            </w:r>
            <w:r w:rsidRPr="00D931A4">
              <w:rPr>
                <w:rFonts w:ascii="標楷體" w:eastAsia="標楷體" w:hAnsi="標楷體" w:cs="Times New Roman" w:hint="eastAsia"/>
                <w:sz w:val="22"/>
              </w:rPr>
              <w:t>之媒體政策及宣導經費，</w:t>
            </w:r>
            <w:r w:rsidRPr="00D931A4">
              <w:rPr>
                <w:rFonts w:ascii="標楷體" w:eastAsia="標楷體" w:hAnsi="標楷體" w:cs="Times New Roman" w:hint="eastAsia"/>
                <w:sz w:val="22"/>
              </w:rPr>
              <w:lastRenderedPageBreak/>
              <w:t>除應詳述辦理方式及所需預算經費，並應依預算法第</w:t>
            </w:r>
            <w:r>
              <w:rPr>
                <w:rFonts w:ascii="標楷體" w:eastAsia="標楷體" w:hAnsi="標楷體" w:cs="Times New Roman" w:hint="eastAsia"/>
                <w:sz w:val="22"/>
              </w:rPr>
              <w:t>62</w:t>
            </w:r>
            <w:r w:rsidRPr="00D931A4">
              <w:rPr>
                <w:rFonts w:ascii="標楷體" w:eastAsia="標楷體" w:hAnsi="標楷體" w:cs="Times New Roman" w:hint="eastAsia"/>
                <w:sz w:val="22"/>
              </w:rPr>
              <w:t>條之</w:t>
            </w:r>
            <w:r>
              <w:rPr>
                <w:rFonts w:ascii="標楷體" w:eastAsia="標楷體" w:hAnsi="標楷體" w:cs="Times New Roman" w:hint="eastAsia"/>
                <w:sz w:val="22"/>
              </w:rPr>
              <w:t>1</w:t>
            </w:r>
            <w:r w:rsidRPr="00D931A4">
              <w:rPr>
                <w:rFonts w:ascii="標楷體" w:eastAsia="標楷體" w:hAnsi="標楷體" w:cs="Times New Roman" w:hint="eastAsia"/>
                <w:sz w:val="22"/>
              </w:rPr>
              <w:t>及其執行原則等相關規範，由各該主管機關從嚴審核及執行，並就執行情形加強管理。相關預算事件若有違法或違反相關規定，應依預算法第</w:t>
            </w:r>
            <w:r>
              <w:rPr>
                <w:rFonts w:ascii="標楷體" w:eastAsia="標楷體" w:hAnsi="標楷體" w:cs="Times New Roman" w:hint="eastAsia"/>
                <w:sz w:val="22"/>
              </w:rPr>
              <w:t>95</w:t>
            </w:r>
            <w:r w:rsidR="00DF3FA2">
              <w:rPr>
                <w:rFonts w:ascii="標楷體" w:eastAsia="標楷體" w:hAnsi="標楷體" w:cs="Times New Roman" w:hint="eastAsia"/>
                <w:sz w:val="22"/>
              </w:rPr>
              <w:t>條規定，由監察委員、主計官、審計官、檢察官就預算事件起</w:t>
            </w:r>
            <w:r w:rsidRPr="00D931A4">
              <w:rPr>
                <w:rFonts w:ascii="標楷體" w:eastAsia="標楷體" w:hAnsi="標楷體" w:cs="Times New Roman" w:hint="eastAsia"/>
                <w:sz w:val="22"/>
              </w:rPr>
              <w:t>訴相關機關或附屬單位，以維護國家財政紀律。</w:t>
            </w:r>
          </w:p>
        </w:tc>
        <w:tc>
          <w:tcPr>
            <w:tcW w:w="4677" w:type="dxa"/>
            <w:tcBorders>
              <w:top w:val="single" w:sz="4" w:space="0" w:color="auto"/>
            </w:tcBorders>
            <w:shd w:val="clear" w:color="auto" w:fill="auto"/>
            <w:tcMar>
              <w:top w:w="57" w:type="dxa"/>
              <w:bottom w:w="57" w:type="dxa"/>
            </w:tcMar>
          </w:tcPr>
          <w:p w14:paraId="6813D7CF" w14:textId="77777777" w:rsidR="004058F1" w:rsidRPr="004058F1" w:rsidRDefault="004058F1" w:rsidP="004058F1">
            <w:pPr>
              <w:spacing w:line="280" w:lineRule="exact"/>
              <w:ind w:leftChars="15" w:left="476" w:hangingChars="200" w:hanging="440"/>
              <w:jc w:val="both"/>
              <w:rPr>
                <w:rFonts w:ascii="標楷體" w:eastAsia="標楷體" w:hAnsi="標楷體" w:cs="Times New Roman"/>
                <w:sz w:val="22"/>
              </w:rPr>
            </w:pPr>
            <w:r w:rsidRPr="004058F1">
              <w:rPr>
                <w:rFonts w:ascii="標楷體" w:eastAsia="標楷體" w:hAnsi="標楷體" w:cs="Times New Roman" w:hint="eastAsia"/>
                <w:sz w:val="22"/>
              </w:rPr>
              <w:lastRenderedPageBreak/>
              <w:t>【行政院院本部】</w:t>
            </w:r>
          </w:p>
          <w:p w14:paraId="1B08330F" w14:textId="5C4B032E" w:rsidR="00D664C6" w:rsidRPr="009B751D" w:rsidRDefault="004058F1" w:rsidP="004058F1">
            <w:pPr>
              <w:spacing w:line="280" w:lineRule="exact"/>
              <w:ind w:leftChars="15" w:left="476" w:hangingChars="200" w:hanging="440"/>
              <w:jc w:val="both"/>
              <w:rPr>
                <w:rFonts w:ascii="標楷體" w:eastAsia="標楷體" w:hAnsi="標楷體" w:cs="Times New Roman"/>
                <w:sz w:val="22"/>
              </w:rPr>
            </w:pPr>
            <w:r w:rsidRPr="004058F1">
              <w:rPr>
                <w:rFonts w:ascii="標楷體" w:eastAsia="標楷體" w:hAnsi="標楷體" w:cs="Times New Roman" w:hint="eastAsia"/>
                <w:sz w:val="22"/>
              </w:rPr>
              <w:t>依決議事項辦理。</w:t>
            </w:r>
          </w:p>
        </w:tc>
      </w:tr>
      <w:tr w:rsidR="00B06C48" w:rsidRPr="002479CF" w14:paraId="343CC2E5" w14:textId="77777777" w:rsidTr="00515F52">
        <w:trPr>
          <w:trHeight w:val="356"/>
        </w:trPr>
        <w:tc>
          <w:tcPr>
            <w:tcW w:w="639" w:type="dxa"/>
            <w:tcBorders>
              <w:top w:val="single" w:sz="4" w:space="0" w:color="auto"/>
            </w:tcBorders>
            <w:shd w:val="clear" w:color="auto" w:fill="auto"/>
            <w:tcMar>
              <w:top w:w="57" w:type="dxa"/>
              <w:bottom w:w="57" w:type="dxa"/>
            </w:tcMar>
          </w:tcPr>
          <w:p w14:paraId="42618193" w14:textId="77777777" w:rsidR="00B06C48" w:rsidRPr="00B06C48" w:rsidRDefault="00B06C48" w:rsidP="00B06C48">
            <w:pPr>
              <w:spacing w:line="280" w:lineRule="exact"/>
              <w:ind w:leftChars="-40" w:left="-96" w:rightChars="-40" w:right="-96"/>
              <w:jc w:val="center"/>
              <w:rPr>
                <w:rFonts w:ascii="標楷體" w:eastAsia="標楷體" w:hAnsi="標楷體" w:cs="Times New Roman"/>
                <w:sz w:val="16"/>
                <w:szCs w:val="16"/>
              </w:rPr>
            </w:pPr>
            <w:r w:rsidRPr="00B06C48">
              <w:rPr>
                <w:rFonts w:ascii="標楷體" w:eastAsia="標楷體" w:hAnsi="標楷體" w:cs="Times New Roman" w:hint="eastAsia"/>
                <w:sz w:val="16"/>
                <w:szCs w:val="16"/>
              </w:rPr>
              <w:t>通案</w:t>
            </w:r>
          </w:p>
          <w:p w14:paraId="7DE005BD" w14:textId="15ACC32B" w:rsidR="00B06C48" w:rsidRPr="009F1785" w:rsidRDefault="00B06C48" w:rsidP="00B06C48">
            <w:pPr>
              <w:spacing w:line="280" w:lineRule="exact"/>
              <w:ind w:leftChars="-40" w:left="-96" w:rightChars="-40" w:right="-96"/>
              <w:jc w:val="center"/>
              <w:rPr>
                <w:rFonts w:ascii="標楷體" w:eastAsia="標楷體" w:hAnsi="標楷體" w:cs="Times New Roman"/>
                <w:sz w:val="16"/>
                <w:szCs w:val="16"/>
              </w:rPr>
            </w:pPr>
            <w:r w:rsidRPr="00B06C48">
              <w:rPr>
                <w:rFonts w:ascii="標楷體" w:eastAsia="標楷體" w:hAnsi="標楷體" w:cs="Times New Roman" w:hint="eastAsia"/>
                <w:sz w:val="16"/>
                <w:szCs w:val="16"/>
              </w:rPr>
              <w:t>(</w:t>
            </w:r>
            <w:r>
              <w:rPr>
                <w:rFonts w:ascii="標楷體" w:eastAsia="標楷體" w:hAnsi="標楷體" w:cs="Times New Roman" w:hint="eastAsia"/>
                <w:sz w:val="16"/>
                <w:szCs w:val="16"/>
              </w:rPr>
              <w:t>九</w:t>
            </w:r>
            <w:r w:rsidRPr="00B06C48">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16492BA8" w14:textId="24891B88" w:rsidR="00B06C48" w:rsidRDefault="00B06C48" w:rsidP="00E95645">
            <w:pPr>
              <w:spacing w:line="280" w:lineRule="exact"/>
              <w:ind w:leftChars="5" w:left="12"/>
              <w:jc w:val="both"/>
              <w:rPr>
                <w:rFonts w:ascii="標楷體" w:eastAsia="標楷體" w:hAnsi="標楷體" w:cs="Times New Roman"/>
                <w:sz w:val="22"/>
              </w:rPr>
            </w:pPr>
            <w:r w:rsidRPr="00B06C48">
              <w:rPr>
                <w:rFonts w:ascii="標楷體" w:eastAsia="標楷體" w:hAnsi="標楷體" w:cs="Times New Roman" w:hint="eastAsia"/>
                <w:sz w:val="22"/>
              </w:rPr>
              <w:t>政府為確保國家經濟持續發展，提升國家競爭力，每年均編列鉅額預算，持續推動重大公共建設計畫，有助增進國家整體發展及人民生活品質。惟相關設施興建完工後，常未能達到預計使用目標，易致公帑支出效益偏低，爰行政院公共工程委員會訂有行政院活化閒置公共設施續處作法及</w:t>
            </w:r>
            <w:r w:rsidR="00E95645">
              <w:rPr>
                <w:rFonts w:ascii="標楷體" w:eastAsia="標楷體" w:hAnsi="標楷體" w:cs="Times New Roman" w:hint="eastAsia"/>
                <w:sz w:val="22"/>
              </w:rPr>
              <w:t>10</w:t>
            </w:r>
            <w:r w:rsidRPr="00B06C48">
              <w:rPr>
                <w:rFonts w:ascii="標楷體" w:eastAsia="標楷體" w:hAnsi="標楷體" w:cs="Times New Roman" w:hint="eastAsia"/>
                <w:sz w:val="22"/>
              </w:rPr>
              <w:t>類閒置公共設施活化標準以為管理依循等。然，</w:t>
            </w:r>
            <w:r w:rsidR="00F965D0">
              <w:rPr>
                <w:rFonts w:ascii="標楷體" w:eastAsia="標楷體" w:hAnsi="標楷體" w:cs="Times New Roman" w:hint="eastAsia"/>
                <w:sz w:val="22"/>
              </w:rPr>
              <w:t>各部會補助地方建設完成案之利用率、運用率等曾低於前開活化標準而須</w:t>
            </w:r>
            <w:r w:rsidRPr="00B06C48">
              <w:rPr>
                <w:rFonts w:ascii="標楷體" w:eastAsia="標楷體" w:hAnsi="標楷體" w:cs="Times New Roman" w:hint="eastAsia"/>
                <w:sz w:val="22"/>
              </w:rPr>
              <w:t>予管控案件來源並非每年例行全面清查結果，而主要係依審計部審核或監察院調查結果、民眾舉報、媒體報導等案件辦理，且只要達到活化標準並經地方政府報送目的事業主管機關審核及送行政院公共工程委員會通過後即予解除列管</w:t>
            </w:r>
            <w:r w:rsidR="00C45361">
              <w:rPr>
                <w:rFonts w:ascii="標楷體" w:eastAsia="標楷體" w:hAnsi="標楷體" w:cs="Times New Roman" w:hint="eastAsia"/>
                <w:sz w:val="22"/>
              </w:rPr>
              <w:t>(</w:t>
            </w:r>
            <w:r w:rsidRPr="00B06C48">
              <w:rPr>
                <w:rFonts w:ascii="標楷體" w:eastAsia="標楷體" w:hAnsi="標楷體" w:cs="Times New Roman" w:hint="eastAsia"/>
                <w:sz w:val="22"/>
              </w:rPr>
              <w:t>尚非達長期體質改善</w:t>
            </w:r>
            <w:r w:rsidR="00C45361">
              <w:rPr>
                <w:rFonts w:ascii="標楷體" w:eastAsia="標楷體" w:hAnsi="標楷體" w:cs="Times New Roman" w:hint="eastAsia"/>
                <w:sz w:val="22"/>
              </w:rPr>
              <w:t>)</w:t>
            </w:r>
            <w:r w:rsidRPr="00B06C48">
              <w:rPr>
                <w:rFonts w:ascii="標楷體" w:eastAsia="標楷體" w:hAnsi="標楷體" w:cs="Times New Roman" w:hint="eastAsia"/>
                <w:sz w:val="22"/>
              </w:rPr>
              <w:t>，另尚有各部會列管欠周妥情形或列為特別預算案件而未提等。又查，部分行政院所屬各機關重大公共建設計畫年計畫經費執行率雖達95%以上，惟均有於年度內辦理計畫修正，展延計畫期程及調整年度經費情形，顯示現行著重於預算執行之控管方式，無法覈實反映計畫實際執行進度與原計畫之差異。爰要求行政院強化相關管控機制，評估將計畫經費與期程變動情形納為計畫管考會議參據，以提升執行成效，並確立公共建設計畫營運評估作業之揭露機制，將有關案件管理結果公開上網，以落實政府資訊公開透明原則。</w:t>
            </w:r>
          </w:p>
        </w:tc>
        <w:tc>
          <w:tcPr>
            <w:tcW w:w="4677" w:type="dxa"/>
            <w:tcBorders>
              <w:top w:val="single" w:sz="4" w:space="0" w:color="auto"/>
            </w:tcBorders>
            <w:shd w:val="clear" w:color="auto" w:fill="auto"/>
            <w:tcMar>
              <w:top w:w="57" w:type="dxa"/>
              <w:bottom w:w="57" w:type="dxa"/>
            </w:tcMar>
          </w:tcPr>
          <w:p w14:paraId="7A7C00D1" w14:textId="77777777" w:rsidR="00B06C48" w:rsidRDefault="0035648F" w:rsidP="0035648F">
            <w:pPr>
              <w:spacing w:line="280" w:lineRule="exact"/>
              <w:ind w:leftChars="15" w:left="476" w:hangingChars="200" w:hanging="440"/>
              <w:jc w:val="both"/>
              <w:rPr>
                <w:rFonts w:ascii="標楷體" w:eastAsia="標楷體" w:hAnsi="標楷體" w:cs="Times New Roman"/>
                <w:sz w:val="22"/>
              </w:rPr>
            </w:pPr>
            <w:r w:rsidRPr="0035648F">
              <w:rPr>
                <w:rFonts w:ascii="標楷體" w:eastAsia="標楷體" w:hAnsi="標楷體" w:cs="Times New Roman" w:hint="eastAsia"/>
                <w:sz w:val="22"/>
              </w:rPr>
              <w:t>【</w:t>
            </w:r>
            <w:r>
              <w:rPr>
                <w:rFonts w:ascii="標楷體" w:eastAsia="標楷體" w:hAnsi="標楷體" w:cs="Times New Roman" w:hint="eastAsia"/>
                <w:sz w:val="22"/>
              </w:rPr>
              <w:t>國</w:t>
            </w:r>
            <w:r>
              <w:rPr>
                <w:rFonts w:ascii="標楷體" w:eastAsia="標楷體" w:hAnsi="標楷體" w:cs="Times New Roman"/>
                <w:sz w:val="22"/>
              </w:rPr>
              <w:t>家發展委員會</w:t>
            </w:r>
            <w:r w:rsidRPr="0035648F">
              <w:rPr>
                <w:rFonts w:ascii="標楷體" w:eastAsia="標楷體" w:hAnsi="標楷體" w:cs="Times New Roman" w:hint="eastAsia"/>
                <w:sz w:val="22"/>
              </w:rPr>
              <w:t>】</w:t>
            </w:r>
          </w:p>
          <w:p w14:paraId="101C9996" w14:textId="519861AA" w:rsidR="0035648F" w:rsidRPr="004058F1" w:rsidRDefault="0035648F" w:rsidP="0035648F">
            <w:pPr>
              <w:spacing w:line="280" w:lineRule="exact"/>
              <w:ind w:leftChars="15" w:left="476" w:hangingChars="200" w:hanging="440"/>
              <w:jc w:val="both"/>
              <w:rPr>
                <w:rFonts w:ascii="標楷體" w:eastAsia="標楷體" w:hAnsi="標楷體" w:cs="Times New Roman"/>
                <w:sz w:val="22"/>
              </w:rPr>
            </w:pPr>
            <w:r w:rsidRPr="0035648F">
              <w:rPr>
                <w:rFonts w:ascii="標楷體" w:eastAsia="標楷體" w:hAnsi="標楷體" w:cs="Times New Roman" w:hint="eastAsia"/>
                <w:sz w:val="22"/>
              </w:rPr>
              <w:t>依決議事項辦理。</w:t>
            </w:r>
          </w:p>
        </w:tc>
      </w:tr>
      <w:tr w:rsidR="00D664C6" w:rsidRPr="002479CF" w14:paraId="2A23B833" w14:textId="77777777" w:rsidTr="00515F52">
        <w:trPr>
          <w:trHeight w:val="356"/>
        </w:trPr>
        <w:tc>
          <w:tcPr>
            <w:tcW w:w="639" w:type="dxa"/>
            <w:tcBorders>
              <w:top w:val="single" w:sz="4" w:space="0" w:color="auto"/>
            </w:tcBorders>
            <w:shd w:val="clear" w:color="auto" w:fill="auto"/>
            <w:tcMar>
              <w:top w:w="57" w:type="dxa"/>
              <w:bottom w:w="57" w:type="dxa"/>
            </w:tcMar>
          </w:tcPr>
          <w:p w14:paraId="6D7BF21B" w14:textId="77777777" w:rsidR="00D664C6" w:rsidRPr="009F1785" w:rsidRDefault="00D664C6" w:rsidP="00D664C6">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58AB8348" w14:textId="7BC81CC2" w:rsidR="00D664C6" w:rsidRPr="009F1785" w:rsidRDefault="00D664C6" w:rsidP="00D664C6">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w:t>
            </w:r>
            <w:r>
              <w:rPr>
                <w:rFonts w:ascii="標楷體" w:eastAsia="標楷體" w:hAnsi="標楷體" w:cs="Times New Roman" w:hint="eastAsia"/>
                <w:sz w:val="16"/>
                <w:szCs w:val="16"/>
              </w:rPr>
              <w:t>十</w:t>
            </w:r>
            <w:r w:rsidRPr="009F1785">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46D83AEC" w14:textId="5578FD99" w:rsidR="00D664C6" w:rsidRPr="00420F92" w:rsidRDefault="00D931A4" w:rsidP="00C45361">
            <w:pPr>
              <w:spacing w:line="280" w:lineRule="exact"/>
              <w:ind w:leftChars="5" w:left="12"/>
              <w:jc w:val="both"/>
              <w:rPr>
                <w:rFonts w:ascii="標楷體" w:eastAsia="標楷體" w:hAnsi="標楷體" w:cs="Times New Roman"/>
                <w:sz w:val="22"/>
              </w:rPr>
            </w:pPr>
            <w:r w:rsidRPr="00D931A4">
              <w:rPr>
                <w:rFonts w:ascii="標楷體" w:eastAsia="標楷體" w:hAnsi="標楷體" w:cs="Times New Roman" w:hint="eastAsia"/>
                <w:sz w:val="22"/>
              </w:rPr>
              <w:t>中央對直轄市及縣市政府財源協助，係透過一般性補助款予以挹注，以達成保障地方財源之目標，並提升地方財政自主程度，建構完善財政調整制度。依中央對直轄市與縣</w:t>
            </w:r>
            <w:r w:rsidR="00C45361">
              <w:rPr>
                <w:rFonts w:ascii="標楷體" w:eastAsia="標楷體" w:hAnsi="標楷體" w:cs="Times New Roman" w:hint="eastAsia"/>
                <w:sz w:val="22"/>
              </w:rPr>
              <w:t>(</w:t>
            </w:r>
            <w:r w:rsidRPr="00D931A4">
              <w:rPr>
                <w:rFonts w:ascii="標楷體" w:eastAsia="標楷體" w:hAnsi="標楷體" w:cs="Times New Roman" w:hint="eastAsia"/>
                <w:sz w:val="22"/>
              </w:rPr>
              <w:t>市</w:t>
            </w:r>
            <w:r w:rsidR="00C45361">
              <w:rPr>
                <w:rFonts w:ascii="標楷體" w:eastAsia="標楷體" w:hAnsi="標楷體" w:cs="Times New Roman" w:hint="eastAsia"/>
                <w:sz w:val="22"/>
              </w:rPr>
              <w:t>)</w:t>
            </w:r>
            <w:r w:rsidRPr="00D931A4">
              <w:rPr>
                <w:rFonts w:ascii="標楷體" w:eastAsia="標楷體" w:hAnsi="標楷體" w:cs="Times New Roman" w:hint="eastAsia"/>
                <w:sz w:val="22"/>
              </w:rPr>
              <w:t>政府計畫及預算考核要點規定，中央對市縣政府辦理社會福利、教育、基本設施等計畫執行效能與相關預算編製及執行情形，暨市縣政府財政績效與年度預算編製及執行情形之考核，分別由中央相關主管機關主辦，並由各主辦考核機關依考核作業期程，將考核結果送行政院主計總處彙整陳報行政院，據以增加或減少其當年度或以後年度所獲之一般性補</w:t>
            </w:r>
            <w:r w:rsidRPr="00D931A4">
              <w:rPr>
                <w:rFonts w:ascii="標楷體" w:eastAsia="標楷體" w:hAnsi="標楷體" w:cs="Times New Roman" w:hint="eastAsia"/>
                <w:sz w:val="22"/>
              </w:rPr>
              <w:lastRenderedPageBreak/>
              <w:t>助款。近年</w:t>
            </w:r>
            <w:r w:rsidR="00F965D0">
              <w:rPr>
                <w:rFonts w:ascii="標楷體" w:eastAsia="標楷體" w:hAnsi="標楷體" w:cs="Times New Roman" w:hint="eastAsia"/>
                <w:sz w:val="22"/>
              </w:rPr>
              <w:t>中央各部會補助各市縣數額龐鉅，各部會辦理之補助地方業務，原則上須</w:t>
            </w:r>
            <w:r w:rsidRPr="00D931A4">
              <w:rPr>
                <w:rFonts w:ascii="標楷體" w:eastAsia="標楷體" w:hAnsi="標楷體" w:cs="Times New Roman" w:hint="eastAsia"/>
                <w:sz w:val="22"/>
              </w:rPr>
              <w:t>符合具效益及整體性、重大示範性及跨越市縣之建設，或屬因應重大政策或建設者方予編列及補助。惟各市縣多有受補助業務僅屬宣導推廣、行銷管理或單項特定活動者，顯示目前中央各部會補助範圍恐過於廣泛；又其中多有僅具短期效益者，並常因規劃、執行及管理欠妥致未達預期目標、使用成效呈不足或下降等。為提升中央政府運用補助引導區域合作治理之辦理成效、加強相關規劃、執行、管理之督導，爰要求各部會依規定加強辦</w:t>
            </w:r>
            <w:r>
              <w:rPr>
                <w:rFonts w:ascii="標楷體" w:eastAsia="標楷體" w:hAnsi="標楷體" w:cs="Times New Roman" w:hint="eastAsia"/>
                <w:sz w:val="22"/>
              </w:rPr>
              <w:t>理跨區域計畫型補助業務，並落實蒐集前置資料妥予規劃補助計畫，且須辦理公平</w:t>
            </w:r>
            <w:r w:rsidRPr="00D931A4">
              <w:rPr>
                <w:rFonts w:ascii="標楷體" w:eastAsia="標楷體" w:hAnsi="標楷體" w:cs="Times New Roman" w:hint="eastAsia"/>
                <w:sz w:val="22"/>
              </w:rPr>
              <w:t>審核機制，切實依成本效益分析結果核給經費，及依中央對直轄市及縣</w:t>
            </w:r>
            <w:r w:rsidR="00C45361">
              <w:rPr>
                <w:rFonts w:ascii="標楷體" w:eastAsia="標楷體" w:hAnsi="標楷體" w:cs="Times New Roman" w:hint="eastAsia"/>
                <w:sz w:val="22"/>
              </w:rPr>
              <w:t>(</w:t>
            </w:r>
            <w:r w:rsidRPr="00D931A4">
              <w:rPr>
                <w:rFonts w:ascii="標楷體" w:eastAsia="標楷體" w:hAnsi="標楷體" w:cs="Times New Roman" w:hint="eastAsia"/>
                <w:sz w:val="22"/>
              </w:rPr>
              <w:t>市</w:t>
            </w:r>
            <w:r w:rsidR="00C45361">
              <w:rPr>
                <w:rFonts w:ascii="標楷體" w:eastAsia="標楷體" w:hAnsi="標楷體" w:cs="Times New Roman" w:hint="eastAsia"/>
                <w:sz w:val="22"/>
              </w:rPr>
              <w:t>)</w:t>
            </w:r>
            <w:r w:rsidRPr="00D931A4">
              <w:rPr>
                <w:rFonts w:ascii="標楷體" w:eastAsia="標楷體" w:hAnsi="標楷體" w:cs="Times New Roman" w:hint="eastAsia"/>
                <w:sz w:val="22"/>
              </w:rPr>
              <w:t>政府補助辦法第</w:t>
            </w:r>
            <w:r>
              <w:rPr>
                <w:rFonts w:ascii="標楷體" w:eastAsia="標楷體" w:hAnsi="標楷體" w:cs="Times New Roman" w:hint="eastAsia"/>
                <w:sz w:val="22"/>
              </w:rPr>
              <w:t>15</w:t>
            </w:r>
            <w:r w:rsidRPr="00D931A4">
              <w:rPr>
                <w:rFonts w:ascii="標楷體" w:eastAsia="標楷體" w:hAnsi="標楷體" w:cs="Times New Roman" w:hint="eastAsia"/>
                <w:sz w:val="22"/>
              </w:rPr>
              <w:t>條規定等切實管考督導，俾利相關公帑支出效益。</w:t>
            </w:r>
          </w:p>
        </w:tc>
        <w:tc>
          <w:tcPr>
            <w:tcW w:w="4677" w:type="dxa"/>
            <w:tcBorders>
              <w:top w:val="single" w:sz="4" w:space="0" w:color="auto"/>
            </w:tcBorders>
            <w:shd w:val="clear" w:color="auto" w:fill="auto"/>
            <w:tcMar>
              <w:top w:w="57" w:type="dxa"/>
              <w:bottom w:w="57" w:type="dxa"/>
            </w:tcMar>
          </w:tcPr>
          <w:p w14:paraId="1D0F9D98" w14:textId="77777777" w:rsidR="004058F1" w:rsidRPr="004058F1" w:rsidRDefault="004058F1" w:rsidP="004058F1">
            <w:pPr>
              <w:spacing w:line="280" w:lineRule="exact"/>
              <w:ind w:leftChars="15" w:left="476" w:hangingChars="200" w:hanging="440"/>
              <w:jc w:val="both"/>
              <w:rPr>
                <w:rFonts w:ascii="標楷體" w:eastAsia="標楷體" w:hAnsi="標楷體" w:cs="Times New Roman"/>
                <w:sz w:val="22"/>
              </w:rPr>
            </w:pPr>
            <w:r w:rsidRPr="004058F1">
              <w:rPr>
                <w:rFonts w:ascii="標楷體" w:eastAsia="標楷體" w:hAnsi="標楷體" w:cs="Times New Roman" w:hint="eastAsia"/>
                <w:sz w:val="22"/>
              </w:rPr>
              <w:lastRenderedPageBreak/>
              <w:t>【行政院院本部】</w:t>
            </w:r>
          </w:p>
          <w:p w14:paraId="70593A6F" w14:textId="7B1D93E0" w:rsidR="00D664C6" w:rsidRPr="009B751D" w:rsidRDefault="004058F1" w:rsidP="004058F1">
            <w:pPr>
              <w:spacing w:line="280" w:lineRule="exact"/>
              <w:ind w:leftChars="15" w:left="476" w:hangingChars="200" w:hanging="440"/>
              <w:jc w:val="both"/>
              <w:rPr>
                <w:rFonts w:ascii="標楷體" w:eastAsia="標楷體" w:hAnsi="標楷體" w:cs="Times New Roman"/>
                <w:sz w:val="22"/>
              </w:rPr>
            </w:pPr>
            <w:r w:rsidRPr="004058F1">
              <w:rPr>
                <w:rFonts w:ascii="標楷體" w:eastAsia="標楷體" w:hAnsi="標楷體" w:cs="Times New Roman" w:hint="eastAsia"/>
                <w:sz w:val="22"/>
              </w:rPr>
              <w:t>依決議事項辦理。</w:t>
            </w:r>
          </w:p>
        </w:tc>
      </w:tr>
      <w:tr w:rsidR="00D664C6" w:rsidRPr="002479CF" w14:paraId="41673B0E" w14:textId="77777777" w:rsidTr="00515F52">
        <w:trPr>
          <w:trHeight w:val="356"/>
        </w:trPr>
        <w:tc>
          <w:tcPr>
            <w:tcW w:w="639" w:type="dxa"/>
            <w:tcBorders>
              <w:top w:val="single" w:sz="4" w:space="0" w:color="auto"/>
            </w:tcBorders>
            <w:shd w:val="clear" w:color="auto" w:fill="auto"/>
            <w:tcMar>
              <w:top w:w="57" w:type="dxa"/>
              <w:bottom w:w="57" w:type="dxa"/>
            </w:tcMar>
          </w:tcPr>
          <w:p w14:paraId="51B67029" w14:textId="77777777" w:rsidR="00D664C6" w:rsidRPr="009F1785" w:rsidRDefault="00D664C6" w:rsidP="00D664C6">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20E338BA" w14:textId="6530A4B0" w:rsidR="00D664C6" w:rsidRPr="009F1785" w:rsidRDefault="00D664C6" w:rsidP="00D664C6">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w:t>
            </w:r>
            <w:r>
              <w:rPr>
                <w:rFonts w:ascii="標楷體" w:eastAsia="標楷體" w:hAnsi="標楷體" w:cs="Times New Roman" w:hint="eastAsia"/>
                <w:sz w:val="16"/>
                <w:szCs w:val="16"/>
              </w:rPr>
              <w:t>十一</w:t>
            </w:r>
            <w:r w:rsidRPr="009F1785">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4803FD07" w14:textId="33931BC3" w:rsidR="00D664C6" w:rsidRPr="00420F92" w:rsidRDefault="00D931A4" w:rsidP="00C45361">
            <w:pPr>
              <w:spacing w:line="280" w:lineRule="exact"/>
              <w:ind w:leftChars="5" w:left="12"/>
              <w:jc w:val="both"/>
              <w:rPr>
                <w:rFonts w:ascii="標楷體" w:eastAsia="標楷體" w:hAnsi="標楷體" w:cs="Times New Roman"/>
                <w:sz w:val="22"/>
              </w:rPr>
            </w:pPr>
            <w:r w:rsidRPr="00D931A4">
              <w:rPr>
                <w:rFonts w:ascii="標楷體" w:eastAsia="標楷體" w:hAnsi="標楷體" w:cs="Times New Roman" w:hint="eastAsia"/>
                <w:sz w:val="22"/>
              </w:rPr>
              <w:t>依據預算法第</w:t>
            </w:r>
            <w:r>
              <w:rPr>
                <w:rFonts w:ascii="標楷體" w:eastAsia="標楷體" w:hAnsi="標楷體" w:cs="Times New Roman" w:hint="eastAsia"/>
                <w:sz w:val="22"/>
              </w:rPr>
              <w:t>34</w:t>
            </w:r>
            <w:r w:rsidRPr="00D931A4">
              <w:rPr>
                <w:rFonts w:ascii="標楷體" w:eastAsia="標楷體" w:hAnsi="標楷體" w:cs="Times New Roman" w:hint="eastAsia"/>
                <w:sz w:val="22"/>
              </w:rPr>
              <w:t>條、第</w:t>
            </w:r>
            <w:r>
              <w:rPr>
                <w:rFonts w:ascii="標楷體" w:eastAsia="標楷體" w:hAnsi="標楷體" w:cs="Times New Roman" w:hint="eastAsia"/>
                <w:sz w:val="22"/>
              </w:rPr>
              <w:t>37</w:t>
            </w:r>
            <w:r w:rsidRPr="00D931A4">
              <w:rPr>
                <w:rFonts w:ascii="標楷體" w:eastAsia="標楷體" w:hAnsi="標楷體" w:cs="Times New Roman" w:hint="eastAsia"/>
                <w:sz w:val="22"/>
              </w:rPr>
              <w:t>條、第</w:t>
            </w:r>
            <w:r>
              <w:rPr>
                <w:rFonts w:ascii="標楷體" w:eastAsia="標楷體" w:hAnsi="標楷體" w:cs="Times New Roman" w:hint="eastAsia"/>
                <w:sz w:val="22"/>
              </w:rPr>
              <w:t>39</w:t>
            </w:r>
            <w:r w:rsidRPr="00D931A4">
              <w:rPr>
                <w:rFonts w:ascii="標楷體" w:eastAsia="標楷體" w:hAnsi="標楷體" w:cs="Times New Roman" w:hint="eastAsia"/>
                <w:sz w:val="22"/>
              </w:rPr>
              <w:t>條、第</w:t>
            </w:r>
            <w:r>
              <w:rPr>
                <w:rFonts w:ascii="標楷體" w:eastAsia="標楷體" w:hAnsi="標楷體" w:cs="Times New Roman" w:hint="eastAsia"/>
                <w:sz w:val="22"/>
              </w:rPr>
              <w:t>43</w:t>
            </w:r>
            <w:r w:rsidRPr="00D931A4">
              <w:rPr>
                <w:rFonts w:ascii="標楷體" w:eastAsia="標楷體" w:hAnsi="標楷體" w:cs="Times New Roman" w:hint="eastAsia"/>
                <w:sz w:val="22"/>
              </w:rPr>
              <w:t>條及第</w:t>
            </w:r>
            <w:r>
              <w:rPr>
                <w:rFonts w:ascii="標楷體" w:eastAsia="標楷體" w:hAnsi="標楷體" w:cs="Times New Roman" w:hint="eastAsia"/>
                <w:sz w:val="22"/>
              </w:rPr>
              <w:t>49</w:t>
            </w:r>
            <w:r w:rsidRPr="00D931A4">
              <w:rPr>
                <w:rFonts w:ascii="標楷體" w:eastAsia="標楷體" w:hAnsi="標楷體" w:cs="Times New Roman" w:hint="eastAsia"/>
                <w:sz w:val="22"/>
              </w:rPr>
              <w:t>條等規定，重要公共工程建設及重大施政計畫，應先行製作選擇方案及替代方案之成本效益分析報告，並提供財源籌措及資金運用之說明，始得編列概算及預算案。各項計畫，除工作量無法計算者外，應分別選定工作衡量單位，計算公務成本編列。繼續經費預算之編製，應列明全部計畫之內容、經費總額、執行期間及各年度之分配額。惟目前預算書編製及表達不夠詳實，或多以文字抽象描述，未具體表達績效衡量指標及預期成果，且預算書中金額重大之項目，其說明亦太過簡略。由於相關預算編製不夠詳實，使立法委員不易清楚了解預算編列之內容，難以針對預算之合理性與效益性進行有效的審查，致影響預算審議之效率。中央政府總預算之籌編，行政部門所投入參與的人力，數以萬人計，且相關預算資訊均掌握於行政部門，致形成行政、立法部門資訊不對稱，使立法院在蒐集預算資訊不易，且需耗費大量成本及時間。國會要在</w:t>
            </w:r>
            <w:r w:rsidR="00501D4B">
              <w:rPr>
                <w:rFonts w:ascii="標楷體" w:eastAsia="標楷體" w:hAnsi="標楷體" w:cs="Times New Roman" w:hint="eastAsia"/>
                <w:sz w:val="22"/>
              </w:rPr>
              <w:t>3</w:t>
            </w:r>
            <w:r w:rsidRPr="00D931A4">
              <w:rPr>
                <w:rFonts w:ascii="標楷體" w:eastAsia="標楷體" w:hAnsi="標楷體" w:cs="Times New Roman" w:hint="eastAsia"/>
                <w:sz w:val="22"/>
              </w:rPr>
              <w:t>個月內，以十分有限的人力，對專業性高而龐雜的預算案進行全盤審查，有賴預算相關資訊的透明化及公開化，才能事半功倍。爰要求自</w:t>
            </w:r>
            <w:r>
              <w:rPr>
                <w:rFonts w:ascii="標楷體" w:eastAsia="標楷體" w:hAnsi="標楷體" w:cs="Times New Roman" w:hint="eastAsia"/>
                <w:sz w:val="22"/>
              </w:rPr>
              <w:t>114年度起</w:t>
            </w:r>
            <w:r w:rsidRPr="00D931A4">
              <w:rPr>
                <w:rFonts w:ascii="標楷體" w:eastAsia="標楷體" w:hAnsi="標楷體" w:cs="Times New Roman" w:hint="eastAsia"/>
                <w:sz w:val="22"/>
              </w:rPr>
              <w:t>，中央政府各機關</w:t>
            </w:r>
            <w:r w:rsidR="00C45361">
              <w:rPr>
                <w:rFonts w:ascii="標楷體" w:eastAsia="標楷體" w:hAnsi="標楷體" w:cs="Times New Roman" w:hint="eastAsia"/>
                <w:sz w:val="22"/>
              </w:rPr>
              <w:t>(</w:t>
            </w:r>
            <w:r w:rsidRPr="00D931A4">
              <w:rPr>
                <w:rFonts w:ascii="標楷體" w:eastAsia="標楷體" w:hAnsi="標楷體" w:cs="Times New Roman" w:hint="eastAsia"/>
                <w:sz w:val="22"/>
              </w:rPr>
              <w:t>構</w:t>
            </w:r>
            <w:r w:rsidR="00C45361">
              <w:rPr>
                <w:rFonts w:ascii="標楷體" w:eastAsia="標楷體" w:hAnsi="標楷體" w:cs="Times New Roman" w:hint="eastAsia"/>
                <w:sz w:val="22"/>
              </w:rPr>
              <w:t>)</w:t>
            </w:r>
            <w:r w:rsidRPr="00D931A4">
              <w:rPr>
                <w:rFonts w:ascii="標楷體" w:eastAsia="標楷體" w:hAnsi="標楷體" w:cs="Times New Roman" w:hint="eastAsia"/>
                <w:sz w:val="22"/>
              </w:rPr>
              <w:t>依預算法第</w:t>
            </w:r>
            <w:r>
              <w:rPr>
                <w:rFonts w:ascii="標楷體" w:eastAsia="標楷體" w:hAnsi="標楷體" w:cs="Times New Roman" w:hint="eastAsia"/>
                <w:sz w:val="22"/>
              </w:rPr>
              <w:t>34</w:t>
            </w:r>
            <w:r w:rsidRPr="00D931A4">
              <w:rPr>
                <w:rFonts w:ascii="標楷體" w:eastAsia="標楷體" w:hAnsi="標楷體" w:cs="Times New Roman" w:hint="eastAsia"/>
                <w:sz w:val="22"/>
              </w:rPr>
              <w:t>條規定函送重大施政計畫之選擇方案及替代方案之成本效益分析報告暨相關財源籌措與資金運用說明予立法院時，一併將相關計畫書核定本上網公布，以提升立法院審查效率，避免因審查預算時間不足而有前緊後鬆或虎頭蛇尾之現象，以建立立法院預算</w:t>
            </w:r>
            <w:r w:rsidRPr="00D931A4">
              <w:rPr>
                <w:rFonts w:ascii="標楷體" w:eastAsia="標楷體" w:hAnsi="標楷體" w:cs="Times New Roman" w:hint="eastAsia"/>
                <w:sz w:val="22"/>
              </w:rPr>
              <w:lastRenderedPageBreak/>
              <w:t>審查之專業性及權威性。</w:t>
            </w:r>
          </w:p>
        </w:tc>
        <w:tc>
          <w:tcPr>
            <w:tcW w:w="4677" w:type="dxa"/>
            <w:tcBorders>
              <w:top w:val="single" w:sz="4" w:space="0" w:color="auto"/>
            </w:tcBorders>
            <w:shd w:val="clear" w:color="auto" w:fill="auto"/>
            <w:tcMar>
              <w:top w:w="57" w:type="dxa"/>
              <w:bottom w:w="57" w:type="dxa"/>
            </w:tcMar>
          </w:tcPr>
          <w:p w14:paraId="2954FA65" w14:textId="77777777" w:rsidR="004058F1" w:rsidRPr="004058F1" w:rsidRDefault="004058F1" w:rsidP="004058F1">
            <w:pPr>
              <w:spacing w:line="280" w:lineRule="exact"/>
              <w:ind w:leftChars="15" w:left="476" w:hangingChars="200" w:hanging="440"/>
              <w:jc w:val="both"/>
              <w:rPr>
                <w:rFonts w:ascii="標楷體" w:eastAsia="標楷體" w:hAnsi="標楷體" w:cs="Times New Roman"/>
                <w:sz w:val="22"/>
              </w:rPr>
            </w:pPr>
            <w:r w:rsidRPr="004058F1">
              <w:rPr>
                <w:rFonts w:ascii="標楷體" w:eastAsia="標楷體" w:hAnsi="標楷體" w:cs="Times New Roman" w:hint="eastAsia"/>
                <w:sz w:val="22"/>
              </w:rPr>
              <w:lastRenderedPageBreak/>
              <w:t>【行政院院本部】</w:t>
            </w:r>
          </w:p>
          <w:p w14:paraId="5C0EDDFE" w14:textId="3C16C311" w:rsidR="00D664C6" w:rsidRPr="009B751D" w:rsidRDefault="004058F1" w:rsidP="004058F1">
            <w:pPr>
              <w:spacing w:line="280" w:lineRule="exact"/>
              <w:ind w:leftChars="15" w:left="476" w:hangingChars="200" w:hanging="440"/>
              <w:jc w:val="both"/>
              <w:rPr>
                <w:rFonts w:ascii="標楷體" w:eastAsia="標楷體" w:hAnsi="標楷體" w:cs="Times New Roman"/>
                <w:sz w:val="22"/>
              </w:rPr>
            </w:pPr>
            <w:r w:rsidRPr="004058F1">
              <w:rPr>
                <w:rFonts w:ascii="標楷體" w:eastAsia="標楷體" w:hAnsi="標楷體" w:cs="Times New Roman" w:hint="eastAsia"/>
                <w:sz w:val="22"/>
              </w:rPr>
              <w:t>依決議事項辦理。</w:t>
            </w:r>
          </w:p>
        </w:tc>
      </w:tr>
      <w:tr w:rsidR="00E95645" w:rsidRPr="002479CF" w14:paraId="3F65A4E6" w14:textId="77777777" w:rsidTr="00515F52">
        <w:trPr>
          <w:trHeight w:val="356"/>
        </w:trPr>
        <w:tc>
          <w:tcPr>
            <w:tcW w:w="639" w:type="dxa"/>
            <w:tcBorders>
              <w:top w:val="single" w:sz="4" w:space="0" w:color="auto"/>
            </w:tcBorders>
            <w:shd w:val="clear" w:color="auto" w:fill="auto"/>
            <w:tcMar>
              <w:top w:w="57" w:type="dxa"/>
              <w:bottom w:w="57" w:type="dxa"/>
            </w:tcMar>
          </w:tcPr>
          <w:p w14:paraId="13B0CFE6" w14:textId="77777777" w:rsidR="00E95645" w:rsidRPr="00E95645" w:rsidRDefault="00E95645" w:rsidP="00E95645">
            <w:pPr>
              <w:spacing w:line="280" w:lineRule="exact"/>
              <w:ind w:leftChars="-40" w:left="-96" w:rightChars="-40" w:right="-96"/>
              <w:jc w:val="center"/>
              <w:rPr>
                <w:rFonts w:ascii="標楷體" w:eastAsia="標楷體" w:hAnsi="標楷體" w:cs="Times New Roman"/>
                <w:sz w:val="16"/>
                <w:szCs w:val="16"/>
              </w:rPr>
            </w:pPr>
            <w:r w:rsidRPr="00E95645">
              <w:rPr>
                <w:rFonts w:ascii="標楷體" w:eastAsia="標楷體" w:hAnsi="標楷體" w:cs="Times New Roman" w:hint="eastAsia"/>
                <w:sz w:val="16"/>
                <w:szCs w:val="16"/>
              </w:rPr>
              <w:t>通案</w:t>
            </w:r>
          </w:p>
          <w:p w14:paraId="6755D014" w14:textId="4B312536" w:rsidR="00E95645" w:rsidRPr="009F1785" w:rsidRDefault="00E95645" w:rsidP="00E95645">
            <w:pPr>
              <w:spacing w:line="280" w:lineRule="exact"/>
              <w:ind w:leftChars="-40" w:left="-96" w:rightChars="-40" w:right="-96"/>
              <w:jc w:val="center"/>
              <w:rPr>
                <w:rFonts w:ascii="標楷體" w:eastAsia="標楷體" w:hAnsi="標楷體" w:cs="Times New Roman"/>
                <w:sz w:val="16"/>
                <w:szCs w:val="16"/>
              </w:rPr>
            </w:pPr>
            <w:r w:rsidRPr="00E95645">
              <w:rPr>
                <w:rFonts w:ascii="標楷體" w:eastAsia="標楷體" w:hAnsi="標楷體" w:cs="Times New Roman" w:hint="eastAsia"/>
                <w:sz w:val="16"/>
                <w:szCs w:val="16"/>
              </w:rPr>
              <w:t>(</w:t>
            </w:r>
            <w:r>
              <w:rPr>
                <w:rFonts w:ascii="標楷體" w:eastAsia="標楷體" w:hAnsi="標楷體" w:cs="Times New Roman" w:hint="eastAsia"/>
                <w:sz w:val="16"/>
                <w:szCs w:val="16"/>
              </w:rPr>
              <w:t>十二</w:t>
            </w:r>
            <w:r w:rsidRPr="00E95645">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621C8294" w14:textId="05EF95F3" w:rsidR="00E95645" w:rsidRPr="00D931A4" w:rsidRDefault="00E95645" w:rsidP="00C94ECD">
            <w:pPr>
              <w:spacing w:line="280" w:lineRule="exact"/>
              <w:ind w:leftChars="5" w:left="12"/>
              <w:jc w:val="both"/>
              <w:rPr>
                <w:rFonts w:ascii="標楷體" w:eastAsia="標楷體" w:hAnsi="標楷體" w:cs="Times New Roman"/>
                <w:sz w:val="22"/>
              </w:rPr>
            </w:pPr>
            <w:r w:rsidRPr="00E95645">
              <w:rPr>
                <w:rFonts w:ascii="標楷體" w:eastAsia="標楷體" w:hAnsi="標楷體" w:cs="Times New Roman" w:hint="eastAsia"/>
                <w:sz w:val="22"/>
              </w:rPr>
              <w:t>行政院宣布軍公教人員</w:t>
            </w:r>
            <w:r w:rsidR="00F965D0">
              <w:rPr>
                <w:rFonts w:ascii="標楷體" w:eastAsia="標楷體" w:hAnsi="標楷體" w:cs="Times New Roman" w:hint="eastAsia"/>
                <w:sz w:val="22"/>
              </w:rPr>
              <w:t>113</w:t>
            </w:r>
            <w:r w:rsidRPr="00E95645">
              <w:rPr>
                <w:rFonts w:ascii="標楷體" w:eastAsia="標楷體" w:hAnsi="標楷體" w:cs="Times New Roman" w:hint="eastAsia"/>
                <w:sz w:val="22"/>
              </w:rPr>
              <w:t>年調薪4%，地方政府人事費用因而增加。對此行政院表示，涉及中央部分由中央政府編列預算；至於地方政府人事費用，依據地方制度法及財政收支劃分法之規定</w:t>
            </w:r>
            <w:r w:rsidR="00F965D0">
              <w:rPr>
                <w:rFonts w:ascii="標楷體" w:eastAsia="標楷體" w:hAnsi="標楷體" w:cs="Times New Roman" w:hint="eastAsia"/>
                <w:sz w:val="22"/>
              </w:rPr>
              <w:t>，地方政府人事費用為地方自治事項，應先以自有財源優先支應，惟為平</w:t>
            </w:r>
            <w:r w:rsidRPr="00E95645">
              <w:rPr>
                <w:rFonts w:ascii="標楷體" w:eastAsia="標楷體" w:hAnsi="標楷體" w:cs="Times New Roman" w:hint="eastAsia"/>
                <w:sz w:val="22"/>
              </w:rPr>
              <w:t>衡全國經濟發展，中央政府已將地方政府之正式人員人事費用納入一般性補助款基本財政支出之中，若有差短之處則予以補助，但考量地方財政情形，雖部分縣市未有差短情況，行政院仍予以半數補助。為不使中央政府讓軍公教人員加薪的美意反倒造成地方政府財政負擔，爰要求行政院依據各地方政府之財政狀況綜合考量後分別給予不同程度或比例的補助款，以促成各地方政府財政之健全穩定以及均衡發展，並於</w:t>
            </w:r>
            <w:r w:rsidR="00F965D0">
              <w:rPr>
                <w:rFonts w:ascii="標楷體" w:eastAsia="標楷體" w:hAnsi="標楷體" w:cs="Times New Roman" w:hint="eastAsia"/>
                <w:sz w:val="22"/>
              </w:rPr>
              <w:t>3</w:t>
            </w:r>
            <w:r w:rsidRPr="00E95645">
              <w:rPr>
                <w:rFonts w:ascii="標楷體" w:eastAsia="標楷體" w:hAnsi="標楷體" w:cs="Times New Roman" w:hint="eastAsia"/>
                <w:sz w:val="22"/>
              </w:rPr>
              <w:t>個月內向立法院財政委員會提出書面報告。</w:t>
            </w:r>
          </w:p>
        </w:tc>
        <w:tc>
          <w:tcPr>
            <w:tcW w:w="4677" w:type="dxa"/>
            <w:tcBorders>
              <w:top w:val="single" w:sz="4" w:space="0" w:color="auto"/>
            </w:tcBorders>
            <w:shd w:val="clear" w:color="auto" w:fill="auto"/>
            <w:tcMar>
              <w:top w:w="57" w:type="dxa"/>
              <w:bottom w:w="57" w:type="dxa"/>
            </w:tcMar>
          </w:tcPr>
          <w:p w14:paraId="5DE7D3E7" w14:textId="560F8AED" w:rsidR="004B08AE" w:rsidRPr="004058F1" w:rsidRDefault="004B08AE" w:rsidP="004B08AE">
            <w:pPr>
              <w:spacing w:line="280" w:lineRule="exact"/>
              <w:ind w:leftChars="15" w:left="476" w:hangingChars="200" w:hanging="440"/>
              <w:jc w:val="both"/>
              <w:rPr>
                <w:rFonts w:ascii="標楷體" w:eastAsia="標楷體" w:hAnsi="標楷體" w:cs="Times New Roman"/>
                <w:sz w:val="22"/>
              </w:rPr>
            </w:pPr>
            <w:r w:rsidRPr="004058F1">
              <w:rPr>
                <w:rFonts w:ascii="標楷體" w:eastAsia="標楷體" w:hAnsi="標楷體" w:cs="Times New Roman" w:hint="eastAsia"/>
                <w:sz w:val="22"/>
              </w:rPr>
              <w:t>【行政院</w:t>
            </w:r>
            <w:r>
              <w:rPr>
                <w:rFonts w:ascii="標楷體" w:eastAsia="標楷體" w:hAnsi="標楷體" w:cs="Times New Roman" w:hint="eastAsia"/>
                <w:sz w:val="22"/>
              </w:rPr>
              <w:t>主計</w:t>
            </w:r>
            <w:r>
              <w:rPr>
                <w:rFonts w:ascii="標楷體" w:eastAsia="標楷體" w:hAnsi="標楷體" w:cs="Times New Roman"/>
                <w:sz w:val="22"/>
              </w:rPr>
              <w:t>總處</w:t>
            </w:r>
            <w:r w:rsidRPr="004058F1">
              <w:rPr>
                <w:rFonts w:ascii="標楷體" w:eastAsia="標楷體" w:hAnsi="標楷體" w:cs="Times New Roman" w:hint="eastAsia"/>
                <w:sz w:val="22"/>
              </w:rPr>
              <w:t>】</w:t>
            </w:r>
          </w:p>
          <w:p w14:paraId="3B0C068F" w14:textId="003D269D" w:rsidR="004B08AE" w:rsidRPr="004B08AE" w:rsidRDefault="004B08AE" w:rsidP="00AE588A">
            <w:pPr>
              <w:spacing w:line="280" w:lineRule="exact"/>
              <w:ind w:leftChars="6" w:left="14" w:firstLineChars="5" w:firstLine="11"/>
              <w:jc w:val="both"/>
              <w:rPr>
                <w:rFonts w:ascii="標楷體" w:eastAsia="標楷體" w:hAnsi="標楷體" w:cs="Times New Roman"/>
                <w:sz w:val="22"/>
              </w:rPr>
            </w:pPr>
            <w:r>
              <w:rPr>
                <w:rFonts w:ascii="標楷體" w:eastAsia="標楷體" w:hAnsi="標楷體" w:cs="Times New Roman" w:hint="eastAsia"/>
                <w:sz w:val="22"/>
              </w:rPr>
              <w:t>行</w:t>
            </w:r>
            <w:r>
              <w:rPr>
                <w:rFonts w:ascii="標楷體" w:eastAsia="標楷體" w:hAnsi="標楷體" w:cs="Times New Roman"/>
                <w:sz w:val="22"/>
              </w:rPr>
              <w:t>政院主計</w:t>
            </w:r>
            <w:r w:rsidRPr="004B08AE">
              <w:rPr>
                <w:rFonts w:ascii="標楷體" w:eastAsia="標楷體" w:hAnsi="標楷體" w:cs="Times New Roman" w:hint="eastAsia"/>
                <w:sz w:val="22"/>
              </w:rPr>
              <w:t>總處業於113年1月26日以主預補字第1130100231號函將書面報告送立法院，茲摘述內容如下：</w:t>
            </w:r>
          </w:p>
          <w:p w14:paraId="57646FF1" w14:textId="1F67E8BE" w:rsidR="004B08AE" w:rsidRPr="004B08AE" w:rsidRDefault="004B08AE" w:rsidP="004B08AE">
            <w:pPr>
              <w:spacing w:line="280" w:lineRule="exact"/>
              <w:ind w:leftChars="15" w:left="476" w:hangingChars="200" w:hanging="440"/>
              <w:jc w:val="both"/>
              <w:rPr>
                <w:rFonts w:ascii="標楷體" w:eastAsia="標楷體" w:hAnsi="標楷體" w:cs="Times New Roman"/>
                <w:sz w:val="22"/>
              </w:rPr>
            </w:pPr>
            <w:r w:rsidRPr="004B08AE">
              <w:rPr>
                <w:rFonts w:ascii="標楷體" w:eastAsia="標楷體" w:hAnsi="標楷體" w:cs="Times New Roman" w:hint="eastAsia"/>
                <w:sz w:val="22"/>
              </w:rPr>
              <w:t>一、</w:t>
            </w:r>
            <w:r w:rsidRPr="004B08AE">
              <w:rPr>
                <w:rFonts w:ascii="標楷體" w:eastAsia="標楷體" w:hAnsi="標楷體" w:cs="Times New Roman" w:hint="eastAsia"/>
                <w:sz w:val="22"/>
              </w:rPr>
              <w:tab/>
              <w:t>依據地方制度法及財政收支劃分法規定，地方政府人事費用係屬自治事項，應以其自有財源優先支應，惟中央基於協助立場，將各直轄市及縣</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市</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政府正式編制人員人事費納入中央一般性補助款基本財政支出設算，並就其基本財政收入不足支應部分予以補助，爰於既有協助機制已考量地方財政狀況予以補助；至鄉</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鎮、市</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因屬縣政府所轄，則由其透過縣統籌分配稅款或補助款予以補</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協</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助。</w:t>
            </w:r>
          </w:p>
          <w:p w14:paraId="43276224" w14:textId="368815B1" w:rsidR="004B08AE" w:rsidRPr="004B08AE" w:rsidRDefault="004B08AE" w:rsidP="004B08AE">
            <w:pPr>
              <w:spacing w:line="280" w:lineRule="exact"/>
              <w:ind w:leftChars="15" w:left="476" w:hangingChars="200" w:hanging="440"/>
              <w:jc w:val="both"/>
              <w:rPr>
                <w:rFonts w:ascii="標楷體" w:eastAsia="標楷體" w:hAnsi="標楷體" w:cs="Times New Roman"/>
                <w:sz w:val="22"/>
              </w:rPr>
            </w:pPr>
            <w:r w:rsidRPr="004B08AE">
              <w:rPr>
                <w:rFonts w:ascii="標楷體" w:eastAsia="標楷體" w:hAnsi="標楷體" w:cs="Times New Roman" w:hint="eastAsia"/>
                <w:sz w:val="22"/>
              </w:rPr>
              <w:t>二、</w:t>
            </w:r>
            <w:r w:rsidRPr="004B08AE">
              <w:rPr>
                <w:rFonts w:ascii="標楷體" w:eastAsia="標楷體" w:hAnsi="標楷體" w:cs="Times New Roman" w:hint="eastAsia"/>
                <w:sz w:val="22"/>
              </w:rPr>
              <w:tab/>
              <w:t>近年中央協助地方政府軍公教人員待遇調整經費，如配合年度預算籌編時程，係依前開機制以基本財政收支差短補助辦理，如94年度及107年度待遇調整；如已逾地方制度法規定地方政府預算案送議會時間，因地方未及納編待遇調整經費，始由中央全數補</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協</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助，如100年度及111年度待遇調整。</w:t>
            </w:r>
          </w:p>
          <w:p w14:paraId="7ACA5682" w14:textId="7378D25A" w:rsidR="00E95645" w:rsidRPr="004058F1" w:rsidRDefault="004B08AE" w:rsidP="004B08AE">
            <w:pPr>
              <w:spacing w:line="280" w:lineRule="exact"/>
              <w:ind w:leftChars="15" w:left="476" w:hangingChars="200" w:hanging="440"/>
              <w:jc w:val="both"/>
              <w:rPr>
                <w:rFonts w:ascii="標楷體" w:eastAsia="標楷體" w:hAnsi="標楷體" w:cs="Times New Roman"/>
                <w:sz w:val="22"/>
              </w:rPr>
            </w:pPr>
            <w:r w:rsidRPr="004B08AE">
              <w:rPr>
                <w:rFonts w:ascii="標楷體" w:eastAsia="標楷體" w:hAnsi="標楷體" w:cs="Times New Roman" w:hint="eastAsia"/>
                <w:sz w:val="22"/>
              </w:rPr>
              <w:t>三、113年度軍公教員工待遇調整政策經行政院於112年6月1日宣布，因尚於地方預算籌編時程中，倘依往例協助方式，係納入一般性補助款設算，就有基本財政收支差短者予以補助，惟中央基於儘力予以協助立場，經考量地方財政情形後，就無差短市縣</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財政狀況較好</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酌予協助50%，就有差短市縣</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財政狀況較差</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協助100%，另考量各縣對所轄鄉</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鎮、市</w:t>
            </w:r>
            <w:r w:rsidR="00C45361">
              <w:rPr>
                <w:rFonts w:ascii="標楷體" w:eastAsia="標楷體" w:hAnsi="標楷體" w:cs="Times New Roman" w:hint="eastAsia"/>
                <w:sz w:val="22"/>
              </w:rPr>
              <w:t>)</w:t>
            </w:r>
            <w:r w:rsidRPr="004B08AE">
              <w:rPr>
                <w:rFonts w:ascii="標楷體" w:eastAsia="標楷體" w:hAnsi="標楷體" w:cs="Times New Roman" w:hint="eastAsia"/>
                <w:sz w:val="22"/>
              </w:rPr>
              <w:t>之協助機制不一，則全額予以協助，爰113年度中央對地方政府待遇調整經費之協助方式，已按地方政府不同財政狀況給予不同比例之協助，俾利減輕地方財政負擔並兼顧區域均衡發展。</w:t>
            </w:r>
          </w:p>
        </w:tc>
      </w:tr>
      <w:tr w:rsidR="00E95645" w:rsidRPr="002479CF" w14:paraId="18ECE842" w14:textId="77777777" w:rsidTr="00515F52">
        <w:trPr>
          <w:trHeight w:val="356"/>
        </w:trPr>
        <w:tc>
          <w:tcPr>
            <w:tcW w:w="639" w:type="dxa"/>
            <w:tcBorders>
              <w:top w:val="single" w:sz="4" w:space="0" w:color="auto"/>
            </w:tcBorders>
            <w:shd w:val="clear" w:color="auto" w:fill="auto"/>
            <w:tcMar>
              <w:top w:w="57" w:type="dxa"/>
              <w:bottom w:w="57" w:type="dxa"/>
            </w:tcMar>
          </w:tcPr>
          <w:p w14:paraId="37D62DD7" w14:textId="77777777" w:rsidR="001E7173" w:rsidRPr="001E7173" w:rsidRDefault="001E7173" w:rsidP="001E7173">
            <w:pPr>
              <w:spacing w:line="280" w:lineRule="exact"/>
              <w:ind w:leftChars="-40" w:left="-96" w:rightChars="-40" w:right="-96"/>
              <w:jc w:val="center"/>
              <w:rPr>
                <w:rFonts w:ascii="標楷體" w:eastAsia="標楷體" w:hAnsi="標楷體" w:cs="Times New Roman"/>
                <w:sz w:val="16"/>
                <w:szCs w:val="16"/>
              </w:rPr>
            </w:pPr>
            <w:r w:rsidRPr="001E7173">
              <w:rPr>
                <w:rFonts w:ascii="標楷體" w:eastAsia="標楷體" w:hAnsi="標楷體" w:cs="Times New Roman" w:hint="eastAsia"/>
                <w:sz w:val="16"/>
                <w:szCs w:val="16"/>
              </w:rPr>
              <w:t>通案</w:t>
            </w:r>
          </w:p>
          <w:p w14:paraId="244A49C5" w14:textId="2974D267" w:rsidR="00E95645" w:rsidRPr="009F1785" w:rsidRDefault="001E7173" w:rsidP="001E7173">
            <w:pPr>
              <w:spacing w:line="280" w:lineRule="exact"/>
              <w:ind w:leftChars="-40" w:left="-96" w:rightChars="-40" w:right="-96"/>
              <w:jc w:val="center"/>
              <w:rPr>
                <w:rFonts w:ascii="標楷體" w:eastAsia="標楷體" w:hAnsi="標楷體" w:cs="Times New Roman"/>
                <w:sz w:val="16"/>
                <w:szCs w:val="16"/>
              </w:rPr>
            </w:pPr>
            <w:r w:rsidRPr="001E7173">
              <w:rPr>
                <w:rFonts w:ascii="標楷體" w:eastAsia="標楷體" w:hAnsi="標楷體" w:cs="Times New Roman" w:hint="eastAsia"/>
                <w:sz w:val="16"/>
                <w:szCs w:val="16"/>
              </w:rPr>
              <w:t>(</w:t>
            </w:r>
            <w:r>
              <w:rPr>
                <w:rFonts w:ascii="標楷體" w:eastAsia="標楷體" w:hAnsi="標楷體" w:cs="Times New Roman" w:hint="eastAsia"/>
                <w:sz w:val="16"/>
                <w:szCs w:val="16"/>
              </w:rPr>
              <w:t>十四</w:t>
            </w:r>
            <w:r w:rsidRPr="001E7173">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50FCD425" w14:textId="3593B65F" w:rsidR="00E95645" w:rsidRPr="00D931A4" w:rsidRDefault="001435BF" w:rsidP="001E7173">
            <w:pPr>
              <w:spacing w:line="280" w:lineRule="exact"/>
              <w:ind w:leftChars="5" w:left="12"/>
              <w:jc w:val="both"/>
              <w:rPr>
                <w:rFonts w:ascii="標楷體" w:eastAsia="標楷體" w:hAnsi="標楷體" w:cs="Times New Roman"/>
                <w:sz w:val="22"/>
              </w:rPr>
            </w:pPr>
            <w:r>
              <w:rPr>
                <w:rFonts w:ascii="標楷體" w:eastAsia="標楷體" w:hAnsi="標楷體" w:cs="Times New Roman" w:hint="eastAsia"/>
                <w:sz w:val="22"/>
              </w:rPr>
              <w:t>據環境部環境管理署推估，全臺</w:t>
            </w:r>
            <w:r w:rsidR="001E7173" w:rsidRPr="001E7173">
              <w:rPr>
                <w:rFonts w:ascii="標楷體" w:eastAsia="標楷體" w:hAnsi="標楷體" w:cs="Times New Roman" w:hint="eastAsia"/>
                <w:sz w:val="22"/>
              </w:rPr>
              <w:t>灣一年浪費</w:t>
            </w:r>
            <w:r w:rsidR="001E7173">
              <w:rPr>
                <w:rFonts w:ascii="標楷體" w:eastAsia="標楷體" w:hAnsi="標楷體" w:cs="Times New Roman" w:hint="eastAsia"/>
                <w:sz w:val="22"/>
              </w:rPr>
              <w:t>220</w:t>
            </w:r>
            <w:r w:rsidR="001E7173" w:rsidRPr="001E7173">
              <w:rPr>
                <w:rFonts w:ascii="標楷體" w:eastAsia="標楷體" w:hAnsi="標楷體" w:cs="Times New Roman" w:hint="eastAsia"/>
                <w:sz w:val="22"/>
              </w:rPr>
              <w:t>萬公噸的食物，換算下來廚餘桶可以堆出</w:t>
            </w:r>
            <w:r w:rsidR="001E7173">
              <w:rPr>
                <w:rFonts w:ascii="標楷體" w:eastAsia="標楷體" w:hAnsi="標楷體" w:cs="Times New Roman" w:hint="eastAsia"/>
                <w:sz w:val="22"/>
              </w:rPr>
              <w:t>5</w:t>
            </w:r>
            <w:r w:rsidR="001E7173" w:rsidRPr="001E7173">
              <w:rPr>
                <w:rFonts w:ascii="標楷體" w:eastAsia="標楷體" w:hAnsi="標楷體" w:cs="Times New Roman" w:hint="eastAsia"/>
                <w:sz w:val="22"/>
              </w:rPr>
              <w:t>萬座台北101；同時衛生福利部至</w:t>
            </w:r>
            <w:r w:rsidR="001E7173">
              <w:rPr>
                <w:rFonts w:ascii="標楷體" w:eastAsia="標楷體" w:hAnsi="標楷體" w:cs="Times New Roman" w:hint="eastAsia"/>
                <w:sz w:val="22"/>
              </w:rPr>
              <w:t>111</w:t>
            </w:r>
            <w:r w:rsidR="001E7173" w:rsidRPr="001E7173">
              <w:rPr>
                <w:rFonts w:ascii="標楷體" w:eastAsia="標楷體" w:hAnsi="標楷體" w:cs="Times New Roman" w:hint="eastAsia"/>
                <w:sz w:val="22"/>
              </w:rPr>
              <w:t>年第</w:t>
            </w:r>
            <w:r w:rsidR="001E7173">
              <w:rPr>
                <w:rFonts w:ascii="標楷體" w:eastAsia="標楷體" w:hAnsi="標楷體" w:cs="Times New Roman" w:hint="eastAsia"/>
                <w:sz w:val="22"/>
              </w:rPr>
              <w:t>4</w:t>
            </w:r>
            <w:r>
              <w:rPr>
                <w:rFonts w:ascii="標楷體" w:eastAsia="標楷體" w:hAnsi="標楷體" w:cs="Times New Roman" w:hint="eastAsia"/>
                <w:sz w:val="22"/>
              </w:rPr>
              <w:t>季的低收入戶統計，臺</w:t>
            </w:r>
            <w:r w:rsidR="001E7173" w:rsidRPr="001E7173">
              <w:rPr>
                <w:rFonts w:ascii="標楷體" w:eastAsia="標楷體" w:hAnsi="標楷體" w:cs="Times New Roman" w:hint="eastAsia"/>
                <w:sz w:val="22"/>
              </w:rPr>
              <w:t>灣共有</w:t>
            </w:r>
            <w:r w:rsidR="001E7173">
              <w:rPr>
                <w:rFonts w:ascii="標楷體" w:eastAsia="標楷體" w:hAnsi="標楷體" w:cs="Times New Roman" w:hint="eastAsia"/>
                <w:sz w:val="22"/>
              </w:rPr>
              <w:t>14.6</w:t>
            </w:r>
            <w:r w:rsidR="001E7173" w:rsidRPr="001E7173">
              <w:rPr>
                <w:rFonts w:ascii="標楷體" w:eastAsia="標楷體" w:hAnsi="標楷體" w:cs="Times New Roman" w:hint="eastAsia"/>
                <w:sz w:val="22"/>
              </w:rPr>
              <w:t>萬戶，</w:t>
            </w:r>
            <w:r>
              <w:rPr>
                <w:rFonts w:ascii="標楷體" w:eastAsia="標楷體" w:hAnsi="標楷體" w:cs="Times New Roman" w:hint="eastAsia"/>
                <w:sz w:val="22"/>
              </w:rPr>
              <w:t>換言之，國人一年浪費的食物可以援助弱勢十餘年。進一步來說，當今臺</w:t>
            </w:r>
            <w:r w:rsidR="001E7173" w:rsidRPr="001E7173">
              <w:rPr>
                <w:rFonts w:ascii="標楷體" w:eastAsia="標楷體" w:hAnsi="標楷體" w:cs="Times New Roman" w:hint="eastAsia"/>
                <w:sz w:val="22"/>
              </w:rPr>
              <w:t>灣社會最缺乏的不是食物，而是缺少</w:t>
            </w:r>
            <w:r w:rsidR="001E7173" w:rsidRPr="001E7173">
              <w:rPr>
                <w:rFonts w:ascii="標楷體" w:eastAsia="標楷體" w:hAnsi="標楷體" w:cs="Times New Roman" w:hint="eastAsia"/>
                <w:sz w:val="22"/>
              </w:rPr>
              <w:lastRenderedPageBreak/>
              <w:t>途徑傳遞資源給有困難、有需要的人們手中，且有效利用剩食之目的，除解決貧窮的目標之外，應加上環境永續的新意涵。惟迄今剩食再利用方式未臻完善，尚無實際具體的成效，國內仍存在食物浪費和供給不均的矛盾，亦發生過期品流入黑市再出售給消費者之情事。因此，為有效推廣愛惜食物、落實零飢餓的目標，爰要求行政院研擬跨部會意見，結合過剩食物數及求援人數之登錄資料，建置跨部會剩食再利用方案，同時評估商家主動捐贈食物可抵扣加值稅之可能性，以達食物互助體系在地化，擴大社會安全照護之願景。</w:t>
            </w:r>
          </w:p>
        </w:tc>
        <w:tc>
          <w:tcPr>
            <w:tcW w:w="4677" w:type="dxa"/>
            <w:tcBorders>
              <w:top w:val="single" w:sz="4" w:space="0" w:color="auto"/>
            </w:tcBorders>
            <w:shd w:val="clear" w:color="auto" w:fill="auto"/>
            <w:tcMar>
              <w:top w:w="57" w:type="dxa"/>
              <w:bottom w:w="57" w:type="dxa"/>
            </w:tcMar>
          </w:tcPr>
          <w:p w14:paraId="0C2AD220" w14:textId="2E83C590" w:rsidR="007C3F3B" w:rsidRDefault="007C3F3B" w:rsidP="007C3F3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hint="eastAsia"/>
                <w:sz w:val="22"/>
              </w:rPr>
              <w:lastRenderedPageBreak/>
              <w:t>【環</w:t>
            </w:r>
            <w:r>
              <w:rPr>
                <w:rFonts w:ascii="標楷體" w:eastAsia="標楷體" w:hAnsi="標楷體" w:cs="Times New Roman"/>
                <w:sz w:val="22"/>
              </w:rPr>
              <w:t>境部</w:t>
            </w:r>
            <w:r w:rsidRPr="004058F1">
              <w:rPr>
                <w:rFonts w:ascii="標楷體" w:eastAsia="標楷體" w:hAnsi="標楷體" w:cs="Times New Roman" w:hint="eastAsia"/>
                <w:sz w:val="22"/>
              </w:rPr>
              <w:t>】</w:t>
            </w:r>
          </w:p>
          <w:p w14:paraId="3FA6B9E0" w14:textId="0357C8E9" w:rsidR="007C3F3B" w:rsidRPr="007C3F3B" w:rsidRDefault="007C3F3B" w:rsidP="007C3F3B">
            <w:pPr>
              <w:spacing w:line="280" w:lineRule="exact"/>
              <w:ind w:leftChars="12" w:left="31" w:hanging="2"/>
              <w:jc w:val="both"/>
              <w:rPr>
                <w:rFonts w:ascii="標楷體" w:eastAsia="標楷體" w:hAnsi="標楷體" w:cs="Times New Roman"/>
                <w:sz w:val="22"/>
              </w:rPr>
            </w:pPr>
            <w:r>
              <w:rPr>
                <w:rFonts w:ascii="標楷體" w:eastAsia="標楷體" w:hAnsi="標楷體" w:cs="Times New Roman" w:hint="eastAsia"/>
                <w:sz w:val="22"/>
              </w:rPr>
              <w:t>環境</w:t>
            </w:r>
            <w:r>
              <w:rPr>
                <w:rFonts w:ascii="標楷體" w:eastAsia="標楷體" w:hAnsi="標楷體" w:cs="Times New Roman"/>
                <w:sz w:val="22"/>
              </w:rPr>
              <w:t>部</w:t>
            </w:r>
            <w:r w:rsidRPr="007C3F3B">
              <w:rPr>
                <w:rFonts w:ascii="標楷體" w:eastAsia="標楷體" w:hAnsi="標楷體" w:cs="Times New Roman" w:hint="eastAsia"/>
                <w:sz w:val="22"/>
              </w:rPr>
              <w:t>業於113年4月3日以環部循字第1136107184號函將書面報告</w:t>
            </w:r>
            <w:r w:rsidR="00AE588A">
              <w:rPr>
                <w:rFonts w:ascii="標楷體" w:eastAsia="標楷體" w:hAnsi="標楷體" w:cs="Times New Roman" w:hint="eastAsia"/>
                <w:sz w:val="22"/>
              </w:rPr>
              <w:t>送</w:t>
            </w:r>
            <w:r w:rsidRPr="007C3F3B">
              <w:rPr>
                <w:rFonts w:ascii="標楷體" w:eastAsia="標楷體" w:hAnsi="標楷體" w:cs="Times New Roman" w:hint="eastAsia"/>
                <w:sz w:val="22"/>
              </w:rPr>
              <w:t>立法院，茲摘述內容如下：</w:t>
            </w:r>
          </w:p>
          <w:p w14:paraId="7A35926D" w14:textId="77777777" w:rsidR="007C3F3B" w:rsidRPr="007C3F3B" w:rsidRDefault="007C3F3B" w:rsidP="007C3F3B">
            <w:pPr>
              <w:spacing w:line="280" w:lineRule="exact"/>
              <w:ind w:leftChars="15" w:left="476" w:hangingChars="200" w:hanging="440"/>
              <w:jc w:val="both"/>
              <w:rPr>
                <w:rFonts w:ascii="標楷體" w:eastAsia="標楷體" w:hAnsi="標楷體" w:cs="Times New Roman"/>
                <w:sz w:val="22"/>
              </w:rPr>
            </w:pPr>
            <w:r w:rsidRPr="007C3F3B">
              <w:rPr>
                <w:rFonts w:ascii="標楷體" w:eastAsia="標楷體" w:hAnsi="標楷體" w:cs="Times New Roman" w:hint="eastAsia"/>
                <w:sz w:val="22"/>
              </w:rPr>
              <w:t>一、</w:t>
            </w:r>
            <w:r w:rsidRPr="007C3F3B">
              <w:rPr>
                <w:rFonts w:ascii="標楷體" w:eastAsia="標楷體" w:hAnsi="標楷體" w:cs="Times New Roman" w:hint="eastAsia"/>
                <w:sz w:val="22"/>
              </w:rPr>
              <w:tab/>
              <w:t>結合過剩食物數及求援人數剩食再利用辦理情形</w:t>
            </w:r>
          </w:p>
          <w:p w14:paraId="743F4772" w14:textId="4DBEC9F5" w:rsidR="007C3F3B" w:rsidRPr="007C3F3B" w:rsidRDefault="007C3F3B" w:rsidP="007C3F3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hint="eastAsia"/>
                <w:sz w:val="22"/>
              </w:rPr>
              <w:lastRenderedPageBreak/>
              <w:t>(一)</w:t>
            </w:r>
            <w:r w:rsidRPr="007C3F3B">
              <w:rPr>
                <w:rFonts w:ascii="標楷體" w:eastAsia="標楷體" w:hAnsi="標楷體" w:cs="Times New Roman" w:hint="eastAsia"/>
                <w:sz w:val="22"/>
              </w:rPr>
              <w:t>衛生福利部</w:t>
            </w:r>
            <w:r w:rsidR="004926C5" w:rsidRPr="004926C5">
              <w:rPr>
                <w:rFonts w:ascii="標楷體" w:eastAsia="標楷體" w:hAnsi="標楷體" w:cs="Times New Roman" w:hint="eastAsia"/>
                <w:sz w:val="22"/>
              </w:rPr>
              <w:t>(下稱衛福部)</w:t>
            </w:r>
          </w:p>
          <w:p w14:paraId="3AA4D753" w14:textId="2C360678" w:rsidR="007C3F3B" w:rsidRPr="007C3F3B" w:rsidRDefault="007C3F3B" w:rsidP="00485ADB">
            <w:pPr>
              <w:spacing w:line="280" w:lineRule="exact"/>
              <w:ind w:leftChars="200" w:left="480" w:firstLineChars="200" w:firstLine="440"/>
              <w:jc w:val="both"/>
              <w:rPr>
                <w:rFonts w:ascii="標楷體" w:eastAsia="標楷體" w:hAnsi="標楷體" w:cs="Times New Roman"/>
                <w:sz w:val="22"/>
              </w:rPr>
            </w:pPr>
            <w:r w:rsidRPr="007C3F3B">
              <w:rPr>
                <w:rFonts w:ascii="標楷體" w:eastAsia="標楷體" w:hAnsi="標楷體" w:cs="Times New Roman" w:hint="eastAsia"/>
                <w:sz w:val="22"/>
              </w:rPr>
              <w:t>針對低收入戶、中低收入戶、經濟困難或遭遇急難之個人或家庭，提供飲食、日常用品及衣物等物資相關扶助，補助各地方政府辦理「實</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食</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物給付」資源媒合、物資管理及發放等作業，並鼓勵各通路業者發揮愛心及企業責任，捐贈各項物資。112年各縣市推動實</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食</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物銀行相關措施，計有109項方案</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計畫</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，分別有實物倉儲式、食物券式及資源媒合式等方式，各縣市建立之實物給付實體存放點共280處，全年受益人次達290萬餘人次。</w:t>
            </w:r>
          </w:p>
          <w:p w14:paraId="60E56F2E" w14:textId="4048BB60" w:rsidR="007C3F3B" w:rsidRPr="007C3F3B" w:rsidRDefault="007C3F3B" w:rsidP="007C3F3B">
            <w:pPr>
              <w:spacing w:line="280" w:lineRule="exact"/>
              <w:jc w:val="both"/>
              <w:rPr>
                <w:rFonts w:ascii="標楷體" w:eastAsia="標楷體" w:hAnsi="標楷體" w:cs="Times New Roman"/>
                <w:sz w:val="22"/>
              </w:rPr>
            </w:pPr>
            <w:r>
              <w:rPr>
                <w:rFonts w:ascii="標楷體" w:eastAsia="標楷體" w:hAnsi="標楷體" w:cs="Times New Roman" w:hint="eastAsia"/>
                <w:sz w:val="22"/>
              </w:rPr>
              <w:t>(二)</w:t>
            </w:r>
            <w:r w:rsidRPr="007C3F3B">
              <w:rPr>
                <w:rFonts w:ascii="標楷體" w:eastAsia="標楷體" w:hAnsi="標楷體" w:cs="Times New Roman" w:hint="eastAsia"/>
                <w:sz w:val="22"/>
              </w:rPr>
              <w:t>農業部</w:t>
            </w:r>
          </w:p>
          <w:p w14:paraId="5CE7245B" w14:textId="14BCE4F9" w:rsidR="007C3F3B" w:rsidRPr="007C3F3B" w:rsidRDefault="007C3F3B" w:rsidP="00485ADB">
            <w:pPr>
              <w:spacing w:line="280" w:lineRule="exact"/>
              <w:ind w:leftChars="200" w:left="480" w:firstLineChars="200" w:firstLine="440"/>
              <w:jc w:val="both"/>
              <w:rPr>
                <w:rFonts w:ascii="標楷體" w:eastAsia="標楷體" w:hAnsi="標楷體" w:cs="Times New Roman"/>
                <w:sz w:val="22"/>
              </w:rPr>
            </w:pPr>
            <w:r w:rsidRPr="007C3F3B">
              <w:rPr>
                <w:rFonts w:ascii="標楷體" w:eastAsia="標楷體" w:hAnsi="標楷體" w:cs="Times New Roman" w:hint="eastAsia"/>
                <w:sz w:val="22"/>
              </w:rPr>
              <w:t>透過計畫生產，促進農產品供需平衡，遇天候異常或盛產期時，積極調度，避免浪費。增進全食物</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或全株、全產品</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利用，並開發副產品多元利用，提升附加價值。國產蔬果盛產期間，視產銷情形適時透過農民團體與民間貨運公司協助採購及發送、致贈弱勢團體；協助企業媒合弱勢團體，達到穩定產銷及發揮企業ESG精神。另國產稻米加工階段生產之米糠，主要作為飼料用。112年度國產文旦柚贈與弱勢數量為18公噸。每年加工食米副產物米糠，均於自由市場流通，產量約占糙米重量13%，可作為飼料重要成分。</w:t>
            </w:r>
          </w:p>
          <w:p w14:paraId="2A6A9F6F" w14:textId="06CB6F59" w:rsidR="007C3F3B" w:rsidRPr="007C3F3B" w:rsidRDefault="007C3F3B" w:rsidP="007C3F3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hint="eastAsia"/>
                <w:sz w:val="22"/>
              </w:rPr>
              <w:t>(三)</w:t>
            </w:r>
            <w:r w:rsidRPr="007C3F3B">
              <w:rPr>
                <w:rFonts w:ascii="標楷體" w:eastAsia="標楷體" w:hAnsi="標楷體" w:cs="Times New Roman" w:hint="eastAsia"/>
                <w:sz w:val="22"/>
              </w:rPr>
              <w:t>經濟部商業發展司</w:t>
            </w:r>
          </w:p>
          <w:p w14:paraId="57734023" w14:textId="77777777" w:rsidR="007C3F3B" w:rsidRPr="007C3F3B" w:rsidRDefault="007C3F3B" w:rsidP="007C3F3B">
            <w:pPr>
              <w:spacing w:line="280" w:lineRule="exact"/>
              <w:ind w:leftChars="115" w:left="496" w:hangingChars="100" w:hanging="220"/>
              <w:jc w:val="both"/>
              <w:rPr>
                <w:rFonts w:ascii="標楷體" w:eastAsia="標楷體" w:hAnsi="標楷體" w:cs="Times New Roman"/>
                <w:sz w:val="22"/>
              </w:rPr>
            </w:pPr>
            <w:r w:rsidRPr="007C3F3B">
              <w:rPr>
                <w:rFonts w:ascii="標楷體" w:eastAsia="標楷體" w:hAnsi="標楷體" w:cs="Times New Roman" w:hint="eastAsia"/>
                <w:sz w:val="22"/>
              </w:rPr>
              <w:t>1.推動商業服務業源頭減量、剩食再利用，鼓勵餐飲業者適當使用格外品；與第三方即期品媒合交易平台(Tasteme)合作，協助店家透過平台以優惠價格上架即期品資訊；消費者也可透過APP取得平台上架資訊，向店家進行購買。提供輔導、補助資源鼓勵業者透過創新研發、導入數位工具等方式，推動源頭減量、剩食再利用。</w:t>
            </w:r>
          </w:p>
          <w:p w14:paraId="7B705E3F" w14:textId="77777777" w:rsidR="007C3F3B" w:rsidRPr="007C3F3B" w:rsidRDefault="007C3F3B" w:rsidP="007C3F3B">
            <w:pPr>
              <w:spacing w:line="280" w:lineRule="exact"/>
              <w:ind w:leftChars="115" w:left="496" w:hangingChars="100" w:hanging="220"/>
              <w:jc w:val="both"/>
              <w:rPr>
                <w:rFonts w:ascii="標楷體" w:eastAsia="標楷體" w:hAnsi="標楷體" w:cs="Times New Roman"/>
                <w:sz w:val="22"/>
              </w:rPr>
            </w:pPr>
            <w:r w:rsidRPr="007C3F3B">
              <w:rPr>
                <w:rFonts w:ascii="標楷體" w:eastAsia="標楷體" w:hAnsi="標楷體" w:cs="Times New Roman" w:hint="eastAsia"/>
                <w:sz w:val="22"/>
              </w:rPr>
              <w:t>2.112年盒餐徵選活動選出優質餐飲業者73家，並辦理展售及行銷宣傳活動，協助業者推廣優質盒餐；112年協助Tasteme平均每月帶動成交訂單數近1萬張，減少碳排約15公噸，換算免於報廢商品價值至少達150萬元。輔導餐飲業者建立「食材管理系統」，主要功能為透過分析點餐歷史紀錄，提供精準採購建議，避免採買過多食材，以達源頭減量。亦有少數業者主動配</w:t>
            </w:r>
            <w:r w:rsidRPr="007C3F3B">
              <w:rPr>
                <w:rFonts w:ascii="標楷體" w:eastAsia="標楷體" w:hAnsi="標楷體" w:cs="Times New Roman" w:hint="eastAsia"/>
                <w:sz w:val="22"/>
              </w:rPr>
              <w:lastRenderedPageBreak/>
              <w:t>合剩食再利用，建立「惜食平台」，將準備過剩之餐點，透過APP或社群軟體推播，以較優惠價格販售，減少食材報廢，惟補助計畫尚在執行中，目前未有具體成效。</w:t>
            </w:r>
          </w:p>
          <w:p w14:paraId="20DC876E" w14:textId="137AE979" w:rsidR="007C3F3B" w:rsidRPr="007C3F3B" w:rsidRDefault="007C3F3B" w:rsidP="007C3F3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hint="eastAsia"/>
                <w:sz w:val="22"/>
              </w:rPr>
              <w:t>(四)</w:t>
            </w:r>
            <w:r w:rsidRPr="007C3F3B">
              <w:rPr>
                <w:rFonts w:ascii="標楷體" w:eastAsia="標楷體" w:hAnsi="標楷體" w:cs="Times New Roman" w:hint="eastAsia"/>
                <w:sz w:val="22"/>
              </w:rPr>
              <w:t>環境部</w:t>
            </w:r>
          </w:p>
          <w:p w14:paraId="47445A35" w14:textId="00EAEB93" w:rsidR="007C3F3B" w:rsidRPr="007C3F3B" w:rsidRDefault="007C3F3B" w:rsidP="007C3F3B">
            <w:pPr>
              <w:spacing w:line="280" w:lineRule="exact"/>
              <w:ind w:leftChars="115" w:left="496" w:hangingChars="100" w:hanging="220"/>
              <w:jc w:val="both"/>
              <w:rPr>
                <w:rFonts w:ascii="標楷體" w:eastAsia="標楷體" w:hAnsi="標楷體" w:cs="Times New Roman"/>
                <w:sz w:val="22"/>
              </w:rPr>
            </w:pPr>
            <w:r w:rsidRPr="007C3F3B">
              <w:rPr>
                <w:rFonts w:ascii="標楷體" w:eastAsia="標楷體" w:hAnsi="標楷體" w:cs="Times New Roman" w:hint="eastAsia"/>
                <w:sz w:val="22"/>
              </w:rPr>
              <w:t>1.推廣惜食環境教育，鼓勵民眾吃多少、點多少、吃在地、吃格外品等惜食行動，以減少食物</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材</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浪費，讓民眾更加瞭解惜食理念及如何在生活中響應；並透過推廣環保餐廳，鼓勵餐廳業者推行惜食點餐、不主動提供一次性用品及優先使用國產在地食材，達到減少廚餘、廢棄物及食材運送里程，搭配環保集點之經濟誘因，提高民眾採行意願，並於淨零綠生活資訊網、環境即時通等平台揭露環保餐廳名單資訊，截至113年6月底，已有4,075家業者響應環保餐廳。</w:t>
            </w:r>
          </w:p>
          <w:p w14:paraId="24457587" w14:textId="77777777" w:rsidR="007C3F3B" w:rsidRPr="007C3F3B" w:rsidRDefault="007C3F3B" w:rsidP="007C3F3B">
            <w:pPr>
              <w:spacing w:line="280" w:lineRule="exact"/>
              <w:ind w:leftChars="115" w:left="496" w:hangingChars="100" w:hanging="220"/>
              <w:jc w:val="both"/>
              <w:rPr>
                <w:rFonts w:ascii="標楷體" w:eastAsia="標楷體" w:hAnsi="標楷體" w:cs="Times New Roman"/>
                <w:sz w:val="22"/>
              </w:rPr>
            </w:pPr>
            <w:r w:rsidRPr="007C3F3B">
              <w:rPr>
                <w:rFonts w:ascii="標楷體" w:eastAsia="標楷體" w:hAnsi="標楷體" w:cs="Times New Roman" w:hint="eastAsia"/>
                <w:sz w:val="22"/>
              </w:rPr>
              <w:t>2.為強化食品廢棄物及廚餘流向管理，要求資本額達新臺幣2,500萬元以上之超級市場及零售式量販業所產生之廢棄物食品，自106年起，應上網申報廢棄物流向，且配合聯合國永續發展指標12.3「減少生產供應鏈糧食損失，同時減少消費端食物浪費」之目標，確實追蹤每年超級市場及零售式量販業廚餘申報數量。</w:t>
            </w:r>
          </w:p>
          <w:p w14:paraId="17BA8075" w14:textId="77777777" w:rsidR="007C3F3B" w:rsidRPr="007C3F3B" w:rsidRDefault="007C3F3B" w:rsidP="007C3F3B">
            <w:pPr>
              <w:spacing w:line="280" w:lineRule="exact"/>
              <w:ind w:leftChars="15" w:left="476" w:hangingChars="200" w:hanging="440"/>
              <w:jc w:val="both"/>
              <w:rPr>
                <w:rFonts w:ascii="標楷體" w:eastAsia="標楷體" w:hAnsi="標楷體" w:cs="Times New Roman"/>
                <w:sz w:val="22"/>
              </w:rPr>
            </w:pPr>
            <w:r w:rsidRPr="007C3F3B">
              <w:rPr>
                <w:rFonts w:ascii="標楷體" w:eastAsia="標楷體" w:hAnsi="標楷體" w:cs="Times New Roman" w:hint="eastAsia"/>
                <w:sz w:val="22"/>
              </w:rPr>
              <w:t>二、</w:t>
            </w:r>
            <w:r w:rsidRPr="007C3F3B">
              <w:rPr>
                <w:rFonts w:ascii="標楷體" w:eastAsia="標楷體" w:hAnsi="標楷體" w:cs="Times New Roman" w:hint="eastAsia"/>
                <w:sz w:val="22"/>
              </w:rPr>
              <w:tab/>
              <w:t>評估捐贈食物抵扣加值稅之可行性</w:t>
            </w:r>
          </w:p>
          <w:p w14:paraId="68DEB5C2" w14:textId="1A094D8C" w:rsidR="007C3F3B" w:rsidRPr="007C3F3B" w:rsidRDefault="007C3F3B" w:rsidP="007C3F3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一)</w:t>
            </w:r>
            <w:r w:rsidRPr="007C3F3B">
              <w:rPr>
                <w:rFonts w:ascii="標楷體" w:eastAsia="標楷體" w:hAnsi="標楷體" w:cs="Times New Roman" w:hint="eastAsia"/>
                <w:sz w:val="22"/>
              </w:rPr>
              <w:t>依財政部加值型及非加值型營業稅法</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下稱營業稅法</w:t>
            </w:r>
            <w:r w:rsidR="00C45361">
              <w:rPr>
                <w:rFonts w:ascii="標楷體" w:eastAsia="標楷體" w:hAnsi="標楷體" w:cs="Times New Roman" w:hint="eastAsia"/>
                <w:sz w:val="22"/>
              </w:rPr>
              <w:t>)</w:t>
            </w:r>
            <w:r w:rsidRPr="007C3F3B">
              <w:rPr>
                <w:rFonts w:ascii="標楷體" w:eastAsia="標楷體" w:hAnsi="標楷體" w:cs="Times New Roman" w:hint="eastAsia"/>
                <w:sz w:val="22"/>
              </w:rPr>
              <w:t>第3條第3項第1款後段規定，營業人以其產製、進口、購買之貨物，無償移轉他人所有者，視為銷售貨物；次按同法第15條第1項規定，營業人當期銷項稅額，扣減進項稅額後之餘額，為當期應納或溢付營業稅額；復按同法第19條第1項第2款但書規定，營業人為協助國防建設、慰勞軍隊及對政府捐獻之貨物或勞務，其進項稅額得扣抵銷項稅額。</w:t>
            </w:r>
          </w:p>
          <w:p w14:paraId="0E637785" w14:textId="4B5BB8D1" w:rsidR="00E95645" w:rsidRPr="004058F1" w:rsidRDefault="007C3F3B" w:rsidP="007C3F3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二)</w:t>
            </w:r>
            <w:r w:rsidRPr="007C3F3B">
              <w:rPr>
                <w:rFonts w:ascii="標楷體" w:eastAsia="標楷體" w:hAnsi="標楷體" w:cs="Times New Roman" w:hint="eastAsia"/>
                <w:sz w:val="22"/>
              </w:rPr>
              <w:t>依上，營業人購進食物之進項稅額已申報扣抵銷項稅額者，倘嗣後將該項食物贈與他人，依前揭營業稅法第3條第3項第1款後段規定，視為銷售貨物，營業人應依規定開立統一發票及申報銷項稅額，其理由係該項食物之進項稅額業經營業人先行申報扣抵銷項稅額而無營業稅負擔，嗣該食物贈與他人時，該營業人視同最終消費</w:t>
            </w:r>
            <w:r w:rsidRPr="007C3F3B">
              <w:rPr>
                <w:rFonts w:ascii="標楷體" w:eastAsia="標楷體" w:hAnsi="標楷體" w:cs="Times New Roman" w:hint="eastAsia"/>
                <w:sz w:val="22"/>
              </w:rPr>
              <w:lastRenderedPageBreak/>
              <w:t>者，爰應報繳該項食物之銷項稅額。又該項食物倘係捐贈政府，依同法第19條第1項第2款但書及財政部76年7月22日台財稅第761112325號函規定，其進項稅額可申報扣抵，且可免視為銷售，無需開立統一發票及報繳營業稅。</w:t>
            </w:r>
          </w:p>
        </w:tc>
      </w:tr>
      <w:tr w:rsidR="00E95645" w:rsidRPr="002479CF" w14:paraId="396A0D78" w14:textId="77777777" w:rsidTr="00515F52">
        <w:trPr>
          <w:trHeight w:val="356"/>
        </w:trPr>
        <w:tc>
          <w:tcPr>
            <w:tcW w:w="639" w:type="dxa"/>
            <w:tcBorders>
              <w:top w:val="single" w:sz="4" w:space="0" w:color="auto"/>
            </w:tcBorders>
            <w:shd w:val="clear" w:color="auto" w:fill="auto"/>
            <w:tcMar>
              <w:top w:w="57" w:type="dxa"/>
              <w:bottom w:w="57" w:type="dxa"/>
            </w:tcMar>
          </w:tcPr>
          <w:p w14:paraId="6A19CAAA" w14:textId="77777777" w:rsidR="001E7173" w:rsidRPr="001E7173" w:rsidRDefault="001E7173" w:rsidP="001E7173">
            <w:pPr>
              <w:spacing w:line="280" w:lineRule="exact"/>
              <w:ind w:leftChars="-40" w:left="-96" w:rightChars="-40" w:right="-96"/>
              <w:jc w:val="center"/>
              <w:rPr>
                <w:rFonts w:ascii="標楷體" w:eastAsia="標楷體" w:hAnsi="標楷體" w:cs="Times New Roman"/>
                <w:sz w:val="16"/>
                <w:szCs w:val="16"/>
              </w:rPr>
            </w:pPr>
            <w:r w:rsidRPr="001E7173">
              <w:rPr>
                <w:rFonts w:ascii="標楷體" w:eastAsia="標楷體" w:hAnsi="標楷體" w:cs="Times New Roman" w:hint="eastAsia"/>
                <w:sz w:val="16"/>
                <w:szCs w:val="16"/>
              </w:rPr>
              <w:lastRenderedPageBreak/>
              <w:t>通案</w:t>
            </w:r>
          </w:p>
          <w:p w14:paraId="7CC5D327" w14:textId="4E11A4DB" w:rsidR="00E95645" w:rsidRPr="009F1785" w:rsidRDefault="001E7173" w:rsidP="001E7173">
            <w:pPr>
              <w:spacing w:line="280" w:lineRule="exact"/>
              <w:ind w:leftChars="-40" w:left="-96" w:rightChars="-40" w:right="-96"/>
              <w:jc w:val="center"/>
              <w:rPr>
                <w:rFonts w:ascii="標楷體" w:eastAsia="標楷體" w:hAnsi="標楷體" w:cs="Times New Roman"/>
                <w:sz w:val="16"/>
                <w:szCs w:val="16"/>
              </w:rPr>
            </w:pPr>
            <w:r w:rsidRPr="001E7173">
              <w:rPr>
                <w:rFonts w:ascii="標楷體" w:eastAsia="標楷體" w:hAnsi="標楷體" w:cs="Times New Roman" w:hint="eastAsia"/>
                <w:sz w:val="16"/>
                <w:szCs w:val="16"/>
              </w:rPr>
              <w:t>(</w:t>
            </w:r>
            <w:r>
              <w:rPr>
                <w:rFonts w:ascii="標楷體" w:eastAsia="標楷體" w:hAnsi="標楷體" w:cs="Times New Roman" w:hint="eastAsia"/>
                <w:sz w:val="16"/>
                <w:szCs w:val="16"/>
              </w:rPr>
              <w:t>十五</w:t>
            </w:r>
            <w:r w:rsidRPr="001E7173">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4C426811" w14:textId="1A36FFDA" w:rsidR="00E95645" w:rsidRPr="00B53967" w:rsidRDefault="001E7173" w:rsidP="001E7173">
            <w:pPr>
              <w:spacing w:line="280" w:lineRule="exact"/>
              <w:ind w:leftChars="5" w:left="12"/>
              <w:jc w:val="both"/>
              <w:rPr>
                <w:rFonts w:ascii="標楷體" w:eastAsia="標楷體" w:hAnsi="標楷體" w:cs="Times New Roman"/>
                <w:sz w:val="22"/>
                <w:highlight w:val="yellow"/>
              </w:rPr>
            </w:pPr>
            <w:r w:rsidRPr="008C6DF4">
              <w:rPr>
                <w:rFonts w:ascii="標楷體" w:eastAsia="標楷體" w:hAnsi="標楷體" w:cs="Times New Roman" w:hint="eastAsia"/>
                <w:sz w:val="22"/>
              </w:rPr>
              <w:t>依據行政院主計總處112年2月編製之國民所得統計摘要，110年度GDP達21兆1,605億元，經濟成長率6.53%，創下自100年以來新高。另依據經濟部111年5月發布之產業經濟統計簡訊，由於全球景氣穩定成長、終端需求增溫，上市上櫃公司110年度之主要營運指標皆創下106至110年度以來的新高。然而儘管經濟、產業表現可圈可點，上市上櫃公司員工似乎並未因此而提升薪資待遇，110年度上市上櫃公司用人費用為1兆5,963億元，約占營收的6.59%，甚至較109年度下降0.06%。為使企業在獲利豐碩之餘能提升員工薪資水準，爰要求行政院邀集相關單位研議修法來增加上市上櫃公司員工於公司有盈利時的薪資待遇之可行性，並要求金融監督管理委員會確實督導各上市上櫃公司依據證券交易法第14</w:t>
            </w:r>
            <w:r w:rsidR="00F965D0">
              <w:rPr>
                <w:rFonts w:ascii="標楷體" w:eastAsia="標楷體" w:hAnsi="標楷體" w:cs="Times New Roman" w:hint="eastAsia"/>
                <w:sz w:val="22"/>
              </w:rPr>
              <w:t>條之規定，揭露公司薪資報酬政策、全體員工平</w:t>
            </w:r>
            <w:r w:rsidRPr="008C6DF4">
              <w:rPr>
                <w:rFonts w:ascii="標楷體" w:eastAsia="標楷體" w:hAnsi="標楷體" w:cs="Times New Roman" w:hint="eastAsia"/>
                <w:sz w:val="22"/>
              </w:rPr>
              <w:t>均薪資、董監事之酬金等相關資訊，於3個月內向立法院財政委員會提出書面報告。</w:t>
            </w:r>
          </w:p>
        </w:tc>
        <w:tc>
          <w:tcPr>
            <w:tcW w:w="4677" w:type="dxa"/>
            <w:tcBorders>
              <w:top w:val="single" w:sz="4" w:space="0" w:color="auto"/>
            </w:tcBorders>
            <w:shd w:val="clear" w:color="auto" w:fill="auto"/>
            <w:tcMar>
              <w:top w:w="57" w:type="dxa"/>
              <w:bottom w:w="57" w:type="dxa"/>
            </w:tcMar>
          </w:tcPr>
          <w:p w14:paraId="5959DEC1" w14:textId="1794A107" w:rsidR="00E95645" w:rsidRDefault="008C6DF4" w:rsidP="004058F1">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w:t>
            </w:r>
            <w:r>
              <w:rPr>
                <w:rFonts w:ascii="標楷體" w:eastAsia="標楷體" w:hAnsi="標楷體" w:cs="Times New Roman" w:hint="eastAsia"/>
                <w:sz w:val="22"/>
              </w:rPr>
              <w:t>金融</w:t>
            </w:r>
            <w:r>
              <w:rPr>
                <w:rFonts w:ascii="標楷體" w:eastAsia="標楷體" w:hAnsi="標楷體" w:cs="Times New Roman"/>
                <w:sz w:val="22"/>
              </w:rPr>
              <w:t>監督管理委員會</w:t>
            </w:r>
            <w:r w:rsidRPr="008C6DF4">
              <w:rPr>
                <w:rFonts w:ascii="標楷體" w:eastAsia="標楷體" w:hAnsi="標楷體" w:cs="Times New Roman" w:hint="eastAsia"/>
                <w:sz w:val="22"/>
              </w:rPr>
              <w:t>】</w:t>
            </w:r>
          </w:p>
          <w:p w14:paraId="1EE6C406" w14:textId="45163CF8" w:rsidR="008C6DF4" w:rsidRPr="008C6DF4" w:rsidRDefault="008C6DF4" w:rsidP="008C6DF4">
            <w:pPr>
              <w:spacing w:line="280" w:lineRule="exact"/>
              <w:ind w:left="31" w:hangingChars="14" w:hanging="31"/>
              <w:jc w:val="both"/>
              <w:rPr>
                <w:rFonts w:ascii="標楷體" w:eastAsia="標楷體" w:hAnsi="標楷體" w:cs="Times New Roman"/>
                <w:sz w:val="22"/>
              </w:rPr>
            </w:pPr>
            <w:r w:rsidRPr="008C6DF4">
              <w:rPr>
                <w:rFonts w:ascii="標楷體" w:eastAsia="標楷體" w:hAnsi="標楷體" w:cs="Times New Roman" w:hint="eastAsia"/>
                <w:sz w:val="22"/>
              </w:rPr>
              <w:t>金融監督管理委員會業於113年2月23日以金管證發字第1130132385號函將書面報告送立法院，茲摘述內容如下︰</w:t>
            </w:r>
          </w:p>
          <w:p w14:paraId="15FADEE4" w14:textId="77777777"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一、</w:t>
            </w:r>
            <w:r w:rsidRPr="008C6DF4">
              <w:rPr>
                <w:rFonts w:ascii="標楷體" w:eastAsia="標楷體" w:hAnsi="標楷體" w:cs="Times New Roman" w:hint="eastAsia"/>
                <w:sz w:val="22"/>
              </w:rPr>
              <w:tab/>
              <w:t>行政院所屬相關單位說明：</w:t>
            </w:r>
          </w:p>
          <w:p w14:paraId="544599F5" w14:textId="77777777"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(一)</w:t>
            </w:r>
            <w:r w:rsidRPr="008C6DF4">
              <w:rPr>
                <w:rFonts w:ascii="標楷體" w:eastAsia="標楷體" w:hAnsi="標楷體" w:cs="Times New Roman" w:hint="eastAsia"/>
                <w:sz w:val="22"/>
              </w:rPr>
              <w:tab/>
              <w:t>經濟部：公司法第235條之1第1項已規定，公司應於章程訂明以當年度獲利狀況之定額或比率，分派員工酬勞，考量全國75萬餘家公司之規模、員工人數及獲利情況不一，宜保留公司經營之彈性，尚不宜強制規定。</w:t>
            </w:r>
          </w:p>
          <w:p w14:paraId="0D3030A3" w14:textId="77777777"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(二)</w:t>
            </w:r>
            <w:r w:rsidRPr="008C6DF4">
              <w:rPr>
                <w:rFonts w:ascii="標楷體" w:eastAsia="標楷體" w:hAnsi="標楷體" w:cs="Times New Roman" w:hint="eastAsia"/>
                <w:sz w:val="22"/>
              </w:rPr>
              <w:tab/>
              <w:t>勞動部：現行已有最低工資法保障基層勞工經濟生活，及勞動基準法第29條規定，事業單位之盈餘應給與勞工獎金或紅利。</w:t>
            </w:r>
          </w:p>
          <w:p w14:paraId="0CC68E85" w14:textId="77777777"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(三)</w:t>
            </w:r>
            <w:r w:rsidRPr="008C6DF4">
              <w:rPr>
                <w:rFonts w:ascii="標楷體" w:eastAsia="標楷體" w:hAnsi="標楷體" w:cs="Times New Roman" w:hint="eastAsia"/>
                <w:sz w:val="22"/>
              </w:rPr>
              <w:tab/>
              <w:t>財政部：所得稅法第32條及中小企業發展條例第36條之2等規定，對公司增加支付員工薪資費用已得減輕稅負。</w:t>
            </w:r>
          </w:p>
          <w:p w14:paraId="38564BB9" w14:textId="77777777"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二、</w:t>
            </w:r>
            <w:r w:rsidRPr="008C6DF4">
              <w:rPr>
                <w:rFonts w:ascii="標楷體" w:eastAsia="標楷體" w:hAnsi="標楷體" w:cs="Times New Roman" w:hint="eastAsia"/>
                <w:sz w:val="22"/>
              </w:rPr>
              <w:tab/>
              <w:t>金管會對上市櫃公司員工薪資合理性之監理措施：</w:t>
            </w:r>
          </w:p>
          <w:p w14:paraId="61A3D604" w14:textId="1324F273"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(一)</w:t>
            </w:r>
            <w:r w:rsidRPr="008C6DF4">
              <w:rPr>
                <w:rFonts w:ascii="標楷體" w:eastAsia="標楷體" w:hAnsi="標楷體" w:cs="Times New Roman" w:hint="eastAsia"/>
                <w:sz w:val="22"/>
              </w:rPr>
              <w:tab/>
              <w:t>證券交易法第14條第5項規定，上市櫃公司之年度財務報告應揭露公司薪資報酬政策及全體員工平均薪資等相關資訊；另公開發行公司年報應行記載事項準則(下稱年報準則)第10條規定，符合員工薪資偏低條件之上市櫃公司應於年報揭露個別董監酬金等。</w:t>
            </w:r>
          </w:p>
          <w:p w14:paraId="6556412D" w14:textId="77777777"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(二)</w:t>
            </w:r>
            <w:r w:rsidRPr="008C6DF4">
              <w:rPr>
                <w:rFonts w:ascii="標楷體" w:eastAsia="標楷體" w:hAnsi="標楷體" w:cs="Times New Roman" w:hint="eastAsia"/>
                <w:sz w:val="22"/>
              </w:rPr>
              <w:tab/>
              <w:t>除前揭規定外，上市櫃公司應於公開資訊觀測站揭露非主管之全時員工薪資平均數及中位數、公司治理評鑑納入公司員工薪酬指標、編製薪酬相關指數，引導資金投資員工福利費用成長之公司。另金管會於112年11月10日修正年報準則，進一步要求稅後淨利增加達一定程度而非主管之全時員工薪資平均數卻未增加之公司應揭露個別董監酬金，期透過市場監督機制，促使公司履行照顧員工之社會責任。</w:t>
            </w:r>
          </w:p>
          <w:p w14:paraId="390F4080" w14:textId="77777777"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(三)</w:t>
            </w:r>
            <w:r w:rsidRPr="008C6DF4">
              <w:rPr>
                <w:rFonts w:ascii="標楷體" w:eastAsia="標楷體" w:hAnsi="標楷體" w:cs="Times New Roman" w:hint="eastAsia"/>
                <w:sz w:val="22"/>
              </w:rPr>
              <w:tab/>
              <w:t>另統計近4年(108~111年)上市櫃公司員工薪資及員工酬勞均有顯著成長。</w:t>
            </w:r>
          </w:p>
          <w:p w14:paraId="192A5095" w14:textId="77777777"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lastRenderedPageBreak/>
              <w:t>三、</w:t>
            </w:r>
            <w:r w:rsidRPr="008C6DF4">
              <w:rPr>
                <w:rFonts w:ascii="標楷體" w:eastAsia="標楷體" w:hAnsi="標楷體" w:cs="Times New Roman" w:hint="eastAsia"/>
                <w:sz w:val="22"/>
              </w:rPr>
              <w:tab/>
              <w:t>評估結果：</w:t>
            </w:r>
          </w:p>
          <w:p w14:paraId="0762350E" w14:textId="77777777"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(一)</w:t>
            </w:r>
            <w:r w:rsidRPr="008C6DF4">
              <w:rPr>
                <w:rFonts w:ascii="標楷體" w:eastAsia="標楷體" w:hAnsi="標楷體" w:cs="Times New Roman" w:hint="eastAsia"/>
                <w:sz w:val="22"/>
              </w:rPr>
              <w:tab/>
              <w:t>現行規範已足以引導公司重視員工薪資福利，且員工薪酬政策屬公司自治事項，爰不宜以法規強制要求公司為員工加薪，惟為引導獲利上市櫃公司主動為基層員工增加整體薪資報酬，立法院已於113年7月16日三讀通過證交法第14條修正案，新增規範上市櫃公司應於章程訂明年度盈餘提撥一定比率為員工調整薪資或分派酬勞之規定，期透過立法宣示帶動國內企業為基層員工增加整體薪資。</w:t>
            </w:r>
          </w:p>
          <w:p w14:paraId="2A9F3968" w14:textId="4D8CF0FA" w:rsidR="008C6DF4" w:rsidRPr="004058F1"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(二)</w:t>
            </w:r>
            <w:r w:rsidRPr="008C6DF4">
              <w:rPr>
                <w:rFonts w:ascii="標楷體" w:eastAsia="標楷體" w:hAnsi="標楷體" w:cs="Times New Roman" w:hint="eastAsia"/>
                <w:sz w:val="22"/>
              </w:rPr>
              <w:tab/>
            </w:r>
            <w:r w:rsidR="00111704">
              <w:rPr>
                <w:rFonts w:ascii="標楷體" w:eastAsia="標楷體" w:hAnsi="標楷體" w:cs="Times New Roman" w:hint="eastAsia"/>
                <w:sz w:val="22"/>
              </w:rPr>
              <w:t>金管</w:t>
            </w:r>
            <w:r w:rsidRPr="008C6DF4">
              <w:rPr>
                <w:rFonts w:ascii="標楷體" w:eastAsia="標楷體" w:hAnsi="標楷體" w:cs="Times New Roman" w:hint="eastAsia"/>
                <w:sz w:val="22"/>
              </w:rPr>
              <w:t>會將持續推動相關政策協助經濟與產業發展，並持續研議強化各項誘因機制，以促進上市櫃公司員工薪資合理性。</w:t>
            </w:r>
          </w:p>
        </w:tc>
      </w:tr>
      <w:tr w:rsidR="00E95645" w:rsidRPr="002479CF" w14:paraId="64E5E532" w14:textId="77777777" w:rsidTr="00515F52">
        <w:trPr>
          <w:trHeight w:val="356"/>
        </w:trPr>
        <w:tc>
          <w:tcPr>
            <w:tcW w:w="639" w:type="dxa"/>
            <w:tcBorders>
              <w:top w:val="single" w:sz="4" w:space="0" w:color="auto"/>
            </w:tcBorders>
            <w:shd w:val="clear" w:color="auto" w:fill="auto"/>
            <w:tcMar>
              <w:top w:w="57" w:type="dxa"/>
              <w:bottom w:w="57" w:type="dxa"/>
            </w:tcMar>
          </w:tcPr>
          <w:p w14:paraId="4ADD1117" w14:textId="77777777" w:rsidR="001E7173" w:rsidRPr="001E7173" w:rsidRDefault="001E7173" w:rsidP="001E7173">
            <w:pPr>
              <w:spacing w:line="280" w:lineRule="exact"/>
              <w:ind w:leftChars="-40" w:left="-96" w:rightChars="-40" w:right="-96"/>
              <w:jc w:val="center"/>
              <w:rPr>
                <w:rFonts w:ascii="標楷體" w:eastAsia="標楷體" w:hAnsi="標楷體" w:cs="Times New Roman"/>
                <w:sz w:val="16"/>
                <w:szCs w:val="16"/>
              </w:rPr>
            </w:pPr>
            <w:r w:rsidRPr="001E7173">
              <w:rPr>
                <w:rFonts w:ascii="標楷體" w:eastAsia="標楷體" w:hAnsi="標楷體" w:cs="Times New Roman" w:hint="eastAsia"/>
                <w:sz w:val="16"/>
                <w:szCs w:val="16"/>
              </w:rPr>
              <w:lastRenderedPageBreak/>
              <w:t>通案</w:t>
            </w:r>
          </w:p>
          <w:p w14:paraId="3724423F" w14:textId="4E912573" w:rsidR="00E95645" w:rsidRPr="009F1785" w:rsidRDefault="001E7173" w:rsidP="001E7173">
            <w:pPr>
              <w:spacing w:line="280" w:lineRule="exact"/>
              <w:ind w:leftChars="-40" w:left="-96" w:rightChars="-40" w:right="-96"/>
              <w:jc w:val="center"/>
              <w:rPr>
                <w:rFonts w:ascii="標楷體" w:eastAsia="標楷體" w:hAnsi="標楷體" w:cs="Times New Roman"/>
                <w:sz w:val="16"/>
                <w:szCs w:val="16"/>
              </w:rPr>
            </w:pPr>
            <w:r w:rsidRPr="001E7173">
              <w:rPr>
                <w:rFonts w:ascii="標楷體" w:eastAsia="標楷體" w:hAnsi="標楷體" w:cs="Times New Roman" w:hint="eastAsia"/>
                <w:sz w:val="16"/>
                <w:szCs w:val="16"/>
              </w:rPr>
              <w:t>(</w:t>
            </w:r>
            <w:r>
              <w:rPr>
                <w:rFonts w:ascii="標楷體" w:eastAsia="標楷體" w:hAnsi="標楷體" w:cs="Times New Roman" w:hint="eastAsia"/>
                <w:sz w:val="16"/>
                <w:szCs w:val="16"/>
              </w:rPr>
              <w:t>十六</w:t>
            </w:r>
            <w:r w:rsidRPr="001E7173">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050E4747" w14:textId="2A61FB13" w:rsidR="00E95645" w:rsidRPr="00B53967" w:rsidRDefault="00E96EA1" w:rsidP="006150E4">
            <w:pPr>
              <w:spacing w:line="280" w:lineRule="exact"/>
              <w:ind w:leftChars="5" w:left="12"/>
              <w:jc w:val="both"/>
              <w:rPr>
                <w:rFonts w:ascii="標楷體" w:eastAsia="標楷體" w:hAnsi="標楷體" w:cs="Times New Roman"/>
                <w:sz w:val="22"/>
                <w:highlight w:val="yellow"/>
              </w:rPr>
            </w:pPr>
            <w:r w:rsidRPr="008C6DF4">
              <w:rPr>
                <w:rFonts w:ascii="標楷體" w:eastAsia="標楷體" w:hAnsi="標楷體" w:cs="Times New Roman" w:hint="eastAsia"/>
                <w:sz w:val="22"/>
              </w:rPr>
              <w:t>金融監督管理委員會於112年9月底公布「管理虛擬資產</w:t>
            </w:r>
            <w:r w:rsidR="006150E4">
              <w:rPr>
                <w:rFonts w:ascii="標楷體" w:eastAsia="標楷體" w:hAnsi="標楷體" w:cs="Times New Roman" w:hint="eastAsia"/>
                <w:sz w:val="22"/>
              </w:rPr>
              <w:t>平</w:t>
            </w:r>
            <w:r w:rsidRPr="008C6DF4">
              <w:rPr>
                <w:rFonts w:ascii="標楷體" w:eastAsia="標楷體" w:hAnsi="標楷體" w:cs="Times New Roman" w:hint="eastAsia"/>
                <w:sz w:val="22"/>
              </w:rPr>
              <w:t>台及交易業務事業</w:t>
            </w:r>
            <w:r w:rsidR="00C45361">
              <w:rPr>
                <w:rFonts w:ascii="標楷體" w:eastAsia="標楷體" w:hAnsi="標楷體" w:cs="Times New Roman" w:hint="eastAsia"/>
                <w:sz w:val="22"/>
              </w:rPr>
              <w:t>(</w:t>
            </w:r>
            <w:r w:rsidRPr="008C6DF4">
              <w:rPr>
                <w:rFonts w:ascii="標楷體" w:eastAsia="標楷體" w:hAnsi="標楷體" w:cs="Times New Roman" w:hint="eastAsia"/>
                <w:sz w:val="22"/>
              </w:rPr>
              <w:t>VASP</w:t>
            </w:r>
            <w:r w:rsidR="00C45361">
              <w:rPr>
                <w:rFonts w:ascii="標楷體" w:eastAsia="標楷體" w:hAnsi="標楷體" w:cs="Times New Roman" w:hint="eastAsia"/>
                <w:sz w:val="22"/>
              </w:rPr>
              <w:t>)</w:t>
            </w:r>
            <w:r w:rsidRPr="008C6DF4">
              <w:rPr>
                <w:rFonts w:ascii="標楷體" w:eastAsia="標楷體" w:hAnsi="標楷體" w:cs="Times New Roman" w:hint="eastAsia"/>
                <w:sz w:val="22"/>
              </w:rPr>
              <w:t>指導原則」，十大原則內容包括：1.加強虛擬資產發行面管理；2.</w:t>
            </w:r>
            <w:r w:rsidR="00F965D0">
              <w:rPr>
                <w:rFonts w:ascii="標楷體" w:eastAsia="標楷體" w:hAnsi="標楷體" w:cs="Times New Roman" w:hint="eastAsia"/>
                <w:sz w:val="22"/>
              </w:rPr>
              <w:t>業者必須</w:t>
            </w:r>
            <w:r w:rsidRPr="008C6DF4">
              <w:rPr>
                <w:rFonts w:ascii="標楷體" w:eastAsia="標楷體" w:hAnsi="標楷體" w:cs="Times New Roman" w:hint="eastAsia"/>
                <w:sz w:val="22"/>
              </w:rPr>
              <w:t>要訂定虛擬資產上下架審查機制，並納入內控制度；3.強化平台資產與客戶資產分離保管；4.強化交易公</w:t>
            </w:r>
            <w:r w:rsidR="006150E4">
              <w:rPr>
                <w:rFonts w:ascii="標楷體" w:eastAsia="標楷體" w:hAnsi="標楷體" w:cs="Times New Roman" w:hint="eastAsia"/>
                <w:sz w:val="22"/>
              </w:rPr>
              <w:t>平</w:t>
            </w:r>
            <w:r w:rsidRPr="008C6DF4">
              <w:rPr>
                <w:rFonts w:ascii="標楷體" w:eastAsia="標楷體" w:hAnsi="標楷體" w:cs="Times New Roman" w:hint="eastAsia"/>
                <w:sz w:val="22"/>
              </w:rPr>
              <w:t>及透明度；5.強化契約訂定、廣告招攬及申訴處理；6.建立營運系統、資訊安全及冷熱錢包管理機制；7.資訊公告揭露；8.強化內部控制及機構查核機制；9.明定對個人幣商洗錢防制監理等同法人組織；10.嚴禁境外幣商非法招攬業務。對於是否禁止業者販賣穩定幣，金融監督管理委員會證券期貨局表示，由於穩定幣由中央銀行負責辦理，並非金融監督管理委員會的權責，因此，這項指導原則僅針對非穩定幣的發行，並未針對穩定幣進行規範。為促進虛擬資產交易市場之健全，避免灰色地帶出現，爰要求行政院邀集金融監督管理委員會、中央銀行針對是否禁止業者販賣穩定幣進行磋商和研議，並於3個月內向立法院財政委員會提出書面報告。</w:t>
            </w:r>
          </w:p>
        </w:tc>
        <w:tc>
          <w:tcPr>
            <w:tcW w:w="4677" w:type="dxa"/>
            <w:tcBorders>
              <w:top w:val="single" w:sz="4" w:space="0" w:color="auto"/>
            </w:tcBorders>
            <w:shd w:val="clear" w:color="auto" w:fill="auto"/>
            <w:tcMar>
              <w:top w:w="57" w:type="dxa"/>
              <w:bottom w:w="57" w:type="dxa"/>
            </w:tcMar>
          </w:tcPr>
          <w:p w14:paraId="15423039" w14:textId="77777777" w:rsidR="00E95645" w:rsidRDefault="008C6DF4" w:rsidP="004058F1">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【金融監督管理委員會】</w:t>
            </w:r>
          </w:p>
          <w:p w14:paraId="54CE8D7A" w14:textId="70808439" w:rsidR="008C6DF4" w:rsidRPr="008C6DF4" w:rsidRDefault="008C6DF4" w:rsidP="008C6DF4">
            <w:pPr>
              <w:spacing w:line="280" w:lineRule="exact"/>
              <w:ind w:left="31" w:hangingChars="14" w:hanging="31"/>
              <w:jc w:val="both"/>
              <w:rPr>
                <w:rFonts w:ascii="標楷體" w:eastAsia="標楷體" w:hAnsi="標楷體" w:cs="Times New Roman"/>
                <w:sz w:val="22"/>
              </w:rPr>
            </w:pPr>
            <w:r w:rsidRPr="008C6DF4">
              <w:rPr>
                <w:rFonts w:ascii="標楷體" w:eastAsia="標楷體" w:hAnsi="標楷體" w:cs="Times New Roman" w:hint="eastAsia"/>
                <w:sz w:val="22"/>
              </w:rPr>
              <w:t>金融監督管理委員會業於113年3月12日以金管銀法字第1130207005號函將書面報告送立法院，茲摘述內容如下：</w:t>
            </w:r>
          </w:p>
          <w:p w14:paraId="1316759D" w14:textId="11667882"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一、</w:t>
            </w:r>
            <w:r w:rsidRPr="008C6DF4">
              <w:rPr>
                <w:rFonts w:ascii="標楷體" w:eastAsia="標楷體" w:hAnsi="標楷體" w:cs="Times New Roman" w:hint="eastAsia"/>
                <w:sz w:val="22"/>
              </w:rPr>
              <w:tab/>
              <w:t>穩定幣之交易面：虛擬通貨平台及交易業務事業(下稱VASP)如在國內為客戶買賣虛擬通貨(含穩定幣)，應完成洗錢防制法令遵循之聲明，落實防制洗錢相關工作，並應依金管會「管理虛擬資產平台及交易業務事業(VASP)指導原則」(下稱VASP指導原則)第4點規定，就虛擬資產之白皮書內容與上下架訂定審查標準及程序。</w:t>
            </w:r>
          </w:p>
          <w:p w14:paraId="5FAAB7EA" w14:textId="77777777"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二、</w:t>
            </w:r>
            <w:r w:rsidRPr="008C6DF4">
              <w:rPr>
                <w:rFonts w:ascii="標楷體" w:eastAsia="標楷體" w:hAnsi="標楷體" w:cs="Times New Roman" w:hint="eastAsia"/>
                <w:sz w:val="22"/>
              </w:rPr>
              <w:tab/>
              <w:t>有關在國內是否可發行穩定幣：</w:t>
            </w:r>
          </w:p>
          <w:p w14:paraId="335E6878" w14:textId="58A5C89E" w:rsidR="008C6DF4" w:rsidRPr="008C6DF4"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(一)</w:t>
            </w:r>
            <w:r w:rsidRPr="008C6DF4">
              <w:rPr>
                <w:rFonts w:ascii="標楷體" w:eastAsia="標楷體" w:hAnsi="標楷體" w:cs="Times New Roman" w:hint="eastAsia"/>
                <w:sz w:val="22"/>
              </w:rPr>
              <w:tab/>
              <w:t>按「VASP指導原則」第</w:t>
            </w:r>
            <w:r w:rsidR="00F965D0">
              <w:rPr>
                <w:rFonts w:ascii="標楷體" w:eastAsia="標楷體" w:hAnsi="標楷體" w:cs="Times New Roman" w:hint="eastAsia"/>
                <w:sz w:val="22"/>
              </w:rPr>
              <w:t>3</w:t>
            </w:r>
            <w:r w:rsidRPr="008C6DF4">
              <w:rPr>
                <w:rFonts w:ascii="標楷體" w:eastAsia="標楷體" w:hAnsi="標楷體" w:cs="Times New Roman" w:hint="eastAsia"/>
                <w:sz w:val="22"/>
              </w:rPr>
              <w:t>點(一)已明確說明「透過本事業平台(即VASP)發行之虛擬資產以非穩定幣為限」。</w:t>
            </w:r>
          </w:p>
          <w:p w14:paraId="0FD120D9" w14:textId="47DAA2FA" w:rsidR="008C6DF4" w:rsidRPr="004058F1" w:rsidRDefault="008C6DF4" w:rsidP="008C6DF4">
            <w:pPr>
              <w:spacing w:line="280" w:lineRule="exact"/>
              <w:ind w:leftChars="15" w:left="476" w:hangingChars="200" w:hanging="440"/>
              <w:jc w:val="both"/>
              <w:rPr>
                <w:rFonts w:ascii="標楷體" w:eastAsia="標楷體" w:hAnsi="標楷體" w:cs="Times New Roman"/>
                <w:sz w:val="22"/>
              </w:rPr>
            </w:pPr>
            <w:r w:rsidRPr="008C6DF4">
              <w:rPr>
                <w:rFonts w:ascii="標楷體" w:eastAsia="標楷體" w:hAnsi="標楷體" w:cs="Times New Roman" w:hint="eastAsia"/>
                <w:sz w:val="22"/>
              </w:rPr>
              <w:t>(二)</w:t>
            </w:r>
            <w:r w:rsidRPr="008C6DF4">
              <w:rPr>
                <w:rFonts w:ascii="標楷體" w:eastAsia="標楷體" w:hAnsi="標楷體" w:cs="Times New Roman" w:hint="eastAsia"/>
                <w:sz w:val="22"/>
              </w:rPr>
              <w:tab/>
              <w:t>金管會與中央銀行已就穩定幣議題進行意見交流，並達成下列共識：目前在臺灣要能有廣泛用於支付用途之新臺幣穩定幣可能言之過早，因其難以具備規模經濟，業者發行動機可能不大。考量國內、外穩定幣尚未被廣泛用於日常支付，是否於現階段將穩定幣納管須審慎評估。如將來需將穩定幣之發行納入監管，其法據及監理措施，金管會將洽中央銀行意見。</w:t>
            </w:r>
          </w:p>
        </w:tc>
      </w:tr>
      <w:tr w:rsidR="00E96EA1" w:rsidRPr="002479CF" w14:paraId="27B1948C" w14:textId="77777777" w:rsidTr="00515F52">
        <w:trPr>
          <w:trHeight w:val="356"/>
        </w:trPr>
        <w:tc>
          <w:tcPr>
            <w:tcW w:w="639" w:type="dxa"/>
            <w:tcBorders>
              <w:top w:val="single" w:sz="4" w:space="0" w:color="auto"/>
            </w:tcBorders>
            <w:shd w:val="clear" w:color="auto" w:fill="auto"/>
            <w:tcMar>
              <w:top w:w="57" w:type="dxa"/>
              <w:bottom w:w="57" w:type="dxa"/>
            </w:tcMar>
          </w:tcPr>
          <w:p w14:paraId="69496359" w14:textId="77777777" w:rsidR="00E96EA1" w:rsidRPr="00E96EA1" w:rsidRDefault="00E96EA1" w:rsidP="00E96EA1">
            <w:pPr>
              <w:spacing w:line="280" w:lineRule="exact"/>
              <w:ind w:leftChars="-40" w:left="-96" w:rightChars="-40" w:right="-96"/>
              <w:jc w:val="center"/>
              <w:rPr>
                <w:rFonts w:ascii="標楷體" w:eastAsia="標楷體" w:hAnsi="標楷體" w:cs="Times New Roman"/>
                <w:sz w:val="16"/>
                <w:szCs w:val="16"/>
              </w:rPr>
            </w:pPr>
            <w:r w:rsidRPr="00E96EA1">
              <w:rPr>
                <w:rFonts w:ascii="標楷體" w:eastAsia="標楷體" w:hAnsi="標楷體" w:cs="Times New Roman" w:hint="eastAsia"/>
                <w:sz w:val="16"/>
                <w:szCs w:val="16"/>
              </w:rPr>
              <w:t>通案</w:t>
            </w:r>
          </w:p>
          <w:p w14:paraId="15E5A9C0" w14:textId="3AD4C4F1" w:rsidR="00E96EA1" w:rsidRPr="001E7173" w:rsidRDefault="00E96EA1" w:rsidP="00E96EA1">
            <w:pPr>
              <w:spacing w:line="280" w:lineRule="exact"/>
              <w:ind w:leftChars="-40" w:left="-96" w:rightChars="-40" w:right="-96"/>
              <w:jc w:val="center"/>
              <w:rPr>
                <w:rFonts w:ascii="標楷體" w:eastAsia="標楷體" w:hAnsi="標楷體" w:cs="Times New Roman"/>
                <w:sz w:val="16"/>
                <w:szCs w:val="16"/>
              </w:rPr>
            </w:pPr>
            <w:r w:rsidRPr="00E96EA1">
              <w:rPr>
                <w:rFonts w:ascii="標楷體" w:eastAsia="標楷體" w:hAnsi="標楷體" w:cs="Times New Roman" w:hint="eastAsia"/>
                <w:sz w:val="16"/>
                <w:szCs w:val="16"/>
              </w:rPr>
              <w:t>(</w:t>
            </w:r>
            <w:r>
              <w:rPr>
                <w:rFonts w:ascii="標楷體" w:eastAsia="標楷體" w:hAnsi="標楷體" w:cs="Times New Roman" w:hint="eastAsia"/>
                <w:sz w:val="16"/>
                <w:szCs w:val="16"/>
              </w:rPr>
              <w:t>十七</w:t>
            </w:r>
            <w:r w:rsidRPr="00E96EA1">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26ADED37" w14:textId="7237226D" w:rsidR="00E96EA1" w:rsidRPr="00B53967" w:rsidRDefault="00E96EA1" w:rsidP="00E96EA1">
            <w:pPr>
              <w:spacing w:line="280" w:lineRule="exact"/>
              <w:ind w:leftChars="5" w:left="12"/>
              <w:jc w:val="both"/>
              <w:rPr>
                <w:rFonts w:ascii="標楷體" w:eastAsia="標楷體" w:hAnsi="標楷體" w:cs="Times New Roman"/>
                <w:sz w:val="22"/>
                <w:highlight w:val="yellow"/>
              </w:rPr>
            </w:pPr>
            <w:r w:rsidRPr="008C6DF4">
              <w:rPr>
                <w:rFonts w:ascii="標楷體" w:eastAsia="標楷體" w:hAnsi="標楷體" w:cs="Times New Roman" w:hint="eastAsia"/>
                <w:sz w:val="22"/>
              </w:rPr>
              <w:t>金融監督管理委員會為強化金融業資安防護能力，於109年8月發布金融資安行動方案，又於111年12月為因應金融科技發展趨勢而研訂金融資安行動方案2.0版，要求一定規模之銀行、保</w:t>
            </w:r>
            <w:r w:rsidRPr="008C6DF4">
              <w:rPr>
                <w:rFonts w:ascii="標楷體" w:eastAsia="標楷體" w:hAnsi="標楷體" w:cs="Times New Roman" w:hint="eastAsia"/>
                <w:sz w:val="22"/>
              </w:rPr>
              <w:lastRenderedPageBreak/>
              <w:t>險、證券業設置資安長，並推動金融機構聘任具資安背景之董事或設置資安諮詢小組。但部分金融機構之資安長人事異動頻繁，其中公股行庫部分，華南商業銀行股份有限公司於111年度1年內3度更換資安長；第一金證券股份有限公司於111年1月聘任之資安長就任未及4個月即辭職，其職務更懸缺超過3個月才又新聘；臺灣銀行股份有限公司、兆豐金融控股股份有限公司等公股行庫的資安長更被指出其僅有財金背景，但沒有資安相關背景和專業。為強化各金融機構之資安治理效能，爰要求行政院責成金融監督管理委員會、財政部督導各金融機構確實依相關規定設置資安長，並避免其因公司內部職務調整而造成短期內之頻繁人事異動；另公股行庫在金融業資安防護層面應做好表率，各公股行庫資安長宜具備資安專業始得擔任，若逢人事異動之情況，各公股行庫應同時研提內部資安專長訓練課程，以因應人員調任。上述問題請於3個月內向立法院財政委員會提出書面報告。</w:t>
            </w:r>
          </w:p>
        </w:tc>
        <w:tc>
          <w:tcPr>
            <w:tcW w:w="4677" w:type="dxa"/>
            <w:tcBorders>
              <w:top w:val="single" w:sz="4" w:space="0" w:color="auto"/>
            </w:tcBorders>
            <w:shd w:val="clear" w:color="auto" w:fill="auto"/>
            <w:tcMar>
              <w:top w:w="57" w:type="dxa"/>
              <w:bottom w:w="57" w:type="dxa"/>
            </w:tcMar>
          </w:tcPr>
          <w:p w14:paraId="24DDACF8" w14:textId="2A147A43" w:rsidR="00E96EA1" w:rsidRDefault="008C6DF4" w:rsidP="008C6DF4">
            <w:pPr>
              <w:spacing w:line="280" w:lineRule="exact"/>
              <w:ind w:left="31" w:hangingChars="14" w:hanging="31"/>
              <w:jc w:val="both"/>
              <w:rPr>
                <w:rFonts w:ascii="標楷體" w:eastAsia="標楷體" w:hAnsi="標楷體" w:cs="Times New Roman"/>
                <w:sz w:val="22"/>
              </w:rPr>
            </w:pPr>
            <w:r w:rsidRPr="008C6DF4">
              <w:rPr>
                <w:rFonts w:ascii="標楷體" w:eastAsia="標楷體" w:hAnsi="標楷體" w:cs="Times New Roman" w:hint="eastAsia"/>
                <w:sz w:val="22"/>
              </w:rPr>
              <w:lastRenderedPageBreak/>
              <w:t>【金融監督管理委員會】</w:t>
            </w:r>
          </w:p>
          <w:p w14:paraId="247D5117" w14:textId="6F84F310" w:rsidR="008C6DF4" w:rsidRPr="008C6DF4" w:rsidRDefault="008C6DF4" w:rsidP="008C6DF4">
            <w:pPr>
              <w:spacing w:line="280" w:lineRule="exact"/>
              <w:ind w:left="31" w:hangingChars="14" w:hanging="31"/>
              <w:jc w:val="both"/>
              <w:rPr>
                <w:rFonts w:ascii="標楷體" w:eastAsia="標楷體" w:hAnsi="標楷體" w:cs="Times New Roman"/>
                <w:sz w:val="22"/>
              </w:rPr>
            </w:pPr>
            <w:r w:rsidRPr="008C6DF4">
              <w:rPr>
                <w:rFonts w:ascii="標楷體" w:eastAsia="標楷體" w:hAnsi="標楷體" w:cs="Times New Roman" w:hint="eastAsia"/>
                <w:sz w:val="22"/>
              </w:rPr>
              <w:t>金融監督管理委員會業於113年3月1日以金管資字第11301912071號函將書面報告送立法院，茲摘述內容如下：</w:t>
            </w:r>
          </w:p>
          <w:p w14:paraId="769CAE7B" w14:textId="77777777" w:rsidR="008C6DF4" w:rsidRPr="008C6DF4" w:rsidRDefault="008C6DF4" w:rsidP="008C6DF4">
            <w:pPr>
              <w:spacing w:line="280" w:lineRule="exact"/>
              <w:ind w:left="31" w:hangingChars="14" w:hanging="31"/>
              <w:jc w:val="both"/>
              <w:rPr>
                <w:rFonts w:ascii="標楷體" w:eastAsia="標楷體" w:hAnsi="標楷體" w:cs="Times New Roman"/>
                <w:sz w:val="22"/>
              </w:rPr>
            </w:pPr>
            <w:r w:rsidRPr="008C6DF4">
              <w:rPr>
                <w:rFonts w:ascii="標楷體" w:eastAsia="標楷體" w:hAnsi="標楷體" w:cs="Times New Roman" w:hint="eastAsia"/>
                <w:sz w:val="22"/>
              </w:rPr>
              <w:lastRenderedPageBreak/>
              <w:t>金管會「金融資安行動方案」訂有「型塑金融機構重視資安的組織文化」工作項目，執行措施包括推動一定規模或電子交易達一定比例之金融機構設置資安長，謹就設置資安長推動範圍及設置情形說明如下：</w:t>
            </w:r>
          </w:p>
          <w:p w14:paraId="73DE8E54" w14:textId="3BD4A38B" w:rsidR="008C6DF4" w:rsidRPr="008C6DF4" w:rsidRDefault="008C6DF4" w:rsidP="008C6DF4">
            <w:pPr>
              <w:spacing w:line="280" w:lineRule="exact"/>
              <w:ind w:left="31" w:hangingChars="14" w:hanging="31"/>
              <w:jc w:val="both"/>
              <w:rPr>
                <w:rFonts w:ascii="標楷體" w:eastAsia="標楷體" w:hAnsi="標楷體" w:cs="Times New Roman"/>
                <w:sz w:val="22"/>
              </w:rPr>
            </w:pPr>
            <w:r w:rsidRPr="008C6DF4">
              <w:rPr>
                <w:rFonts w:ascii="標楷體" w:eastAsia="標楷體" w:hAnsi="標楷體" w:cs="Times New Roman" w:hint="eastAsia"/>
                <w:sz w:val="22"/>
              </w:rPr>
              <w:t>一、推動範圍</w:t>
            </w:r>
          </w:p>
          <w:p w14:paraId="3C073137" w14:textId="0D6D296B" w:rsidR="008C6DF4" w:rsidRPr="008C6DF4" w:rsidRDefault="008C6DF4" w:rsidP="004003BD">
            <w:pPr>
              <w:spacing w:line="280" w:lineRule="exact"/>
              <w:ind w:leftChars="200" w:left="480" w:firstLineChars="200" w:firstLine="440"/>
              <w:jc w:val="both"/>
              <w:rPr>
                <w:rFonts w:ascii="標楷體" w:eastAsia="標楷體" w:hAnsi="標楷體" w:cs="Times New Roman"/>
                <w:sz w:val="22"/>
              </w:rPr>
            </w:pPr>
            <w:r w:rsidRPr="008C6DF4">
              <w:rPr>
                <w:rFonts w:ascii="標楷體" w:eastAsia="標楷體" w:hAnsi="標楷體" w:cs="Times New Roman" w:hint="eastAsia"/>
                <w:sz w:val="22"/>
              </w:rPr>
              <w:t>金管會所管銀行業、證券業及保險業屬性及規模不同，爰採差異化管理措施，於110年9月修正各業別內稽內控辦法，要求所有本國銀行、資本額達新臺幣100億元以上或電子下單比率符合一定條件之證券商、前一年度資產總額達1兆元以上之保險業設置資安長，並於113年1月4日修正相關函釋規定，推動證券商擴大設置資安長範圍，要求資本額40億元以上或電子下單比率符合一定條件之證券商設置資安長。</w:t>
            </w:r>
          </w:p>
          <w:p w14:paraId="7AF7D8D4" w14:textId="77777777" w:rsidR="008C6DF4" w:rsidRPr="008C6DF4" w:rsidRDefault="008C6DF4" w:rsidP="008C6DF4">
            <w:pPr>
              <w:spacing w:line="280" w:lineRule="exact"/>
              <w:ind w:left="31" w:hangingChars="14" w:hanging="31"/>
              <w:jc w:val="both"/>
              <w:rPr>
                <w:rFonts w:ascii="標楷體" w:eastAsia="標楷體" w:hAnsi="標楷體" w:cs="Times New Roman"/>
                <w:sz w:val="22"/>
              </w:rPr>
            </w:pPr>
            <w:r w:rsidRPr="008C6DF4">
              <w:rPr>
                <w:rFonts w:ascii="標楷體" w:eastAsia="標楷體" w:hAnsi="標楷體" w:cs="Times New Roman" w:hint="eastAsia"/>
                <w:sz w:val="22"/>
              </w:rPr>
              <w:t>二、</w:t>
            </w:r>
            <w:r w:rsidRPr="008C6DF4">
              <w:rPr>
                <w:rFonts w:ascii="標楷體" w:eastAsia="標楷體" w:hAnsi="標楷體" w:cs="Times New Roman" w:hint="eastAsia"/>
                <w:sz w:val="22"/>
              </w:rPr>
              <w:tab/>
              <w:t>設置情形</w:t>
            </w:r>
          </w:p>
          <w:p w14:paraId="114632A8" w14:textId="77777777" w:rsidR="008C6DF4" w:rsidRPr="008C6DF4" w:rsidRDefault="008C6DF4" w:rsidP="00C31414">
            <w:pPr>
              <w:spacing w:line="280" w:lineRule="exact"/>
              <w:ind w:left="471" w:hangingChars="214" w:hanging="471"/>
              <w:jc w:val="both"/>
              <w:rPr>
                <w:rFonts w:ascii="標楷體" w:eastAsia="標楷體" w:hAnsi="標楷體" w:cs="Times New Roman"/>
                <w:sz w:val="22"/>
              </w:rPr>
            </w:pPr>
            <w:r w:rsidRPr="008C6DF4">
              <w:rPr>
                <w:rFonts w:ascii="標楷體" w:eastAsia="標楷體" w:hAnsi="標楷體" w:cs="Times New Roman" w:hint="eastAsia"/>
                <w:sz w:val="22"/>
              </w:rPr>
              <w:t>(一)</w:t>
            </w:r>
            <w:r w:rsidRPr="008C6DF4">
              <w:rPr>
                <w:rFonts w:ascii="標楷體" w:eastAsia="標楷體" w:hAnsi="標楷體" w:cs="Times New Roman" w:hint="eastAsia"/>
                <w:sz w:val="22"/>
              </w:rPr>
              <w:tab/>
              <w:t>為利資安長統籌資安政策推動協調與資源調度，金管會要求金融機構指派副總經理層級以上或職責相當之人擔任資安長。</w:t>
            </w:r>
          </w:p>
          <w:p w14:paraId="4C59C048" w14:textId="77777777" w:rsidR="008C6DF4" w:rsidRDefault="008C6DF4" w:rsidP="00C31414">
            <w:pPr>
              <w:spacing w:line="280" w:lineRule="exact"/>
              <w:ind w:left="471" w:hangingChars="214" w:hanging="471"/>
              <w:jc w:val="both"/>
              <w:rPr>
                <w:rFonts w:ascii="標楷體" w:eastAsia="標楷體" w:hAnsi="標楷體" w:cs="Times New Roman"/>
                <w:sz w:val="22"/>
              </w:rPr>
            </w:pPr>
            <w:r w:rsidRPr="008C6DF4">
              <w:rPr>
                <w:rFonts w:ascii="標楷體" w:eastAsia="標楷體" w:hAnsi="標楷體" w:cs="Times New Roman" w:hint="eastAsia"/>
                <w:sz w:val="22"/>
              </w:rPr>
              <w:t>(二)</w:t>
            </w:r>
            <w:r w:rsidRPr="008C6DF4">
              <w:rPr>
                <w:rFonts w:ascii="標楷體" w:eastAsia="標楷體" w:hAnsi="標楷體" w:cs="Times New Roman" w:hint="eastAsia"/>
                <w:sz w:val="22"/>
              </w:rPr>
              <w:tab/>
              <w:t>至部分金融機構資安長異動頻繁一節，主要係基於升遷或健康因素辦理退休等實務需要，金管會將持續關注金融機構資安長職務異動情形，適時要求該等金融機構妥善安排人員職務異動事宜。另金管會亦鼓勵資安長定期參加資安相關訓練課程，並將藉由定期召開資安長聯繫會議及重大資安事件情境演練等措施，以強化資安長職能。</w:t>
            </w:r>
          </w:p>
          <w:p w14:paraId="6AAE5ED6" w14:textId="77777777" w:rsidR="009E28E9" w:rsidRDefault="009E28E9" w:rsidP="00C31414">
            <w:pPr>
              <w:spacing w:line="280" w:lineRule="exact"/>
              <w:ind w:left="471" w:hangingChars="214" w:hanging="471"/>
              <w:jc w:val="both"/>
              <w:rPr>
                <w:rFonts w:ascii="標楷體" w:eastAsia="標楷體" w:hAnsi="標楷體" w:cs="Times New Roman"/>
                <w:sz w:val="22"/>
              </w:rPr>
            </w:pPr>
            <w:r w:rsidRPr="009E28E9">
              <w:rPr>
                <w:rFonts w:ascii="標楷體" w:eastAsia="標楷體" w:hAnsi="標楷體" w:cs="Times New Roman" w:hint="eastAsia"/>
                <w:sz w:val="22"/>
              </w:rPr>
              <w:t>【財政部】</w:t>
            </w:r>
          </w:p>
          <w:p w14:paraId="79720EE0" w14:textId="4FF43D01" w:rsidR="009E28E9" w:rsidRPr="004058F1" w:rsidRDefault="009E28E9" w:rsidP="009E28E9">
            <w:pPr>
              <w:spacing w:line="280" w:lineRule="exact"/>
              <w:ind w:leftChars="12" w:left="31" w:hanging="2"/>
              <w:jc w:val="both"/>
              <w:rPr>
                <w:rFonts w:ascii="標楷體" w:eastAsia="標楷體" w:hAnsi="標楷體" w:cs="Times New Roman"/>
                <w:sz w:val="22"/>
              </w:rPr>
            </w:pPr>
            <w:r>
              <w:rPr>
                <w:rFonts w:ascii="標楷體" w:eastAsia="標楷體" w:hAnsi="標楷體" w:cs="Times New Roman" w:hint="eastAsia"/>
                <w:sz w:val="22"/>
              </w:rPr>
              <w:t>財</w:t>
            </w:r>
            <w:r>
              <w:rPr>
                <w:rFonts w:ascii="標楷體" w:eastAsia="標楷體" w:hAnsi="標楷體" w:cs="Times New Roman"/>
                <w:sz w:val="22"/>
              </w:rPr>
              <w:t>政</w:t>
            </w:r>
            <w:r>
              <w:rPr>
                <w:rFonts w:ascii="標楷體" w:eastAsia="標楷體" w:hAnsi="標楷體" w:cs="Times New Roman" w:hint="eastAsia"/>
                <w:sz w:val="22"/>
              </w:rPr>
              <w:t>部業於</w:t>
            </w:r>
            <w:r w:rsidRPr="009E28E9">
              <w:rPr>
                <w:rFonts w:ascii="標楷體" w:eastAsia="標楷體" w:hAnsi="標楷體" w:cs="Times New Roman" w:hint="eastAsia"/>
                <w:sz w:val="22"/>
              </w:rPr>
              <w:t>113年4月1日</w:t>
            </w:r>
            <w:r>
              <w:rPr>
                <w:rFonts w:ascii="標楷體" w:eastAsia="標楷體" w:hAnsi="標楷體" w:cs="Times New Roman" w:hint="eastAsia"/>
                <w:sz w:val="22"/>
              </w:rPr>
              <w:t>以</w:t>
            </w:r>
            <w:r w:rsidRPr="009E28E9">
              <w:rPr>
                <w:rFonts w:ascii="標楷體" w:eastAsia="標楷體" w:hAnsi="標楷體" w:cs="Times New Roman" w:hint="eastAsia"/>
                <w:sz w:val="22"/>
              </w:rPr>
              <w:t>台財庫字第11303647350</w:t>
            </w:r>
            <w:r>
              <w:rPr>
                <w:rFonts w:ascii="標楷體" w:eastAsia="標楷體" w:hAnsi="標楷體" w:cs="Times New Roman" w:hint="eastAsia"/>
                <w:sz w:val="22"/>
              </w:rPr>
              <w:t>號函將書面報告送</w:t>
            </w:r>
            <w:r w:rsidR="006F7C45">
              <w:rPr>
                <w:rFonts w:ascii="標楷體" w:eastAsia="標楷體" w:hAnsi="標楷體" w:cs="Times New Roman" w:hint="eastAsia"/>
                <w:sz w:val="22"/>
              </w:rPr>
              <w:t>立法院，說明財</w:t>
            </w:r>
            <w:r w:rsidR="006F7C45">
              <w:rPr>
                <w:rFonts w:ascii="標楷體" w:eastAsia="標楷體" w:hAnsi="標楷體" w:cs="Times New Roman"/>
                <w:sz w:val="22"/>
              </w:rPr>
              <w:t>政</w:t>
            </w:r>
            <w:r w:rsidRPr="009E28E9">
              <w:rPr>
                <w:rFonts w:ascii="標楷體" w:eastAsia="標楷體" w:hAnsi="標楷體" w:cs="Times New Roman" w:hint="eastAsia"/>
                <w:sz w:val="22"/>
              </w:rPr>
              <w:t>部將賡續督請各公股銀行遵循主管機關各項資通安全法令，定期檢討資通安全策略、管理制度及內部作業規範，積極規劃提早儲備高階主管及資通安全相關人才，並配合主管機關相關資通安全精進措施，持續強化其專業知能，協助提升公股銀行資通安全量能。</w:t>
            </w:r>
          </w:p>
        </w:tc>
      </w:tr>
      <w:tr w:rsidR="00D664C6" w:rsidRPr="002479CF" w14:paraId="1A056EDA" w14:textId="77777777" w:rsidTr="00515F52">
        <w:trPr>
          <w:trHeight w:val="356"/>
        </w:trPr>
        <w:tc>
          <w:tcPr>
            <w:tcW w:w="639" w:type="dxa"/>
            <w:tcBorders>
              <w:top w:val="single" w:sz="4" w:space="0" w:color="auto"/>
            </w:tcBorders>
            <w:shd w:val="clear" w:color="auto" w:fill="auto"/>
            <w:tcMar>
              <w:top w:w="57" w:type="dxa"/>
              <w:bottom w:w="57" w:type="dxa"/>
            </w:tcMar>
          </w:tcPr>
          <w:p w14:paraId="5C2CE6B6" w14:textId="77777777" w:rsidR="00D664C6" w:rsidRPr="009F1785" w:rsidRDefault="00D664C6" w:rsidP="00D664C6">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lastRenderedPageBreak/>
              <w:t>通案</w:t>
            </w:r>
          </w:p>
          <w:p w14:paraId="21D60975" w14:textId="0CCC61C7" w:rsidR="00D664C6" w:rsidRPr="009F1785" w:rsidRDefault="00D664C6" w:rsidP="00D664C6">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w:t>
            </w:r>
            <w:r>
              <w:rPr>
                <w:rFonts w:ascii="標楷體" w:eastAsia="標楷體" w:hAnsi="標楷體" w:cs="Times New Roman" w:hint="eastAsia"/>
                <w:sz w:val="16"/>
                <w:szCs w:val="16"/>
              </w:rPr>
              <w:t>十八</w:t>
            </w:r>
            <w:r w:rsidRPr="009F1785">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2B35943D" w14:textId="5C21E7E8" w:rsidR="00D664C6" w:rsidRPr="00420F92" w:rsidRDefault="00D931A4" w:rsidP="00D931A4">
            <w:pPr>
              <w:spacing w:line="280" w:lineRule="exact"/>
              <w:ind w:leftChars="5" w:left="12"/>
              <w:jc w:val="both"/>
              <w:rPr>
                <w:rFonts w:ascii="標楷體" w:eastAsia="標楷體" w:hAnsi="標楷體" w:cs="Times New Roman"/>
                <w:sz w:val="22"/>
              </w:rPr>
            </w:pPr>
            <w:r w:rsidRPr="00D931A4">
              <w:rPr>
                <w:rFonts w:ascii="標楷體" w:eastAsia="標楷體" w:hAnsi="標楷體" w:cs="Times New Roman" w:hint="eastAsia"/>
                <w:sz w:val="22"/>
              </w:rPr>
              <w:t>為避免政府於選舉前以大筆國家資源遂行各項人事酬庸甚至移轉國家財產之虞，爰要求行政院通令各機關及其所屬與所主管的附屬單位營業及非營業基金、財團法人、行政法人、暨泛公股持股逾20%之轉投資事業及其再轉投資事業，即刻暫</w:t>
            </w:r>
            <w:r w:rsidRPr="00D931A4">
              <w:rPr>
                <w:rFonts w:ascii="標楷體" w:eastAsia="標楷體" w:hAnsi="標楷體" w:cs="Times New Roman" w:hint="eastAsia"/>
                <w:sz w:val="22"/>
              </w:rPr>
              <w:lastRenderedPageBreak/>
              <w:t>緩籌設新設公司作業，並於</w:t>
            </w:r>
            <w:r>
              <w:rPr>
                <w:rFonts w:ascii="標楷體" w:eastAsia="標楷體" w:hAnsi="標楷體" w:cs="Times New Roman" w:hint="eastAsia"/>
                <w:sz w:val="22"/>
              </w:rPr>
              <w:t>2</w:t>
            </w:r>
            <w:r w:rsidRPr="00D931A4">
              <w:rPr>
                <w:rFonts w:ascii="標楷體" w:eastAsia="標楷體" w:hAnsi="標楷體" w:cs="Times New Roman" w:hint="eastAsia"/>
                <w:sz w:val="22"/>
              </w:rPr>
              <w:t>個月內就相關籌設計畫、效益評估等向立法院相關委員會提出書面報告後，始得執行。</w:t>
            </w:r>
          </w:p>
        </w:tc>
        <w:tc>
          <w:tcPr>
            <w:tcW w:w="4677" w:type="dxa"/>
            <w:tcBorders>
              <w:top w:val="single" w:sz="4" w:space="0" w:color="auto"/>
            </w:tcBorders>
            <w:shd w:val="clear" w:color="auto" w:fill="auto"/>
            <w:tcMar>
              <w:top w:w="57" w:type="dxa"/>
              <w:bottom w:w="57" w:type="dxa"/>
            </w:tcMar>
          </w:tcPr>
          <w:p w14:paraId="67271A9F" w14:textId="72C50519" w:rsidR="00D664C6" w:rsidRDefault="004058F1" w:rsidP="00DA463D">
            <w:pPr>
              <w:spacing w:line="280" w:lineRule="exact"/>
              <w:ind w:leftChars="15" w:left="476" w:hangingChars="200" w:hanging="440"/>
              <w:jc w:val="both"/>
              <w:rPr>
                <w:rFonts w:ascii="標楷體" w:eastAsia="標楷體" w:hAnsi="標楷體" w:cs="Times New Roman"/>
                <w:sz w:val="22"/>
              </w:rPr>
            </w:pPr>
            <w:r w:rsidRPr="004058F1">
              <w:rPr>
                <w:rFonts w:ascii="標楷體" w:eastAsia="標楷體" w:hAnsi="標楷體" w:cs="Times New Roman" w:hint="eastAsia"/>
                <w:sz w:val="22"/>
              </w:rPr>
              <w:lastRenderedPageBreak/>
              <w:t>【行政院</w:t>
            </w:r>
            <w:r w:rsidR="00DA463D">
              <w:rPr>
                <w:rFonts w:ascii="標楷體" w:eastAsia="標楷體" w:hAnsi="標楷體" w:cs="Times New Roman" w:hint="eastAsia"/>
                <w:sz w:val="22"/>
              </w:rPr>
              <w:t>主計</w:t>
            </w:r>
            <w:r w:rsidR="00DA463D">
              <w:rPr>
                <w:rFonts w:ascii="標楷體" w:eastAsia="標楷體" w:hAnsi="標楷體" w:cs="Times New Roman"/>
                <w:sz w:val="22"/>
              </w:rPr>
              <w:t>總處</w:t>
            </w:r>
            <w:r w:rsidRPr="004058F1">
              <w:rPr>
                <w:rFonts w:ascii="標楷體" w:eastAsia="標楷體" w:hAnsi="標楷體" w:cs="Times New Roman" w:hint="eastAsia"/>
                <w:sz w:val="22"/>
              </w:rPr>
              <w:t>】</w:t>
            </w:r>
          </w:p>
          <w:p w14:paraId="4184AD9E" w14:textId="2A01656E" w:rsidR="00DA463D" w:rsidRPr="009B751D" w:rsidRDefault="004B08AE" w:rsidP="00DA463D">
            <w:pPr>
              <w:spacing w:line="280" w:lineRule="exact"/>
              <w:ind w:leftChars="12" w:left="31" w:hanging="2"/>
              <w:jc w:val="both"/>
              <w:rPr>
                <w:rFonts w:ascii="標楷體" w:eastAsia="標楷體" w:hAnsi="標楷體" w:cs="Times New Roman"/>
                <w:sz w:val="22"/>
              </w:rPr>
            </w:pPr>
            <w:r>
              <w:rPr>
                <w:rFonts w:ascii="標楷體" w:eastAsia="標楷體" w:hAnsi="標楷體" w:cs="Times New Roman" w:hint="eastAsia"/>
                <w:sz w:val="22"/>
              </w:rPr>
              <w:t>行</w:t>
            </w:r>
            <w:r>
              <w:rPr>
                <w:rFonts w:ascii="標楷體" w:eastAsia="標楷體" w:hAnsi="標楷體" w:cs="Times New Roman"/>
                <w:sz w:val="22"/>
              </w:rPr>
              <w:t>政</w:t>
            </w:r>
            <w:r w:rsidR="00DA463D">
              <w:rPr>
                <w:rFonts w:ascii="標楷體" w:eastAsia="標楷體" w:hAnsi="標楷體" w:cs="Times New Roman" w:hint="eastAsia"/>
                <w:sz w:val="22"/>
              </w:rPr>
              <w:t>院業於113</w:t>
            </w:r>
            <w:r w:rsidR="00DA463D" w:rsidRPr="00DA463D">
              <w:rPr>
                <w:rFonts w:ascii="標楷體" w:eastAsia="標楷體" w:hAnsi="標楷體" w:cs="Times New Roman" w:hint="eastAsia"/>
                <w:sz w:val="22"/>
              </w:rPr>
              <w:t>年2月22日以院授主基營字第1130200302號函，請各主管機關針對</w:t>
            </w:r>
            <w:r w:rsidR="00DA463D">
              <w:rPr>
                <w:rFonts w:ascii="標楷體" w:eastAsia="標楷體" w:hAnsi="標楷體" w:cs="Times New Roman" w:hint="eastAsia"/>
                <w:sz w:val="22"/>
              </w:rPr>
              <w:t>1</w:t>
            </w:r>
            <w:r w:rsidR="00DA463D">
              <w:rPr>
                <w:rFonts w:ascii="標楷體" w:eastAsia="標楷體" w:hAnsi="標楷體" w:cs="Times New Roman"/>
                <w:sz w:val="22"/>
              </w:rPr>
              <w:t>13</w:t>
            </w:r>
            <w:r w:rsidR="00DA463D" w:rsidRPr="00DA463D">
              <w:rPr>
                <w:rFonts w:ascii="標楷體" w:eastAsia="標楷體" w:hAnsi="標楷體" w:cs="Times New Roman" w:hint="eastAsia"/>
                <w:sz w:val="22"/>
              </w:rPr>
              <w:t>年度如有籌設新設公司事宜，請依決議衡酌辦理。</w:t>
            </w:r>
          </w:p>
        </w:tc>
      </w:tr>
      <w:tr w:rsidR="0016365E" w:rsidRPr="002479CF" w14:paraId="2E7C6D7F" w14:textId="77777777" w:rsidTr="00515F52">
        <w:trPr>
          <w:trHeight w:val="356"/>
        </w:trPr>
        <w:tc>
          <w:tcPr>
            <w:tcW w:w="639" w:type="dxa"/>
            <w:tcBorders>
              <w:top w:val="single" w:sz="4" w:space="0" w:color="auto"/>
            </w:tcBorders>
            <w:shd w:val="clear" w:color="auto" w:fill="auto"/>
            <w:tcMar>
              <w:top w:w="57" w:type="dxa"/>
              <w:bottom w:w="57" w:type="dxa"/>
            </w:tcMar>
          </w:tcPr>
          <w:p w14:paraId="43519F7F" w14:textId="77777777" w:rsidR="009F1785" w:rsidRPr="009F1785"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6A5B7834" w14:textId="1888D4DB" w:rsidR="0016365E" w:rsidRPr="002479CF"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w:t>
            </w:r>
            <w:r>
              <w:rPr>
                <w:rFonts w:ascii="標楷體" w:eastAsia="標楷體" w:hAnsi="標楷體" w:cs="Times New Roman" w:hint="eastAsia"/>
                <w:sz w:val="16"/>
                <w:szCs w:val="16"/>
              </w:rPr>
              <w:t>二</w:t>
            </w:r>
            <w:r w:rsidR="00420F92">
              <w:rPr>
                <w:rFonts w:ascii="標楷體" w:eastAsia="標楷體" w:hAnsi="標楷體" w:cs="Times New Roman" w:hint="eastAsia"/>
                <w:sz w:val="16"/>
                <w:szCs w:val="16"/>
              </w:rPr>
              <w:t>十</w:t>
            </w:r>
            <w:r w:rsidRPr="009F1785">
              <w:rPr>
                <w:rFonts w:ascii="標楷體" w:eastAsia="標楷體" w:hAnsi="標楷體" w:cs="Times New Roman" w:hint="eastAsia"/>
                <w:sz w:val="16"/>
                <w:szCs w:val="16"/>
              </w:rPr>
              <w:t>)</w:t>
            </w:r>
          </w:p>
        </w:tc>
        <w:tc>
          <w:tcPr>
            <w:tcW w:w="4885" w:type="dxa"/>
            <w:tcBorders>
              <w:top w:val="single" w:sz="4" w:space="0" w:color="auto"/>
            </w:tcBorders>
            <w:shd w:val="clear" w:color="auto" w:fill="auto"/>
            <w:tcMar>
              <w:top w:w="57" w:type="dxa"/>
              <w:bottom w:w="57" w:type="dxa"/>
            </w:tcMar>
          </w:tcPr>
          <w:p w14:paraId="521F5E72" w14:textId="4925EEA7" w:rsidR="0016365E" w:rsidRPr="002479CF" w:rsidRDefault="00420F92" w:rsidP="00A8560D">
            <w:pPr>
              <w:spacing w:line="280" w:lineRule="exact"/>
              <w:ind w:leftChars="5" w:left="12"/>
              <w:jc w:val="both"/>
              <w:rPr>
                <w:rFonts w:ascii="標楷體" w:eastAsia="標楷體" w:hAnsi="標楷體" w:cs="Times New Roman"/>
                <w:sz w:val="22"/>
              </w:rPr>
            </w:pPr>
            <w:r w:rsidRPr="00420F92">
              <w:rPr>
                <w:rFonts w:ascii="標楷體" w:eastAsia="標楷體" w:hAnsi="標楷體" w:cs="Times New Roman" w:hint="eastAsia"/>
                <w:sz w:val="22"/>
              </w:rPr>
              <w:t>近期接獲不少基層民眾反映，於各部會之官方臉書宣傳中，可見許多部會粉專帳號發布與其業務毫無相關之宣揚政績文案，例如：環境部分享「</w:t>
            </w:r>
            <w:r w:rsidRPr="00420F92">
              <w:rPr>
                <w:rFonts w:ascii="標楷體" w:eastAsia="標楷體" w:hAnsi="標楷體" w:cs="Times New Roman"/>
                <w:sz w:val="22"/>
              </w:rPr>
              <w:t>0~22</w:t>
            </w:r>
            <w:r w:rsidRPr="00420F92">
              <w:rPr>
                <w:rFonts w:ascii="標楷體" w:eastAsia="標楷體" w:hAnsi="標楷體" w:cs="Times New Roman" w:hint="eastAsia"/>
                <w:sz w:val="22"/>
              </w:rPr>
              <w:t>歲國家一起栽培」、「投資台灣三大方案」、「軍公教調薪</w:t>
            </w:r>
            <w:r w:rsidRPr="00420F92">
              <w:rPr>
                <w:rFonts w:ascii="標楷體" w:eastAsia="標楷體" w:hAnsi="標楷體" w:cs="Times New Roman"/>
                <w:sz w:val="22"/>
              </w:rPr>
              <w:t>3</w:t>
            </w:r>
            <w:r w:rsidRPr="00420F92">
              <w:rPr>
                <w:rFonts w:ascii="標楷體" w:eastAsia="標楷體" w:hAnsi="標楷體" w:cs="Times New Roman" w:hint="eastAsia"/>
                <w:sz w:val="22"/>
              </w:rPr>
              <w:t>次」、「基本工資連八年調漲」；又或是同一篇「落實居住正義」之貼文，竟有核能安全委員會、交通部、交通部航港局丶國軍退除役官兵輔導委員會、農業部等多個部會協助大肆宣傳。在總統及立委選舉期間將民進黨過去執政</w:t>
            </w:r>
            <w:r w:rsidRPr="00420F92">
              <w:rPr>
                <w:rFonts w:ascii="標楷體" w:eastAsia="標楷體" w:hAnsi="標楷體" w:cs="Times New Roman"/>
                <w:sz w:val="22"/>
              </w:rPr>
              <w:t>8</w:t>
            </w:r>
            <w:r w:rsidRPr="00420F92">
              <w:rPr>
                <w:rFonts w:ascii="標楷體" w:eastAsia="標楷體" w:hAnsi="標楷體" w:cs="Times New Roman" w:hint="eastAsia"/>
                <w:sz w:val="22"/>
              </w:rPr>
              <w:t>年之豐功偉業，透過官方臉書等社群媒體宣導政策。各部會之社群平台經營，應著重於其業務相關之宣傳，或協助行政院宣傳具緊急且重大之政策，而非作為執政黨公器私用大外宣之平台，爰要求各部會應恪守本業，遵循行政中立原則，依法行政，避免政府機關官方帳號於選舉期間淪為特定政黨競選之工具，公私不分。</w:t>
            </w:r>
          </w:p>
        </w:tc>
        <w:tc>
          <w:tcPr>
            <w:tcW w:w="4677" w:type="dxa"/>
            <w:tcBorders>
              <w:top w:val="single" w:sz="4" w:space="0" w:color="auto"/>
            </w:tcBorders>
            <w:shd w:val="clear" w:color="auto" w:fill="auto"/>
            <w:tcMar>
              <w:top w:w="57" w:type="dxa"/>
              <w:bottom w:w="57" w:type="dxa"/>
            </w:tcMar>
          </w:tcPr>
          <w:p w14:paraId="3631C04C" w14:textId="2C4C3124" w:rsidR="001D3EE5" w:rsidRDefault="001D3EE5" w:rsidP="00A71ADB">
            <w:pPr>
              <w:spacing w:line="280" w:lineRule="exact"/>
              <w:ind w:leftChars="15" w:left="476" w:hangingChars="200" w:hanging="440"/>
              <w:jc w:val="both"/>
              <w:rPr>
                <w:rFonts w:ascii="標楷體" w:eastAsia="標楷體" w:hAnsi="標楷體" w:cs="Times New Roman"/>
                <w:sz w:val="22"/>
              </w:rPr>
            </w:pPr>
            <w:r w:rsidRPr="001D3EE5">
              <w:rPr>
                <w:rFonts w:ascii="標楷體" w:eastAsia="標楷體" w:hAnsi="標楷體" w:cs="Times New Roman" w:hint="eastAsia"/>
                <w:sz w:val="22"/>
              </w:rPr>
              <w:t>【行政院院本部】</w:t>
            </w:r>
          </w:p>
          <w:p w14:paraId="6B0081B4" w14:textId="788234D5" w:rsidR="00A71ADB" w:rsidRPr="008C1E84" w:rsidRDefault="00426CBE" w:rsidP="00A71ADB">
            <w:pPr>
              <w:spacing w:line="280" w:lineRule="exact"/>
              <w:ind w:leftChars="15" w:left="476" w:hangingChars="200" w:hanging="440"/>
              <w:jc w:val="both"/>
              <w:rPr>
                <w:rFonts w:ascii="標楷體" w:eastAsia="標楷體" w:hAnsi="標楷體" w:cs="Times New Roman"/>
                <w:sz w:val="22"/>
              </w:rPr>
            </w:pPr>
            <w:r w:rsidRPr="008C1E84">
              <w:rPr>
                <w:rFonts w:ascii="標楷體" w:eastAsia="標楷體" w:hAnsi="標楷體" w:cs="Times New Roman" w:hint="eastAsia"/>
                <w:sz w:val="22"/>
              </w:rPr>
              <w:t>一、</w:t>
            </w:r>
            <w:r w:rsidR="00A71ADB" w:rsidRPr="008C1E84">
              <w:rPr>
                <w:rFonts w:ascii="標楷體" w:eastAsia="標楷體" w:hAnsi="標楷體" w:cs="Times New Roman" w:hint="eastAsia"/>
                <w:sz w:val="22"/>
              </w:rPr>
              <w:t>本院將持續運用多元媒體管道宣導政院各項重大施政，政府施政內容皆以公益出發，普惠民眾為目的，政府一體一心，希望共同讓大家廣為知悉政府施政內容，避免錯假訊息混淆視聽。</w:t>
            </w:r>
          </w:p>
          <w:p w14:paraId="18772969" w14:textId="4952D0CC" w:rsidR="00E62B6C" w:rsidRPr="008C1E84" w:rsidRDefault="00426CBE" w:rsidP="00A71ADB">
            <w:pPr>
              <w:spacing w:line="280" w:lineRule="exact"/>
              <w:ind w:leftChars="15" w:left="476" w:hangingChars="200" w:hanging="440"/>
              <w:jc w:val="both"/>
              <w:rPr>
                <w:rFonts w:ascii="標楷體" w:eastAsia="標楷體" w:hAnsi="標楷體" w:cs="Times New Roman"/>
                <w:sz w:val="22"/>
              </w:rPr>
            </w:pPr>
            <w:r w:rsidRPr="008C1E84">
              <w:rPr>
                <w:rFonts w:ascii="標楷體" w:eastAsia="標楷體" w:hAnsi="標楷體" w:cs="Times New Roman" w:hint="eastAsia"/>
                <w:sz w:val="22"/>
              </w:rPr>
              <w:t>二</w:t>
            </w:r>
            <w:r w:rsidRPr="008C1E84">
              <w:rPr>
                <w:rFonts w:ascii="標楷體" w:eastAsia="標楷體" w:hAnsi="標楷體" w:cs="Times New Roman"/>
                <w:sz w:val="22"/>
              </w:rPr>
              <w:t>、</w:t>
            </w:r>
            <w:r w:rsidR="00A71ADB" w:rsidRPr="008C1E84">
              <w:rPr>
                <w:rFonts w:ascii="標楷體" w:eastAsia="標楷體" w:hAnsi="標楷體" w:cs="Times New Roman" w:hint="eastAsia"/>
                <w:sz w:val="22"/>
              </w:rPr>
              <w:t>本院後續經營社群平台，內容仍將以政院及各部會重大施政為主，並將依施政內容審酌各部會業管特性，適當協調各部會運用社群平台宣導，透過各部會社群平台不同受眾特性，廣泛推播，期讓民眾更加瞭解政府施政。</w:t>
            </w:r>
          </w:p>
        </w:tc>
      </w:tr>
      <w:tr w:rsidR="0016365E" w:rsidRPr="002479CF" w14:paraId="7DDB8BE1" w14:textId="77777777" w:rsidTr="00515F52">
        <w:trPr>
          <w:trHeight w:val="356"/>
        </w:trPr>
        <w:tc>
          <w:tcPr>
            <w:tcW w:w="639" w:type="dxa"/>
            <w:tcBorders>
              <w:top w:val="single" w:sz="4" w:space="0" w:color="auto"/>
            </w:tcBorders>
            <w:shd w:val="clear" w:color="auto" w:fill="auto"/>
            <w:tcMar>
              <w:top w:w="57" w:type="dxa"/>
              <w:bottom w:w="57" w:type="dxa"/>
            </w:tcMar>
          </w:tcPr>
          <w:p w14:paraId="3E179D5B" w14:textId="77777777" w:rsidR="009F1785" w:rsidRPr="009F1785" w:rsidRDefault="009F1785" w:rsidP="009F1785">
            <w:pPr>
              <w:spacing w:line="280" w:lineRule="exact"/>
              <w:ind w:leftChars="-40" w:left="-96" w:rightChars="-40" w:right="-96"/>
              <w:jc w:val="center"/>
              <w:rPr>
                <w:rFonts w:ascii="標楷體" w:eastAsia="標楷體" w:hAnsi="標楷體" w:cs="Times New Roman"/>
                <w:sz w:val="16"/>
                <w:szCs w:val="16"/>
              </w:rPr>
            </w:pPr>
            <w:r w:rsidRPr="009F1785">
              <w:rPr>
                <w:rFonts w:ascii="標楷體" w:eastAsia="標楷體" w:hAnsi="標楷體" w:cs="Times New Roman" w:hint="eastAsia"/>
                <w:sz w:val="16"/>
                <w:szCs w:val="16"/>
              </w:rPr>
              <w:t>通案</w:t>
            </w:r>
          </w:p>
          <w:p w14:paraId="76817E7F" w14:textId="68DA3FFB" w:rsidR="0016365E" w:rsidRPr="00420F92" w:rsidRDefault="009F1785" w:rsidP="00420F92">
            <w:pPr>
              <w:spacing w:line="280" w:lineRule="exact"/>
              <w:ind w:leftChars="-40" w:left="-96" w:rightChars="-40" w:right="-96"/>
              <w:jc w:val="center"/>
              <w:rPr>
                <w:rFonts w:ascii="標楷體" w:eastAsia="標楷體" w:hAnsi="標楷體" w:cs="Times New Roman"/>
                <w:sz w:val="14"/>
                <w:szCs w:val="14"/>
              </w:rPr>
            </w:pPr>
            <w:r w:rsidRPr="00420F92">
              <w:rPr>
                <w:rFonts w:ascii="標楷體" w:eastAsia="標楷體" w:hAnsi="標楷體" w:cs="Times New Roman" w:hint="eastAsia"/>
                <w:sz w:val="14"/>
                <w:szCs w:val="14"/>
              </w:rPr>
              <w:t>(</w:t>
            </w:r>
            <w:r w:rsidR="00420F92" w:rsidRPr="00420F92">
              <w:rPr>
                <w:rFonts w:ascii="標楷體" w:eastAsia="標楷體" w:hAnsi="標楷體" w:cs="Times New Roman" w:hint="eastAsia"/>
                <w:sz w:val="14"/>
                <w:szCs w:val="14"/>
              </w:rPr>
              <w:t>二</w:t>
            </w:r>
            <w:r w:rsidR="00420F92" w:rsidRPr="00420F92">
              <w:rPr>
                <w:rFonts w:ascii="標楷體" w:eastAsia="標楷體" w:hAnsi="標楷體" w:cs="Times New Roman"/>
                <w:sz w:val="14"/>
                <w:szCs w:val="14"/>
              </w:rPr>
              <w:t>十一</w:t>
            </w:r>
            <w:r w:rsidRPr="00420F92">
              <w:rPr>
                <w:rFonts w:ascii="標楷體" w:eastAsia="標楷體" w:hAnsi="標楷體" w:cs="Times New Roman" w:hint="eastAsia"/>
                <w:sz w:val="14"/>
                <w:szCs w:val="14"/>
              </w:rPr>
              <w:t>)</w:t>
            </w:r>
          </w:p>
        </w:tc>
        <w:tc>
          <w:tcPr>
            <w:tcW w:w="4885" w:type="dxa"/>
            <w:tcBorders>
              <w:top w:val="single" w:sz="4" w:space="0" w:color="auto"/>
            </w:tcBorders>
            <w:shd w:val="clear" w:color="auto" w:fill="auto"/>
            <w:tcMar>
              <w:top w:w="57" w:type="dxa"/>
              <w:bottom w:w="57" w:type="dxa"/>
            </w:tcMar>
          </w:tcPr>
          <w:p w14:paraId="60DEB46A" w14:textId="0236B873" w:rsidR="0016365E" w:rsidRPr="002479CF" w:rsidRDefault="00420F92" w:rsidP="00A8560D">
            <w:pPr>
              <w:spacing w:line="280" w:lineRule="exact"/>
              <w:ind w:leftChars="5" w:left="12"/>
              <w:jc w:val="both"/>
              <w:rPr>
                <w:rFonts w:ascii="標楷體" w:eastAsia="標楷體" w:hAnsi="標楷體" w:cs="Times New Roman"/>
                <w:sz w:val="22"/>
              </w:rPr>
            </w:pPr>
            <w:r w:rsidRPr="00420F92">
              <w:rPr>
                <w:rFonts w:ascii="標楷體" w:eastAsia="標楷體" w:hAnsi="標楷體" w:cs="Times New Roman" w:hint="eastAsia"/>
                <w:sz w:val="22"/>
              </w:rPr>
              <w:t>法律案之制定、修正或廢止之權責，若法案涉及跨院際，送請立法院審議前應完成會銜之作業。但實務運作上，例如司法、行政兩院會銜所送立法院審議之法案，常見兩院意見分歧，甚至正反意見併陳，以致法案在立法院審議過程中，難以取得共識而無法議決。爰此，要求司法院及行政院，未來若有需兩院會銜之法案送立法院審議前，宜充分進行溝通，協調出兩院意見一致之版本後，再行函請立法院審議，俾利法案審查順利進行。</w:t>
            </w:r>
          </w:p>
        </w:tc>
        <w:tc>
          <w:tcPr>
            <w:tcW w:w="4677" w:type="dxa"/>
            <w:tcBorders>
              <w:top w:val="single" w:sz="4" w:space="0" w:color="auto"/>
            </w:tcBorders>
            <w:shd w:val="clear" w:color="auto" w:fill="auto"/>
            <w:tcMar>
              <w:top w:w="57" w:type="dxa"/>
              <w:bottom w:w="57" w:type="dxa"/>
            </w:tcMar>
          </w:tcPr>
          <w:p w14:paraId="05B247F9" w14:textId="4D3AC084" w:rsidR="001D3EE5" w:rsidRDefault="001D3EE5" w:rsidP="00426CBE">
            <w:pPr>
              <w:spacing w:line="280" w:lineRule="exact"/>
              <w:ind w:leftChars="15" w:left="476" w:hangingChars="200" w:hanging="440"/>
              <w:jc w:val="both"/>
              <w:rPr>
                <w:rFonts w:ascii="標楷體" w:eastAsia="標楷體" w:hAnsi="標楷體" w:cs="Times New Roman"/>
                <w:sz w:val="22"/>
              </w:rPr>
            </w:pPr>
            <w:r w:rsidRPr="001D3EE5">
              <w:rPr>
                <w:rFonts w:ascii="標楷體" w:eastAsia="標楷體" w:hAnsi="標楷體" w:cs="Times New Roman" w:hint="eastAsia"/>
                <w:sz w:val="22"/>
              </w:rPr>
              <w:t>【行政院院本部】</w:t>
            </w:r>
          </w:p>
          <w:p w14:paraId="77EA9725" w14:textId="1104F185" w:rsidR="00A71ADB" w:rsidRPr="00331AF6" w:rsidRDefault="00A71ADB" w:rsidP="00426CBE">
            <w:pPr>
              <w:spacing w:line="280" w:lineRule="exact"/>
              <w:ind w:leftChars="15" w:left="476" w:hangingChars="200" w:hanging="440"/>
              <w:jc w:val="both"/>
              <w:rPr>
                <w:rFonts w:ascii="標楷體" w:eastAsia="標楷體" w:hAnsi="標楷體" w:cs="Times New Roman"/>
                <w:sz w:val="22"/>
              </w:rPr>
            </w:pPr>
            <w:r w:rsidRPr="00331AF6">
              <w:rPr>
                <w:rFonts w:ascii="標楷體" w:eastAsia="標楷體" w:hAnsi="標楷體" w:cs="Times New Roman" w:hint="eastAsia"/>
                <w:sz w:val="22"/>
              </w:rPr>
              <w:t>一、會銜法案過程已溝通協調：以司法院主責之「刑事訴訟法」為例，司法院研議修正草案時，除函詢本院意見外，均邀請本院所屬法務部派員出席研商會議表達意見；司法院於函請本院會銜後，為求審慎，本院交議所屬相關機關意見後，再由本院政務委員召開會議研商，必要時，亦請學界或相關民間團體共同參與，冀求取得公私部門之最大共識。另以本院所屬機關法務部所主責之「中華民國刑法」而言，法務部於該部研議時，均邀請司法院參與；而於法務部函報修正草案予本院審查後，本院先函請司法院表示意見，再由本院政務委員召開會議審查，必邀請司法院出席；另視法案之性質，邀集學者、專家或民間團體與會。由上所述，本院對於會銜法案，係以最審慎之態度及最嚴謹之程序，求取最大之共識。</w:t>
            </w:r>
          </w:p>
          <w:p w14:paraId="5ABC1E19" w14:textId="34C97527" w:rsidR="00723348" w:rsidRPr="0083290C" w:rsidRDefault="00A71ADB" w:rsidP="00426CBE">
            <w:pPr>
              <w:spacing w:line="280" w:lineRule="exact"/>
              <w:ind w:leftChars="15" w:left="476" w:hangingChars="200" w:hanging="440"/>
              <w:jc w:val="both"/>
              <w:rPr>
                <w:rFonts w:ascii="標楷體" w:eastAsia="標楷體" w:hAnsi="標楷體" w:cs="Times New Roman"/>
                <w:sz w:val="22"/>
                <w:highlight w:val="green"/>
              </w:rPr>
            </w:pPr>
            <w:r w:rsidRPr="00331AF6">
              <w:rPr>
                <w:rFonts w:ascii="標楷體" w:eastAsia="標楷體" w:hAnsi="標楷體" w:cs="Times New Roman" w:hint="eastAsia"/>
                <w:sz w:val="22"/>
              </w:rPr>
              <w:t>二、併列不同意見，廣納多元角度，力求妥適周延：以上述「刑事訴訟法」、「中華民國刑法」而言，審</w:t>
            </w:r>
            <w:r w:rsidR="00C45361">
              <w:rPr>
                <w:rFonts w:ascii="標楷體" w:eastAsia="標楷體" w:hAnsi="標楷體" w:cs="Times New Roman" w:hint="eastAsia"/>
                <w:sz w:val="22"/>
              </w:rPr>
              <w:t>(</w:t>
            </w:r>
            <w:r w:rsidRPr="00331AF6">
              <w:rPr>
                <w:rFonts w:ascii="標楷體" w:eastAsia="標楷體" w:hAnsi="標楷體" w:cs="Times New Roman" w:hint="eastAsia"/>
                <w:sz w:val="22"/>
              </w:rPr>
              <w:t>司法院</w:t>
            </w:r>
            <w:r w:rsidR="00C45361">
              <w:rPr>
                <w:rFonts w:ascii="標楷體" w:eastAsia="標楷體" w:hAnsi="標楷體" w:cs="Times New Roman" w:hint="eastAsia"/>
                <w:sz w:val="22"/>
              </w:rPr>
              <w:t>)</w:t>
            </w:r>
            <w:r w:rsidRPr="00331AF6">
              <w:rPr>
                <w:rFonts w:ascii="標楷體" w:eastAsia="標楷體" w:hAnsi="標楷體" w:cs="Times New Roman" w:hint="eastAsia"/>
                <w:sz w:val="22"/>
              </w:rPr>
              <w:t>、檢</w:t>
            </w:r>
            <w:r w:rsidR="00C45361">
              <w:rPr>
                <w:rFonts w:ascii="標楷體" w:eastAsia="標楷體" w:hAnsi="標楷體" w:cs="Times New Roman" w:hint="eastAsia"/>
                <w:sz w:val="22"/>
              </w:rPr>
              <w:t>(</w:t>
            </w:r>
            <w:r w:rsidRPr="00331AF6">
              <w:rPr>
                <w:rFonts w:ascii="標楷體" w:eastAsia="標楷體" w:hAnsi="標楷體" w:cs="Times New Roman" w:hint="eastAsia"/>
                <w:sz w:val="22"/>
              </w:rPr>
              <w:t>檢察官</w:t>
            </w:r>
            <w:r w:rsidR="00C45361">
              <w:rPr>
                <w:rFonts w:ascii="標楷體" w:eastAsia="標楷體" w:hAnsi="標楷體" w:cs="Times New Roman" w:hint="eastAsia"/>
                <w:sz w:val="22"/>
              </w:rPr>
              <w:t>)</w:t>
            </w:r>
            <w:r w:rsidRPr="00331AF6">
              <w:rPr>
                <w:rFonts w:ascii="標楷體" w:eastAsia="標楷體" w:hAnsi="標楷體" w:cs="Times New Roman" w:hint="eastAsia"/>
                <w:sz w:val="22"/>
              </w:rPr>
              <w:t>、辯</w:t>
            </w:r>
            <w:r w:rsidR="00C45361">
              <w:rPr>
                <w:rFonts w:ascii="標楷體" w:eastAsia="標楷體" w:hAnsi="標楷體" w:cs="Times New Roman" w:hint="eastAsia"/>
                <w:sz w:val="22"/>
              </w:rPr>
              <w:t>(</w:t>
            </w:r>
            <w:r w:rsidRPr="00331AF6">
              <w:rPr>
                <w:rFonts w:ascii="標楷體" w:eastAsia="標楷體" w:hAnsi="標楷體" w:cs="Times New Roman" w:hint="eastAsia"/>
                <w:sz w:val="22"/>
              </w:rPr>
              <w:t>律師</w:t>
            </w:r>
            <w:r w:rsidR="00C45361">
              <w:rPr>
                <w:rFonts w:ascii="標楷體" w:eastAsia="標楷體" w:hAnsi="標楷體" w:cs="Times New Roman" w:hint="eastAsia"/>
                <w:sz w:val="22"/>
              </w:rPr>
              <w:t>)</w:t>
            </w:r>
            <w:r w:rsidRPr="00331AF6">
              <w:rPr>
                <w:rFonts w:ascii="標楷體" w:eastAsia="標楷體" w:hAnsi="標楷體" w:cs="Times New Roman" w:hint="eastAsia"/>
                <w:sz w:val="22"/>
              </w:rPr>
              <w:t>及學界，因職責不同、觀察角度有異，故對於部分修正條文可能仍有不同</w:t>
            </w:r>
            <w:r w:rsidRPr="00331AF6">
              <w:rPr>
                <w:rFonts w:ascii="標楷體" w:eastAsia="標楷體" w:hAnsi="標楷體" w:cs="Times New Roman" w:hint="eastAsia"/>
                <w:sz w:val="22"/>
              </w:rPr>
              <w:lastRenderedPageBreak/>
              <w:t>意見，經過上述審查、研商過程，已盡力求取各方共識，倘其差異具有「原則必要性」者，本院認為宜予呈現，以利立法院審議時能更全盤評估法案影響層面，完成立法程序，俾利法制健全。</w:t>
            </w:r>
          </w:p>
        </w:tc>
      </w:tr>
      <w:tr w:rsidR="00E96EA1" w:rsidRPr="002479CF" w14:paraId="5EF27799" w14:textId="77777777" w:rsidTr="00515F52">
        <w:trPr>
          <w:trHeight w:val="356"/>
        </w:trPr>
        <w:tc>
          <w:tcPr>
            <w:tcW w:w="639" w:type="dxa"/>
            <w:tcBorders>
              <w:top w:val="single" w:sz="4" w:space="0" w:color="auto"/>
            </w:tcBorders>
            <w:shd w:val="clear" w:color="auto" w:fill="auto"/>
            <w:tcMar>
              <w:top w:w="57" w:type="dxa"/>
              <w:bottom w:w="57" w:type="dxa"/>
            </w:tcMar>
          </w:tcPr>
          <w:p w14:paraId="78AB710D" w14:textId="77777777" w:rsidR="00E96EA1" w:rsidRPr="00E96EA1" w:rsidRDefault="00E96EA1" w:rsidP="00E96EA1">
            <w:pPr>
              <w:spacing w:line="280" w:lineRule="exact"/>
              <w:ind w:leftChars="-40" w:left="-96" w:rightChars="-40" w:right="-96"/>
              <w:jc w:val="center"/>
              <w:rPr>
                <w:rFonts w:ascii="標楷體" w:eastAsia="標楷體" w:hAnsi="標楷體" w:cs="Times New Roman"/>
                <w:sz w:val="14"/>
                <w:szCs w:val="14"/>
              </w:rPr>
            </w:pPr>
            <w:r w:rsidRPr="00E96EA1">
              <w:rPr>
                <w:rFonts w:ascii="標楷體" w:eastAsia="標楷體" w:hAnsi="標楷體" w:cs="Times New Roman" w:hint="eastAsia"/>
                <w:sz w:val="14"/>
                <w:szCs w:val="14"/>
              </w:rPr>
              <w:lastRenderedPageBreak/>
              <w:t>通案</w:t>
            </w:r>
          </w:p>
          <w:p w14:paraId="0DF6BAE5" w14:textId="2A439005" w:rsidR="00E96EA1" w:rsidRPr="00D664C6" w:rsidRDefault="00E96EA1" w:rsidP="00E96EA1">
            <w:pPr>
              <w:spacing w:line="280" w:lineRule="exact"/>
              <w:ind w:leftChars="-40" w:left="-96" w:rightChars="-40" w:right="-96"/>
              <w:jc w:val="center"/>
              <w:rPr>
                <w:rFonts w:ascii="標楷體" w:eastAsia="標楷體" w:hAnsi="標楷體" w:cs="Times New Roman"/>
                <w:sz w:val="14"/>
                <w:szCs w:val="14"/>
              </w:rPr>
            </w:pPr>
            <w:r w:rsidRPr="00E96EA1">
              <w:rPr>
                <w:rFonts w:ascii="標楷體" w:eastAsia="標楷體" w:hAnsi="標楷體" w:cs="Times New Roman" w:hint="eastAsia"/>
                <w:sz w:val="14"/>
                <w:szCs w:val="14"/>
              </w:rPr>
              <w:t>(</w:t>
            </w:r>
            <w:r>
              <w:rPr>
                <w:rFonts w:ascii="標楷體" w:eastAsia="標楷體" w:hAnsi="標楷體" w:cs="Times New Roman" w:hint="eastAsia"/>
                <w:sz w:val="14"/>
                <w:szCs w:val="14"/>
              </w:rPr>
              <w:t>二十二</w:t>
            </w:r>
            <w:r w:rsidRPr="00E96EA1">
              <w:rPr>
                <w:rFonts w:ascii="標楷體" w:eastAsia="標楷體" w:hAnsi="標楷體" w:cs="Times New Roman" w:hint="eastAsia"/>
                <w:sz w:val="14"/>
                <w:szCs w:val="14"/>
              </w:rPr>
              <w:t>)</w:t>
            </w:r>
          </w:p>
        </w:tc>
        <w:tc>
          <w:tcPr>
            <w:tcW w:w="4885" w:type="dxa"/>
            <w:tcBorders>
              <w:top w:val="single" w:sz="4" w:space="0" w:color="auto"/>
            </w:tcBorders>
            <w:shd w:val="clear" w:color="auto" w:fill="auto"/>
            <w:tcMar>
              <w:top w:w="57" w:type="dxa"/>
              <w:bottom w:w="57" w:type="dxa"/>
            </w:tcMar>
          </w:tcPr>
          <w:p w14:paraId="4D6C8954" w14:textId="53E2472B" w:rsidR="00E96EA1" w:rsidRDefault="00E96EA1" w:rsidP="00F965D0">
            <w:pPr>
              <w:spacing w:line="280" w:lineRule="exact"/>
              <w:ind w:leftChars="5" w:left="12"/>
              <w:jc w:val="both"/>
              <w:rPr>
                <w:rFonts w:ascii="標楷體" w:eastAsia="標楷體" w:hAnsi="標楷體" w:cs="Times New Roman"/>
                <w:sz w:val="22"/>
              </w:rPr>
            </w:pPr>
            <w:r w:rsidRPr="001D3EE5">
              <w:rPr>
                <w:rFonts w:ascii="標楷體" w:eastAsia="標楷體" w:hAnsi="標楷體" w:cs="Times New Roman" w:hint="eastAsia"/>
                <w:sz w:val="22"/>
              </w:rPr>
              <w:t>查</w:t>
            </w:r>
            <w:r w:rsidR="007A4F8E" w:rsidRPr="001D3EE5">
              <w:rPr>
                <w:rFonts w:ascii="標楷體" w:eastAsia="標楷體" w:hAnsi="標楷體" w:cs="Times New Roman" w:hint="eastAsia"/>
                <w:sz w:val="22"/>
              </w:rPr>
              <w:t>112</w:t>
            </w:r>
            <w:r w:rsidRPr="001D3EE5">
              <w:rPr>
                <w:rFonts w:ascii="標楷體" w:eastAsia="標楷體" w:hAnsi="標楷體" w:cs="Times New Roman" w:hint="eastAsia"/>
                <w:sz w:val="22"/>
              </w:rPr>
              <w:t>年引爆進口蛋驗出禁用抗生素、蛋液農藥超標等風波，讓消費者「食」在不安心。再者，甚至有液蛋業者混用進口蛋涉標示不實，賣給下游餐廳、烘焙坊，引</w:t>
            </w:r>
            <w:r w:rsidR="00F965D0">
              <w:rPr>
                <w:rFonts w:ascii="標楷體" w:eastAsia="標楷體" w:hAnsi="標楷體" w:cs="Times New Roman" w:hint="eastAsia"/>
                <w:sz w:val="22"/>
              </w:rPr>
              <w:t>起</w:t>
            </w:r>
            <w:r w:rsidRPr="001D3EE5">
              <w:rPr>
                <w:rFonts w:ascii="標楷體" w:eastAsia="標楷體" w:hAnsi="標楷體" w:cs="Times New Roman" w:hint="eastAsia"/>
                <w:sz w:val="22"/>
              </w:rPr>
              <w:t>社會譁然；凸顯政府在蛋液管理未臻完善。然而，由於蛋品都有沙門氏菌、李斯特菌等風險，且冷藏液蛋未經殺菌程</w:t>
            </w:r>
            <w:r w:rsidR="007A4F8E" w:rsidRPr="001D3EE5">
              <w:rPr>
                <w:rFonts w:ascii="標楷體" w:eastAsia="標楷體" w:hAnsi="標楷體" w:cs="Times New Roman" w:hint="eastAsia"/>
                <w:sz w:val="22"/>
              </w:rPr>
              <w:t>序，更應不得供售為生食用途使用，有鑑於此，為求全民食品安全健康嚴加把關，爰要求行政院及其相關單位，由於部分西式糕餅類產品之製程不一定會經過充分加熱程序，為避免誤用</w:t>
            </w:r>
            <w:r w:rsidR="00C45361">
              <w:rPr>
                <w:rFonts w:ascii="標楷體" w:eastAsia="標楷體" w:hAnsi="標楷體" w:cs="Times New Roman" w:hint="eastAsia"/>
                <w:sz w:val="22"/>
              </w:rPr>
              <w:t>(</w:t>
            </w:r>
            <w:r w:rsidR="007A4F8E" w:rsidRPr="001D3EE5">
              <w:rPr>
                <w:rFonts w:ascii="標楷體" w:eastAsia="標楷體" w:hAnsi="標楷體" w:cs="Times New Roman" w:hint="eastAsia"/>
                <w:sz w:val="22"/>
              </w:rPr>
              <w:t>未經充分加熱之產品</w:t>
            </w:r>
            <w:r w:rsidR="00C45361">
              <w:rPr>
                <w:rFonts w:ascii="標楷體" w:eastAsia="標楷體" w:hAnsi="標楷體" w:cs="Times New Roman" w:hint="eastAsia"/>
                <w:sz w:val="22"/>
              </w:rPr>
              <w:t>)</w:t>
            </w:r>
            <w:r w:rsidR="007A4F8E" w:rsidRPr="001D3EE5">
              <w:rPr>
                <w:rFonts w:ascii="標楷體" w:eastAsia="標楷體" w:hAnsi="標楷體" w:cs="Times New Roman" w:hint="eastAsia"/>
                <w:sz w:val="22"/>
              </w:rPr>
              <w:t>及交叉汙染，應要求蛋液製造業者應標示</w:t>
            </w:r>
            <w:r w:rsidR="00C45361">
              <w:rPr>
                <w:rFonts w:ascii="標楷體" w:eastAsia="標楷體" w:hAnsi="標楷體" w:cs="Times New Roman" w:hint="eastAsia"/>
                <w:sz w:val="22"/>
              </w:rPr>
              <w:t>(</w:t>
            </w:r>
            <w:r w:rsidR="007A4F8E" w:rsidRPr="001D3EE5">
              <w:rPr>
                <w:rFonts w:ascii="標楷體" w:eastAsia="標楷體" w:hAnsi="標楷體" w:cs="Times New Roman" w:hint="eastAsia"/>
                <w:sz w:val="22"/>
              </w:rPr>
              <w:t>未殺菌液蛋</w:t>
            </w:r>
            <w:r w:rsidR="00C45361">
              <w:rPr>
                <w:rFonts w:ascii="標楷體" w:eastAsia="標楷體" w:hAnsi="標楷體" w:cs="Times New Roman" w:hint="eastAsia"/>
                <w:sz w:val="22"/>
              </w:rPr>
              <w:t>)</w:t>
            </w:r>
            <w:r w:rsidR="007A4F8E" w:rsidRPr="001D3EE5">
              <w:rPr>
                <w:rFonts w:ascii="標楷體" w:eastAsia="標楷體" w:hAnsi="標楷體" w:cs="Times New Roman" w:hint="eastAsia"/>
                <w:sz w:val="22"/>
              </w:rPr>
              <w:t>，強制供售為生食用途使用者皆需要採購殺菌液蛋，以確保消費者食用之安全。</w:t>
            </w:r>
          </w:p>
        </w:tc>
        <w:tc>
          <w:tcPr>
            <w:tcW w:w="4677" w:type="dxa"/>
            <w:tcBorders>
              <w:top w:val="single" w:sz="4" w:space="0" w:color="auto"/>
            </w:tcBorders>
            <w:shd w:val="clear" w:color="auto" w:fill="auto"/>
            <w:tcMar>
              <w:top w:w="57" w:type="dxa"/>
              <w:bottom w:w="57" w:type="dxa"/>
            </w:tcMar>
          </w:tcPr>
          <w:p w14:paraId="50CB5AA3" w14:textId="22CF37B4" w:rsidR="001D3EE5" w:rsidRDefault="001D3EE5" w:rsidP="001D3EE5">
            <w:pPr>
              <w:spacing w:line="280" w:lineRule="exact"/>
              <w:ind w:leftChars="15" w:left="36"/>
              <w:jc w:val="both"/>
              <w:rPr>
                <w:rFonts w:ascii="標楷體" w:eastAsia="標楷體" w:hAnsi="標楷體" w:cs="Times New Roman"/>
                <w:sz w:val="22"/>
              </w:rPr>
            </w:pPr>
            <w:r w:rsidRPr="001D3EE5">
              <w:rPr>
                <w:rFonts w:ascii="標楷體" w:eastAsia="標楷體" w:hAnsi="標楷體" w:cs="Times New Roman" w:hint="eastAsia"/>
                <w:sz w:val="22"/>
              </w:rPr>
              <w:t>【衛生福利部】</w:t>
            </w:r>
          </w:p>
          <w:p w14:paraId="62A39F45" w14:textId="0CD88AD0" w:rsidR="001D3EE5" w:rsidRPr="001D3EE5" w:rsidRDefault="001D3EE5" w:rsidP="001D3EE5">
            <w:pPr>
              <w:spacing w:line="280" w:lineRule="exact"/>
              <w:ind w:leftChars="15" w:left="476" w:hangingChars="200" w:hanging="440"/>
              <w:jc w:val="both"/>
              <w:rPr>
                <w:rFonts w:ascii="標楷體" w:eastAsia="標楷體" w:hAnsi="標楷體" w:cs="Times New Roman"/>
                <w:sz w:val="22"/>
              </w:rPr>
            </w:pPr>
            <w:r w:rsidRPr="001D3EE5">
              <w:rPr>
                <w:rFonts w:ascii="標楷體" w:eastAsia="標楷體" w:hAnsi="標楷體" w:cs="Times New Roman" w:hint="eastAsia"/>
                <w:sz w:val="22"/>
              </w:rPr>
              <w:t>一、</w:t>
            </w:r>
            <w:r w:rsidRPr="001D3EE5">
              <w:rPr>
                <w:rFonts w:ascii="標楷體" w:eastAsia="標楷體" w:hAnsi="標楷體" w:cs="Times New Roman" w:hint="eastAsia"/>
                <w:sz w:val="22"/>
              </w:rPr>
              <w:tab/>
            </w:r>
            <w:r w:rsidR="004926C5">
              <w:rPr>
                <w:rFonts w:ascii="標楷體" w:eastAsia="標楷體" w:hAnsi="標楷體" w:cs="Times New Roman" w:hint="eastAsia"/>
                <w:sz w:val="22"/>
              </w:rPr>
              <w:t>衛福</w:t>
            </w:r>
            <w:r w:rsidRPr="001D3EE5">
              <w:rPr>
                <w:rFonts w:ascii="標楷體" w:eastAsia="標楷體" w:hAnsi="標楷體" w:cs="Times New Roman" w:hint="eastAsia"/>
                <w:sz w:val="22"/>
              </w:rPr>
              <w:t>部業已公告訂定「液蛋產品標示規定」，食用蛋類產品應符合依食品安全衛生管理法所訂之相關標準。另該部食品藥物管理署業於113年1月5日以衛授食字第1131300007號函請餐飲相關公協會加強向所屬會員宣導，製作非經高溫製程之含蛋產品，應選用殺菌液蛋，以確保消費者食用安全。</w:t>
            </w:r>
          </w:p>
          <w:p w14:paraId="57DD46D0" w14:textId="3A220357" w:rsidR="00E96EA1" w:rsidRPr="004058F1" w:rsidRDefault="001D3EE5" w:rsidP="001D3EE5">
            <w:pPr>
              <w:spacing w:line="280" w:lineRule="exact"/>
              <w:ind w:leftChars="15" w:left="476" w:hangingChars="200" w:hanging="440"/>
              <w:jc w:val="both"/>
              <w:rPr>
                <w:rFonts w:ascii="標楷體" w:eastAsia="標楷體" w:hAnsi="標楷體" w:cs="Times New Roman"/>
                <w:sz w:val="22"/>
              </w:rPr>
            </w:pPr>
            <w:r w:rsidRPr="001D3EE5">
              <w:rPr>
                <w:rFonts w:ascii="標楷體" w:eastAsia="標楷體" w:hAnsi="標楷體" w:cs="Times New Roman" w:hint="eastAsia"/>
                <w:sz w:val="22"/>
              </w:rPr>
              <w:t>二、</w:t>
            </w:r>
            <w:r w:rsidRPr="001D3EE5">
              <w:rPr>
                <w:rFonts w:ascii="標楷體" w:eastAsia="標楷體" w:hAnsi="標楷體" w:cs="Times New Roman" w:hint="eastAsia"/>
                <w:sz w:val="22"/>
              </w:rPr>
              <w:tab/>
              <w:t>本項決議於113年3月27日以衛授食字第1131300739號函送書面報告予立法院，並副知社會福利及衛生環境委員會。</w:t>
            </w:r>
          </w:p>
        </w:tc>
      </w:tr>
      <w:tr w:rsidR="00D664C6" w:rsidRPr="002479CF" w14:paraId="66164E47" w14:textId="77777777" w:rsidTr="00515F52">
        <w:trPr>
          <w:trHeight w:val="356"/>
        </w:trPr>
        <w:tc>
          <w:tcPr>
            <w:tcW w:w="639" w:type="dxa"/>
            <w:tcBorders>
              <w:top w:val="single" w:sz="4" w:space="0" w:color="auto"/>
            </w:tcBorders>
            <w:shd w:val="clear" w:color="auto" w:fill="auto"/>
            <w:tcMar>
              <w:top w:w="57" w:type="dxa"/>
              <w:bottom w:w="57" w:type="dxa"/>
            </w:tcMar>
          </w:tcPr>
          <w:p w14:paraId="03684D8F" w14:textId="0EA02778" w:rsidR="00D664C6" w:rsidRPr="00D664C6" w:rsidRDefault="00D664C6" w:rsidP="00D664C6">
            <w:pPr>
              <w:spacing w:line="280" w:lineRule="exact"/>
              <w:ind w:leftChars="-40" w:left="-96" w:rightChars="-40" w:right="-96"/>
              <w:jc w:val="center"/>
              <w:rPr>
                <w:rFonts w:ascii="標楷體" w:eastAsia="標楷體" w:hAnsi="標楷體" w:cs="Times New Roman"/>
                <w:sz w:val="14"/>
                <w:szCs w:val="14"/>
              </w:rPr>
            </w:pPr>
            <w:r w:rsidRPr="00D664C6">
              <w:rPr>
                <w:rFonts w:ascii="標楷體" w:eastAsia="標楷體" w:hAnsi="標楷體" w:cs="Times New Roman" w:hint="eastAsia"/>
                <w:sz w:val="14"/>
                <w:szCs w:val="14"/>
              </w:rPr>
              <w:t>主計</w:t>
            </w:r>
            <w:r w:rsidRPr="00D664C6">
              <w:rPr>
                <w:rFonts w:ascii="標楷體" w:eastAsia="標楷體" w:hAnsi="標楷體" w:cs="Times New Roman"/>
                <w:sz w:val="14"/>
                <w:szCs w:val="14"/>
              </w:rPr>
              <w:t>總</w:t>
            </w:r>
            <w:r w:rsidRPr="00D664C6">
              <w:rPr>
                <w:rFonts w:ascii="標楷體" w:eastAsia="標楷體" w:hAnsi="標楷體" w:cs="Times New Roman" w:hint="eastAsia"/>
                <w:sz w:val="14"/>
                <w:szCs w:val="14"/>
              </w:rPr>
              <w:t>處</w:t>
            </w:r>
          </w:p>
          <w:p w14:paraId="70EB8B86" w14:textId="1C3A552D" w:rsidR="00D664C6" w:rsidRPr="009F1785" w:rsidRDefault="00D664C6" w:rsidP="00D664C6">
            <w:pPr>
              <w:spacing w:line="280" w:lineRule="exact"/>
              <w:ind w:leftChars="-40" w:left="-96" w:rightChars="-40" w:right="-96"/>
              <w:jc w:val="center"/>
              <w:rPr>
                <w:rFonts w:ascii="標楷體" w:eastAsia="標楷體" w:hAnsi="標楷體" w:cs="Times New Roman"/>
                <w:sz w:val="16"/>
                <w:szCs w:val="16"/>
              </w:rPr>
            </w:pPr>
            <w:r w:rsidRPr="00D664C6">
              <w:rPr>
                <w:rFonts w:ascii="標楷體" w:eastAsia="標楷體" w:hAnsi="標楷體" w:cs="Times New Roman" w:hint="eastAsia"/>
                <w:sz w:val="14"/>
                <w:szCs w:val="14"/>
              </w:rPr>
              <w:t>(四十六)</w:t>
            </w:r>
          </w:p>
        </w:tc>
        <w:tc>
          <w:tcPr>
            <w:tcW w:w="4885" w:type="dxa"/>
            <w:tcBorders>
              <w:top w:val="single" w:sz="4" w:space="0" w:color="auto"/>
            </w:tcBorders>
            <w:shd w:val="clear" w:color="auto" w:fill="auto"/>
            <w:tcMar>
              <w:top w:w="57" w:type="dxa"/>
              <w:bottom w:w="57" w:type="dxa"/>
            </w:tcMar>
          </w:tcPr>
          <w:p w14:paraId="1754898B" w14:textId="69FDF201" w:rsidR="00D664C6" w:rsidRPr="00420F92" w:rsidRDefault="009A682A" w:rsidP="00D931A4">
            <w:pPr>
              <w:spacing w:line="280" w:lineRule="exact"/>
              <w:ind w:leftChars="5" w:left="12"/>
              <w:jc w:val="both"/>
              <w:rPr>
                <w:rFonts w:ascii="標楷體" w:eastAsia="標楷體" w:hAnsi="標楷體" w:cs="Times New Roman"/>
                <w:sz w:val="22"/>
              </w:rPr>
            </w:pPr>
            <w:r>
              <w:rPr>
                <w:rFonts w:ascii="標楷體" w:eastAsia="標楷體" w:hAnsi="標楷體" w:cs="Times New Roman" w:hint="eastAsia"/>
                <w:sz w:val="22"/>
              </w:rPr>
              <w:t>113</w:t>
            </w:r>
            <w:r w:rsidR="00D931A4" w:rsidRPr="00D931A4">
              <w:rPr>
                <w:rFonts w:ascii="標楷體" w:eastAsia="標楷體" w:hAnsi="標楷體" w:cs="Times New Roman" w:hint="eastAsia"/>
                <w:sz w:val="22"/>
              </w:rPr>
              <w:t>年度行政院主計總處預算案於「一般行政」編列</w:t>
            </w:r>
            <w:r w:rsidR="00D931A4">
              <w:rPr>
                <w:rFonts w:ascii="標楷體" w:eastAsia="標楷體" w:hAnsi="標楷體" w:cs="Times New Roman" w:hint="eastAsia"/>
                <w:sz w:val="22"/>
              </w:rPr>
              <w:t>8</w:t>
            </w:r>
            <w:r w:rsidR="00D931A4" w:rsidRPr="00D931A4">
              <w:rPr>
                <w:rFonts w:ascii="標楷體" w:eastAsia="標楷體" w:hAnsi="標楷體" w:cs="Times New Roman" w:hint="eastAsia"/>
                <w:sz w:val="22"/>
              </w:rPr>
              <w:t>億</w:t>
            </w:r>
            <w:r w:rsidR="00D931A4">
              <w:rPr>
                <w:rFonts w:ascii="標楷體" w:eastAsia="標楷體" w:hAnsi="標楷體" w:cs="Times New Roman" w:hint="eastAsia"/>
                <w:sz w:val="22"/>
              </w:rPr>
              <w:t>9,313</w:t>
            </w:r>
            <w:r w:rsidR="00D931A4" w:rsidRPr="00D931A4">
              <w:rPr>
                <w:rFonts w:ascii="標楷體" w:eastAsia="標楷體" w:hAnsi="標楷體" w:cs="Times New Roman" w:hint="eastAsia"/>
                <w:sz w:val="22"/>
              </w:rPr>
              <w:t>萬9千元，係為改善行政院主計總處工作品質、增進效率效能，並促使各機關強化內部控制監督作業。請行政院主計總處延續</w:t>
            </w:r>
            <w:r w:rsidR="00D931A4">
              <w:rPr>
                <w:rFonts w:ascii="標楷體" w:eastAsia="標楷體" w:hAnsi="標楷體" w:cs="Times New Roman" w:hint="eastAsia"/>
                <w:sz w:val="22"/>
              </w:rPr>
              <w:t>112</w:t>
            </w:r>
            <w:r w:rsidR="00D931A4" w:rsidRPr="00D931A4">
              <w:rPr>
                <w:rFonts w:ascii="標楷體" w:eastAsia="標楷體" w:hAnsi="標楷體" w:cs="Times New Roman" w:hint="eastAsia"/>
                <w:sz w:val="22"/>
              </w:rPr>
              <w:t>年度，因應立法院審查預算決議後之作法，之後訂定「中央政府各機關執行立法院審查</w:t>
            </w:r>
            <w:r w:rsidR="00D931A4">
              <w:rPr>
                <w:rFonts w:ascii="標楷體" w:eastAsia="標楷體" w:hAnsi="標楷體" w:cs="Times New Roman" w:hint="eastAsia"/>
                <w:sz w:val="22"/>
              </w:rPr>
              <w:t>XXX</w:t>
            </w:r>
            <w:r w:rsidR="00D931A4" w:rsidRPr="00D931A4">
              <w:rPr>
                <w:rFonts w:ascii="標楷體" w:eastAsia="標楷體" w:hAnsi="標楷體" w:cs="Times New Roman" w:hint="eastAsia"/>
                <w:sz w:val="22"/>
              </w:rPr>
              <w:t>年度中央政府總預算案所做決議之應行配合事項」</w:t>
            </w:r>
            <w:r w:rsidR="00C45361">
              <w:rPr>
                <w:rFonts w:ascii="標楷體" w:eastAsia="標楷體" w:hAnsi="標楷體" w:cs="Times New Roman" w:hint="eastAsia"/>
                <w:sz w:val="22"/>
              </w:rPr>
              <w:t>(</w:t>
            </w:r>
            <w:r w:rsidR="00D931A4" w:rsidRPr="00D931A4">
              <w:rPr>
                <w:rFonts w:ascii="標楷體" w:eastAsia="標楷體" w:hAnsi="標楷體" w:cs="Times New Roman" w:hint="eastAsia"/>
                <w:sz w:val="22"/>
              </w:rPr>
              <w:t>逐年訂定</w:t>
            </w:r>
            <w:r w:rsidR="00C45361">
              <w:rPr>
                <w:rFonts w:ascii="標楷體" w:eastAsia="標楷體" w:hAnsi="標楷體" w:cs="Times New Roman" w:hint="eastAsia"/>
                <w:sz w:val="22"/>
              </w:rPr>
              <w:t>)</w:t>
            </w:r>
            <w:r w:rsidR="00D931A4" w:rsidRPr="00D931A4">
              <w:rPr>
                <w:rFonts w:ascii="標楷體" w:eastAsia="標楷體" w:hAnsi="標楷體" w:cs="Times New Roman" w:hint="eastAsia"/>
                <w:sz w:val="22"/>
              </w:rPr>
              <w:t>，均應在預算書附表之相應部分，直接摘錄決議辦理情形，而非僅記載送立法院之文號。爰請行政院主計總處自</w:t>
            </w:r>
            <w:r w:rsidR="00D931A4">
              <w:rPr>
                <w:rFonts w:ascii="標楷體" w:eastAsia="標楷體" w:hAnsi="標楷體" w:cs="Times New Roman" w:hint="eastAsia"/>
                <w:sz w:val="22"/>
              </w:rPr>
              <w:t>113</w:t>
            </w:r>
            <w:r w:rsidR="00D931A4" w:rsidRPr="00D931A4">
              <w:rPr>
                <w:rFonts w:ascii="標楷體" w:eastAsia="標楷體" w:hAnsi="標楷體" w:cs="Times New Roman" w:hint="eastAsia"/>
                <w:sz w:val="22"/>
              </w:rPr>
              <w:t>年度起，制定前述逐年訂定之配合事項規定時，均應納入要求各機關詳載決議辦理情形之條文。</w:t>
            </w:r>
          </w:p>
        </w:tc>
        <w:tc>
          <w:tcPr>
            <w:tcW w:w="4677" w:type="dxa"/>
            <w:tcBorders>
              <w:top w:val="single" w:sz="4" w:space="0" w:color="auto"/>
            </w:tcBorders>
            <w:shd w:val="clear" w:color="auto" w:fill="auto"/>
            <w:tcMar>
              <w:top w:w="57" w:type="dxa"/>
              <w:bottom w:w="57" w:type="dxa"/>
            </w:tcMar>
          </w:tcPr>
          <w:p w14:paraId="15FE8D14" w14:textId="77777777" w:rsidR="004058F1" w:rsidRPr="004058F1" w:rsidRDefault="004058F1" w:rsidP="004058F1">
            <w:pPr>
              <w:spacing w:line="280" w:lineRule="exact"/>
              <w:ind w:leftChars="15" w:left="36"/>
              <w:jc w:val="both"/>
              <w:rPr>
                <w:rFonts w:ascii="標楷體" w:eastAsia="標楷體" w:hAnsi="標楷體" w:cs="Times New Roman"/>
                <w:sz w:val="22"/>
              </w:rPr>
            </w:pPr>
            <w:r w:rsidRPr="004058F1">
              <w:rPr>
                <w:rFonts w:ascii="標楷體" w:eastAsia="標楷體" w:hAnsi="標楷體" w:cs="Times New Roman" w:hint="eastAsia"/>
                <w:sz w:val="22"/>
              </w:rPr>
              <w:t>【行政院院本部】</w:t>
            </w:r>
          </w:p>
          <w:p w14:paraId="212D68B3" w14:textId="6176E4B2" w:rsidR="00D664C6" w:rsidRPr="009B751D" w:rsidRDefault="004058F1" w:rsidP="004058F1">
            <w:pPr>
              <w:spacing w:line="280" w:lineRule="exact"/>
              <w:ind w:leftChars="15" w:left="36"/>
              <w:jc w:val="both"/>
              <w:rPr>
                <w:rFonts w:ascii="標楷體" w:eastAsia="標楷體" w:hAnsi="標楷體" w:cs="Times New Roman"/>
                <w:sz w:val="22"/>
              </w:rPr>
            </w:pPr>
            <w:r w:rsidRPr="004058F1">
              <w:rPr>
                <w:rFonts w:ascii="標楷體" w:eastAsia="標楷體" w:hAnsi="標楷體" w:cs="Times New Roman" w:hint="eastAsia"/>
                <w:sz w:val="22"/>
              </w:rPr>
              <w:t>依決議事項辦理。</w:t>
            </w:r>
          </w:p>
        </w:tc>
      </w:tr>
      <w:tr w:rsidR="00EC027E" w:rsidRPr="002479CF" w14:paraId="06179F87" w14:textId="77777777" w:rsidTr="00EC027E">
        <w:trPr>
          <w:trHeight w:val="194"/>
        </w:trPr>
        <w:tc>
          <w:tcPr>
            <w:tcW w:w="10201" w:type="dxa"/>
            <w:gridSpan w:val="3"/>
            <w:shd w:val="clear" w:color="auto" w:fill="auto"/>
            <w:tcMar>
              <w:top w:w="57" w:type="dxa"/>
              <w:bottom w:w="57" w:type="dxa"/>
            </w:tcMar>
          </w:tcPr>
          <w:p w14:paraId="0F493234" w14:textId="0F897D56" w:rsidR="00EC027E" w:rsidRPr="002479CF" w:rsidRDefault="00EC027E" w:rsidP="00EC027E">
            <w:pPr>
              <w:spacing w:line="280" w:lineRule="exact"/>
              <w:ind w:leftChars="3" w:left="7"/>
              <w:jc w:val="both"/>
              <w:rPr>
                <w:rFonts w:ascii="標楷體" w:eastAsia="標楷體" w:hAnsi="標楷體" w:cs="Times New Roman"/>
                <w:sz w:val="22"/>
              </w:rPr>
            </w:pPr>
            <w:r w:rsidRPr="002479CF">
              <w:rPr>
                <w:rFonts w:ascii="標楷體" w:eastAsia="標楷體" w:hAnsi="標楷體" w:cs="Times New Roman"/>
                <w:sz w:val="22"/>
              </w:rPr>
              <w:t>行政院院本部決議：</w:t>
            </w:r>
          </w:p>
        </w:tc>
      </w:tr>
      <w:tr w:rsidR="00417702" w:rsidRPr="002479CF" w14:paraId="095BD0E3" w14:textId="77777777" w:rsidTr="00515F52">
        <w:trPr>
          <w:trHeight w:val="464"/>
        </w:trPr>
        <w:tc>
          <w:tcPr>
            <w:tcW w:w="639" w:type="dxa"/>
            <w:shd w:val="clear" w:color="auto" w:fill="auto"/>
            <w:tcMar>
              <w:top w:w="57" w:type="dxa"/>
              <w:bottom w:w="57" w:type="dxa"/>
            </w:tcMar>
          </w:tcPr>
          <w:p w14:paraId="60254B49" w14:textId="00D533BF" w:rsidR="00417702" w:rsidRPr="002479CF" w:rsidRDefault="00417702" w:rsidP="0005784B">
            <w:pPr>
              <w:spacing w:line="280" w:lineRule="exact"/>
              <w:ind w:leftChars="-40" w:left="-96" w:rightChars="-40" w:right="-96"/>
              <w:jc w:val="center"/>
              <w:rPr>
                <w:rFonts w:ascii="標楷體" w:eastAsia="標楷體" w:hAnsi="標楷體" w:cs="Times New Roman"/>
                <w:sz w:val="16"/>
                <w:szCs w:val="16"/>
              </w:rPr>
            </w:pPr>
            <w:r w:rsidRPr="002479CF">
              <w:rPr>
                <w:rFonts w:ascii="標楷體" w:eastAsia="標楷體" w:hAnsi="標楷體" w:cs="Times New Roman"/>
                <w:sz w:val="22"/>
                <w:szCs w:val="16"/>
              </w:rPr>
              <w:t>(</w:t>
            </w:r>
            <w:r w:rsidRPr="002479CF">
              <w:rPr>
                <w:rFonts w:ascii="標楷體" w:eastAsia="標楷體" w:hAnsi="標楷體" w:cs="Times New Roman"/>
                <w:sz w:val="22"/>
                <w:szCs w:val="16"/>
                <w:lang w:eastAsia="zh-HK"/>
              </w:rPr>
              <w:t>一</w:t>
            </w:r>
            <w:r w:rsidRPr="002479CF">
              <w:rPr>
                <w:rFonts w:ascii="標楷體" w:eastAsia="標楷體" w:hAnsi="標楷體" w:cs="Times New Roman"/>
                <w:sz w:val="22"/>
                <w:szCs w:val="16"/>
              </w:rPr>
              <w:t>)</w:t>
            </w:r>
          </w:p>
        </w:tc>
        <w:tc>
          <w:tcPr>
            <w:tcW w:w="4885" w:type="dxa"/>
            <w:shd w:val="clear" w:color="auto" w:fill="auto"/>
            <w:tcMar>
              <w:top w:w="57" w:type="dxa"/>
              <w:bottom w:w="57" w:type="dxa"/>
            </w:tcMar>
          </w:tcPr>
          <w:p w14:paraId="11C61C05" w14:textId="2CD5D8AD" w:rsidR="00012A73" w:rsidRPr="002479CF" w:rsidRDefault="00420F92" w:rsidP="00420F92">
            <w:pPr>
              <w:spacing w:line="280" w:lineRule="exact"/>
              <w:jc w:val="both"/>
              <w:rPr>
                <w:rFonts w:ascii="標楷體" w:eastAsia="標楷體" w:hAnsi="標楷體" w:cs="Times New Roman"/>
                <w:sz w:val="22"/>
              </w:rPr>
            </w:pPr>
            <w:r w:rsidRPr="00420F92">
              <w:rPr>
                <w:rFonts w:ascii="標楷體" w:eastAsia="標楷體" w:hAnsi="標楷體" w:cs="Times New Roman" w:hint="eastAsia"/>
                <w:bCs/>
                <w:sz w:val="22"/>
              </w:rPr>
              <w:t>113年度行政院單位預算第1目「一般行政」編列10億4,749萬4千元，查打詐國家隊成立迄今，司法機關分別提出請增人力需求，法務部更以第2預備金聘用100名檢察官助理，司法院則修正「中央政府機關總員額法」請增7,000人，倘獲通過將是該法於108年12月31日總統公布施行後，再度修法增加司法人員。反觀身處打詐第1線之警察，又逢112年保障健康權之勤休新制上路，須保障休息時數，警力更形吃緊，但112年除新竹縣、臺南市小幅請增外，並無全國性之專案請增。次查，性平3法修法後警政署評估請增員額</w:t>
            </w:r>
            <w:r w:rsidRPr="00420F92">
              <w:rPr>
                <w:rFonts w:ascii="標楷體" w:eastAsia="標楷體" w:hAnsi="標楷體" w:cs="Times New Roman" w:hint="eastAsia"/>
                <w:bCs/>
                <w:sz w:val="22"/>
              </w:rPr>
              <w:lastRenderedPageBreak/>
              <w:t>需求128人；112年初警政署規劃增置警監職務40人，調整刑事警察局等中央機關職務40人；審計部審核111年決算時指出，員警平均退休年齡有上升趨勢，恐增加全國警力勤務負荷，警政署復稱須配合警專學生畢業分發，才能解決。但上述警力缺口，都尚無法補齊。爰凍結該項預算100萬元，俟行政院督促內政部於3個月內，向立法院內政委員會提出書面報告後，始得動支。</w:t>
            </w:r>
          </w:p>
        </w:tc>
        <w:tc>
          <w:tcPr>
            <w:tcW w:w="4677" w:type="dxa"/>
            <w:shd w:val="clear" w:color="auto" w:fill="auto"/>
            <w:tcMar>
              <w:top w:w="57" w:type="dxa"/>
              <w:bottom w:w="57" w:type="dxa"/>
            </w:tcMar>
          </w:tcPr>
          <w:p w14:paraId="2D345E4C" w14:textId="5C6C2A13" w:rsidR="00426CBE" w:rsidRDefault="00426CBE" w:rsidP="00426CBE">
            <w:pPr>
              <w:spacing w:line="280" w:lineRule="exact"/>
              <w:ind w:left="1"/>
              <w:jc w:val="both"/>
              <w:rPr>
                <w:rFonts w:ascii="標楷體" w:eastAsia="標楷體" w:hAnsi="標楷體" w:cs="Times New Roman"/>
                <w:sz w:val="22"/>
              </w:rPr>
            </w:pPr>
            <w:r w:rsidRPr="00426CBE">
              <w:rPr>
                <w:rFonts w:ascii="標楷體" w:eastAsia="標楷體" w:hAnsi="標楷體" w:cs="Times New Roman" w:hint="eastAsia"/>
                <w:sz w:val="22"/>
              </w:rPr>
              <w:lastRenderedPageBreak/>
              <w:t>本院業於</w:t>
            </w:r>
            <w:r>
              <w:rPr>
                <w:rFonts w:ascii="標楷體" w:eastAsia="標楷體" w:hAnsi="標楷體" w:cs="Times New Roman" w:hint="eastAsia"/>
                <w:sz w:val="22"/>
              </w:rPr>
              <w:t>113</w:t>
            </w:r>
            <w:r w:rsidRPr="00426CBE">
              <w:rPr>
                <w:rFonts w:ascii="標楷體" w:eastAsia="標楷體" w:hAnsi="標楷體" w:cs="Times New Roman" w:hint="eastAsia"/>
                <w:sz w:val="22"/>
              </w:rPr>
              <w:t>年</w:t>
            </w:r>
            <w:r>
              <w:rPr>
                <w:rFonts w:ascii="標楷體" w:eastAsia="標楷體" w:hAnsi="標楷體" w:cs="Times New Roman" w:hint="eastAsia"/>
                <w:sz w:val="22"/>
              </w:rPr>
              <w:t>2</w:t>
            </w:r>
            <w:r w:rsidRPr="00426CBE">
              <w:rPr>
                <w:rFonts w:ascii="標楷體" w:eastAsia="標楷體" w:hAnsi="標楷體" w:cs="Times New Roman" w:hint="eastAsia"/>
                <w:sz w:val="22"/>
              </w:rPr>
              <w:t>月</w:t>
            </w:r>
            <w:r>
              <w:rPr>
                <w:rFonts w:ascii="標楷體" w:eastAsia="標楷體" w:hAnsi="標楷體" w:cs="Times New Roman" w:hint="eastAsia"/>
                <w:sz w:val="22"/>
              </w:rPr>
              <w:t>7</w:t>
            </w:r>
            <w:r w:rsidRPr="00426CBE">
              <w:rPr>
                <w:rFonts w:ascii="標楷體" w:eastAsia="標楷體" w:hAnsi="標楷體" w:cs="Times New Roman" w:hint="eastAsia"/>
                <w:sz w:val="22"/>
              </w:rPr>
              <w:t>日以院臺計字第</w:t>
            </w:r>
            <w:r>
              <w:rPr>
                <w:rFonts w:ascii="標楷體" w:eastAsia="標楷體" w:hAnsi="標楷體" w:cs="Times New Roman" w:hint="eastAsia"/>
                <w:sz w:val="22"/>
              </w:rPr>
              <w:t>113500</w:t>
            </w:r>
            <w:r>
              <w:rPr>
                <w:rFonts w:ascii="標楷體" w:eastAsia="標楷體" w:hAnsi="標楷體" w:cs="Times New Roman"/>
                <w:sz w:val="22"/>
              </w:rPr>
              <w:t>2623</w:t>
            </w:r>
            <w:r w:rsidRPr="00426CBE">
              <w:rPr>
                <w:rFonts w:ascii="標楷體" w:eastAsia="標楷體" w:hAnsi="標楷體" w:cs="Times New Roman" w:hint="eastAsia"/>
                <w:sz w:val="22"/>
              </w:rPr>
              <w:t>號函將書面報告送立法院，經立法院內政委員會於</w:t>
            </w:r>
            <w:r>
              <w:rPr>
                <w:rFonts w:ascii="標楷體" w:eastAsia="標楷體" w:hAnsi="標楷體" w:cs="Times New Roman" w:hint="eastAsia"/>
                <w:sz w:val="22"/>
              </w:rPr>
              <w:t>11</w:t>
            </w:r>
            <w:r>
              <w:rPr>
                <w:rFonts w:ascii="標楷體" w:eastAsia="標楷體" w:hAnsi="標楷體" w:cs="Times New Roman"/>
                <w:sz w:val="22"/>
              </w:rPr>
              <w:t>3</w:t>
            </w:r>
            <w:r w:rsidRPr="00426CBE">
              <w:rPr>
                <w:rFonts w:ascii="標楷體" w:eastAsia="標楷體" w:hAnsi="標楷體" w:cs="Times New Roman" w:hint="eastAsia"/>
                <w:sz w:val="22"/>
              </w:rPr>
              <w:t>年4月</w:t>
            </w:r>
            <w:r>
              <w:rPr>
                <w:rFonts w:ascii="標楷體" w:eastAsia="標楷體" w:hAnsi="標楷體" w:cs="Times New Roman"/>
                <w:sz w:val="22"/>
              </w:rPr>
              <w:t>22</w:t>
            </w:r>
            <w:r w:rsidRPr="00426CBE">
              <w:rPr>
                <w:rFonts w:ascii="標楷體" w:eastAsia="標楷體" w:hAnsi="標楷體" w:cs="Times New Roman" w:hint="eastAsia"/>
                <w:sz w:val="22"/>
              </w:rPr>
              <w:t>日會議處理決定得以動支，獲立法院於11</w:t>
            </w:r>
            <w:r>
              <w:rPr>
                <w:rFonts w:ascii="標楷體" w:eastAsia="標楷體" w:hAnsi="標楷體" w:cs="Times New Roman"/>
                <w:sz w:val="22"/>
              </w:rPr>
              <w:t>3</w:t>
            </w:r>
            <w:r w:rsidRPr="00426CBE">
              <w:rPr>
                <w:rFonts w:ascii="標楷體" w:eastAsia="標楷體" w:hAnsi="標楷體" w:cs="Times New Roman" w:hint="eastAsia"/>
                <w:sz w:val="22"/>
              </w:rPr>
              <w:t>年5月</w:t>
            </w:r>
            <w:r>
              <w:rPr>
                <w:rFonts w:ascii="標楷體" w:eastAsia="標楷體" w:hAnsi="標楷體" w:cs="Times New Roman"/>
                <w:sz w:val="22"/>
              </w:rPr>
              <w:t>15</w:t>
            </w:r>
            <w:r w:rsidRPr="00426CBE">
              <w:rPr>
                <w:rFonts w:ascii="標楷體" w:eastAsia="標楷體" w:hAnsi="標楷體" w:cs="Times New Roman" w:hint="eastAsia"/>
                <w:sz w:val="22"/>
              </w:rPr>
              <w:t>日以台立院議字第</w:t>
            </w:r>
            <w:r w:rsidR="00B837C3" w:rsidRPr="00B837C3">
              <w:rPr>
                <w:rFonts w:ascii="標楷體" w:eastAsia="標楷體" w:hAnsi="標楷體" w:cs="Times New Roman"/>
                <w:sz w:val="22"/>
              </w:rPr>
              <w:t>1130701705</w:t>
            </w:r>
            <w:r w:rsidRPr="00426CBE">
              <w:rPr>
                <w:rFonts w:ascii="標楷體" w:eastAsia="標楷體" w:hAnsi="標楷體" w:cs="Times New Roman" w:hint="eastAsia"/>
                <w:sz w:val="22"/>
              </w:rPr>
              <w:t>號函復在案。茲摘述內容如下：</w:t>
            </w:r>
          </w:p>
          <w:p w14:paraId="10A0D1FD" w14:textId="63D63ECE" w:rsidR="00E44E82" w:rsidRPr="00E44E82" w:rsidRDefault="00E44E82" w:rsidP="00BB1E12">
            <w:pPr>
              <w:spacing w:line="280" w:lineRule="exact"/>
              <w:ind w:leftChars="9" w:left="462" w:hangingChars="200" w:hanging="440"/>
              <w:jc w:val="both"/>
              <w:rPr>
                <w:rFonts w:ascii="標楷體" w:eastAsia="標楷體" w:hAnsi="標楷體" w:cs="Times New Roman"/>
                <w:sz w:val="22"/>
              </w:rPr>
            </w:pPr>
            <w:r w:rsidRPr="00E44E82">
              <w:rPr>
                <w:rFonts w:ascii="標楷體" w:eastAsia="標楷體" w:hAnsi="標楷體" w:cs="Times New Roman" w:hint="eastAsia"/>
                <w:sz w:val="22"/>
              </w:rPr>
              <w:t>一、穩定常態性招生，警察機關存有缺額尚屬合理：為維持警察人力素質，並避免短期擴(停)招，衍生警察人數巨幅波動，內政部(警政署)歷年均採計畫性、常態性方式辦理招生，惟養成教育期間較長，自規劃</w:t>
            </w:r>
            <w:r w:rsidRPr="00E44E82">
              <w:rPr>
                <w:rFonts w:ascii="標楷體" w:eastAsia="標楷體" w:hAnsi="標楷體" w:cs="Times New Roman" w:hint="eastAsia"/>
                <w:sz w:val="22"/>
              </w:rPr>
              <w:lastRenderedPageBreak/>
              <w:t>招生(訓)到實際分發派補期程長達3至5年，爰機關存有缺額尚屬合理，以應中央警察大學(下稱警大)及警專畢(結)業生經考試錄取分配實務訓練所需。</w:t>
            </w:r>
          </w:p>
          <w:p w14:paraId="782D9FE3" w14:textId="041674DC" w:rsidR="000D4819" w:rsidRPr="002479CF" w:rsidRDefault="00E44E82" w:rsidP="00E44E82">
            <w:pPr>
              <w:spacing w:line="280" w:lineRule="exact"/>
              <w:ind w:left="440" w:hangingChars="200" w:hanging="440"/>
              <w:jc w:val="both"/>
              <w:rPr>
                <w:rFonts w:ascii="標楷體" w:eastAsia="標楷體" w:hAnsi="標楷體" w:cs="Times New Roman"/>
                <w:sz w:val="22"/>
              </w:rPr>
            </w:pPr>
            <w:r w:rsidRPr="00E44E82">
              <w:rPr>
                <w:rFonts w:ascii="標楷體" w:eastAsia="標楷體" w:hAnsi="標楷體" w:cs="Times New Roman" w:hint="eastAsia"/>
                <w:sz w:val="22"/>
              </w:rPr>
              <w:t>二、統計至112年12月底，全國警察機關警察官現有員額約6萬9,000人</w:t>
            </w:r>
            <w:r w:rsidR="00C45361">
              <w:rPr>
                <w:rFonts w:ascii="標楷體" w:eastAsia="標楷體" w:hAnsi="標楷體" w:cs="Times New Roman" w:hint="eastAsia"/>
                <w:sz w:val="22"/>
              </w:rPr>
              <w:t>(</w:t>
            </w:r>
            <w:r w:rsidRPr="00E44E82">
              <w:rPr>
                <w:rFonts w:ascii="標楷體" w:eastAsia="標楷體" w:hAnsi="標楷體" w:cs="Times New Roman" w:hint="eastAsia"/>
                <w:sz w:val="22"/>
              </w:rPr>
              <w:t>預算缺額約4,000人</w:t>
            </w:r>
            <w:r w:rsidR="00C45361">
              <w:rPr>
                <w:rFonts w:ascii="標楷體" w:eastAsia="標楷體" w:hAnsi="標楷體" w:cs="Times New Roman" w:hint="eastAsia"/>
                <w:sz w:val="22"/>
              </w:rPr>
              <w:t>)</w:t>
            </w:r>
            <w:r w:rsidRPr="00E44E82">
              <w:rPr>
                <w:rFonts w:ascii="標楷體" w:eastAsia="標楷體" w:hAnsi="標楷體" w:cs="Times New Roman" w:hint="eastAsia"/>
                <w:sz w:val="22"/>
              </w:rPr>
              <w:t>；警政署持續依據退離趨勢、機關實際可派補員額等項整體規劃，並配合警大及警專畢</w:t>
            </w:r>
            <w:r w:rsidR="00C45361">
              <w:rPr>
                <w:rFonts w:ascii="標楷體" w:eastAsia="標楷體" w:hAnsi="標楷體" w:cs="Times New Roman" w:hint="eastAsia"/>
                <w:sz w:val="22"/>
              </w:rPr>
              <w:t>(</w:t>
            </w:r>
            <w:r w:rsidRPr="00E44E82">
              <w:rPr>
                <w:rFonts w:ascii="標楷體" w:eastAsia="標楷體" w:hAnsi="標楷體" w:cs="Times New Roman" w:hint="eastAsia"/>
                <w:sz w:val="22"/>
              </w:rPr>
              <w:t>結</w:t>
            </w:r>
            <w:r w:rsidR="00C45361">
              <w:rPr>
                <w:rFonts w:ascii="標楷體" w:eastAsia="標楷體" w:hAnsi="標楷體" w:cs="Times New Roman" w:hint="eastAsia"/>
                <w:sz w:val="22"/>
              </w:rPr>
              <w:t>)</w:t>
            </w:r>
            <w:r w:rsidRPr="00E44E82">
              <w:rPr>
                <w:rFonts w:ascii="標楷體" w:eastAsia="標楷體" w:hAnsi="標楷體" w:cs="Times New Roman" w:hint="eastAsia"/>
                <w:sz w:val="22"/>
              </w:rPr>
              <w:t>業生於每年1月、10月之考試錄取分配實務訓練，預估113年約1,800人，114年約2,700人，以適時補充各警察機關警力。</w:t>
            </w:r>
          </w:p>
        </w:tc>
      </w:tr>
      <w:tr w:rsidR="00417702" w:rsidRPr="002479CF" w14:paraId="2410DDD2" w14:textId="77777777" w:rsidTr="00515F52">
        <w:trPr>
          <w:trHeight w:val="464"/>
        </w:trPr>
        <w:tc>
          <w:tcPr>
            <w:tcW w:w="639" w:type="dxa"/>
            <w:shd w:val="clear" w:color="auto" w:fill="auto"/>
            <w:tcMar>
              <w:top w:w="57" w:type="dxa"/>
              <w:bottom w:w="57" w:type="dxa"/>
            </w:tcMar>
          </w:tcPr>
          <w:p w14:paraId="187DAF87" w14:textId="7DF9D835" w:rsidR="00417702" w:rsidRPr="002479CF" w:rsidRDefault="00417702" w:rsidP="0005784B">
            <w:pPr>
              <w:spacing w:line="280" w:lineRule="exact"/>
              <w:ind w:leftChars="-40" w:left="-96" w:rightChars="-40" w:right="-96"/>
              <w:jc w:val="center"/>
              <w:rPr>
                <w:rFonts w:ascii="標楷體" w:eastAsia="標楷體" w:hAnsi="標楷體" w:cs="Times New Roman"/>
                <w:sz w:val="14"/>
                <w:szCs w:val="16"/>
              </w:rPr>
            </w:pPr>
            <w:r w:rsidRPr="002479CF">
              <w:rPr>
                <w:rFonts w:ascii="標楷體" w:eastAsia="標楷體" w:hAnsi="標楷體" w:cs="Times New Roman"/>
                <w:sz w:val="22"/>
                <w:szCs w:val="16"/>
              </w:rPr>
              <w:lastRenderedPageBreak/>
              <w:t>(</w:t>
            </w:r>
            <w:r w:rsidRPr="002479CF">
              <w:rPr>
                <w:rFonts w:ascii="標楷體" w:eastAsia="標楷體" w:hAnsi="標楷體" w:cs="Times New Roman"/>
                <w:sz w:val="22"/>
                <w:szCs w:val="16"/>
                <w:lang w:eastAsia="zh-HK"/>
              </w:rPr>
              <w:t>二</w:t>
            </w:r>
            <w:r w:rsidRPr="002479CF">
              <w:rPr>
                <w:rFonts w:ascii="標楷體" w:eastAsia="標楷體" w:hAnsi="標楷體" w:cs="Times New Roman"/>
                <w:sz w:val="22"/>
                <w:szCs w:val="16"/>
              </w:rPr>
              <w:t>)</w:t>
            </w:r>
          </w:p>
        </w:tc>
        <w:tc>
          <w:tcPr>
            <w:tcW w:w="4885" w:type="dxa"/>
            <w:shd w:val="clear" w:color="auto" w:fill="auto"/>
            <w:tcMar>
              <w:top w:w="57" w:type="dxa"/>
              <w:bottom w:w="57" w:type="dxa"/>
            </w:tcMar>
          </w:tcPr>
          <w:p w14:paraId="7D32634B" w14:textId="77777777" w:rsidR="00420F92" w:rsidRDefault="00420F92" w:rsidP="00420F92">
            <w:pPr>
              <w:spacing w:line="280" w:lineRule="exact"/>
              <w:ind w:leftChars="-20" w:left="-47" w:hanging="1"/>
              <w:jc w:val="both"/>
              <w:rPr>
                <w:rFonts w:ascii="標楷體" w:eastAsia="標楷體" w:hAnsi="標楷體" w:cs="Times New Roman"/>
                <w:sz w:val="22"/>
              </w:rPr>
            </w:pPr>
            <w:r w:rsidRPr="00420F92">
              <w:rPr>
                <w:rFonts w:ascii="標楷體" w:eastAsia="標楷體" w:hAnsi="標楷體" w:cs="Times New Roman" w:hint="eastAsia"/>
                <w:sz w:val="22"/>
              </w:rPr>
              <w:t>113年度行政院單位預算第2目「施政及法制業務」編列1,341萬2千元，爰就下列各案併案凍結100萬元，俟行政院向立法院內政委員會提出書面報告後，始得動支。</w:t>
            </w:r>
          </w:p>
          <w:p w14:paraId="4F1A5DA6" w14:textId="5F1E7B3C" w:rsidR="00417702" w:rsidRPr="002479CF" w:rsidRDefault="00016BA9" w:rsidP="00420F92">
            <w:pPr>
              <w:spacing w:line="280" w:lineRule="exact"/>
              <w:ind w:left="240" w:hangingChars="109" w:hanging="240"/>
              <w:jc w:val="both"/>
              <w:rPr>
                <w:rFonts w:ascii="標楷體" w:eastAsia="標楷體" w:hAnsi="標楷體" w:cs="Times New Roman"/>
                <w:sz w:val="22"/>
              </w:rPr>
            </w:pPr>
            <w:r w:rsidRPr="002479CF">
              <w:rPr>
                <w:rFonts w:ascii="標楷體" w:eastAsia="標楷體" w:hAnsi="標楷體" w:cs="Times New Roman" w:hint="eastAsia"/>
                <w:sz w:val="22"/>
              </w:rPr>
              <w:t>1.</w:t>
            </w:r>
            <w:r w:rsidR="00420F92" w:rsidRPr="00420F92">
              <w:rPr>
                <w:rFonts w:ascii="標楷體" w:eastAsia="標楷體" w:hAnsi="標楷體" w:cs="Times New Roman" w:hint="eastAsia"/>
                <w:sz w:val="22"/>
              </w:rPr>
              <w:t>113年度行政院單位預算第2目「施政及法制業務」編列1,341萬2千元，經查，中央選舉委員會主任委員李進勇於112年5月24日立法院答詢時，稱一定要先等公民投票部分通過，然後才可以研議一般選舉票能否推動不在籍投票，以致警察的不在籍投票權迄今仍然延宕。次查，主任委員李進勇於同日答詢時，回復有關罷免公投電子連署系統，數位發展部資通安全署稱有42項待改進事項。而直至112年7月間行政院資通安全會報，電子連署系統仍有22項待改善事項，改善進度緩慢。另之前內政部推動數位身分證，亦因技術及社會爭議等因素進度遲延。綜上，至今警察仍未能以包含電子投票在內之不在籍投票之方式，行使選舉、罷免、創制、複決等憲法基本權，應予檢討加速推動。爰凍結部分預算，俟行政院責請內政部及中央選舉委員會就警消不在籍投票之權利，於6個月內，向立法院內政委員會提出書面報告後，始得動支。</w:t>
            </w:r>
          </w:p>
          <w:p w14:paraId="68545D54" w14:textId="2F92AC8C" w:rsidR="00420F92" w:rsidRPr="00420F92" w:rsidRDefault="00016BA9" w:rsidP="00420F92">
            <w:pPr>
              <w:spacing w:line="280" w:lineRule="exact"/>
              <w:ind w:left="220" w:hangingChars="100" w:hanging="220"/>
              <w:jc w:val="both"/>
              <w:rPr>
                <w:rFonts w:ascii="標楷體" w:eastAsia="標楷體" w:hAnsi="標楷體" w:cs="Times New Roman"/>
                <w:sz w:val="22"/>
              </w:rPr>
            </w:pPr>
            <w:r w:rsidRPr="002479CF">
              <w:rPr>
                <w:rFonts w:ascii="標楷體" w:eastAsia="標楷體" w:hAnsi="標楷體" w:cs="Times New Roman" w:hint="eastAsia"/>
                <w:sz w:val="22"/>
              </w:rPr>
              <w:t>2.</w:t>
            </w:r>
            <w:r w:rsidR="00420F92" w:rsidRPr="00420F92">
              <w:rPr>
                <w:rFonts w:ascii="標楷體" w:eastAsia="標楷體" w:hAnsi="標楷體" w:cs="Times New Roman" w:hint="eastAsia"/>
                <w:sz w:val="22"/>
              </w:rPr>
              <w:t>113年度行政院單位預算第2目「施政及法制業務」編列1,341萬2千元。建立完整的吹哨者保護法制已成國際社會奉行的重要基本價值，包含美國、英國、紐西蘭與日本等國家皆已建立相關法制，而在「聯合國反貪腐公約」中，也要求締約國必須建立吹哨者保護之法制。</w:t>
            </w:r>
          </w:p>
          <w:p w14:paraId="078D3C6E" w14:textId="77777777" w:rsidR="00420F92" w:rsidRPr="00420F92" w:rsidRDefault="00420F92" w:rsidP="00420F92">
            <w:pPr>
              <w:spacing w:line="280" w:lineRule="exact"/>
              <w:ind w:leftChars="87" w:left="218" w:hangingChars="4" w:hanging="9"/>
              <w:jc w:val="both"/>
              <w:rPr>
                <w:rFonts w:ascii="標楷體" w:eastAsia="標楷體" w:hAnsi="標楷體" w:cs="Times New Roman"/>
                <w:sz w:val="22"/>
              </w:rPr>
            </w:pPr>
            <w:r w:rsidRPr="00420F92">
              <w:rPr>
                <w:rFonts w:ascii="標楷體" w:eastAsia="標楷體" w:hAnsi="標楷體" w:cs="Times New Roman" w:hint="eastAsia"/>
                <w:sz w:val="22"/>
              </w:rPr>
              <w:t>106年，蔡英文總統任內所召開的司法改革國是會議結論要求制定「吹哨者保護法」；111年，我國也自主遵循「聯合國反貪腐公約」。然而，</w:t>
            </w:r>
            <w:r w:rsidRPr="00420F92">
              <w:rPr>
                <w:rFonts w:ascii="標楷體" w:eastAsia="標楷體" w:hAnsi="標楷體" w:cs="Times New Roman" w:hint="eastAsia"/>
                <w:sz w:val="22"/>
              </w:rPr>
              <w:lastRenderedPageBreak/>
              <w:t>我國「吹哨者保護法」立法進度落後，對吹哨者的保護不足。</w:t>
            </w:r>
          </w:p>
          <w:p w14:paraId="2A25F8A3" w14:textId="5054046D" w:rsidR="00016BA9" w:rsidRPr="002479CF" w:rsidRDefault="00420F92" w:rsidP="00420F92">
            <w:pPr>
              <w:spacing w:line="280" w:lineRule="exact"/>
              <w:ind w:leftChars="100" w:left="240"/>
              <w:jc w:val="both"/>
              <w:rPr>
                <w:rFonts w:ascii="標楷體" w:eastAsia="標楷體" w:hAnsi="標楷體" w:cs="Times New Roman"/>
                <w:sz w:val="22"/>
              </w:rPr>
            </w:pPr>
            <w:r w:rsidRPr="00420F92">
              <w:rPr>
                <w:rFonts w:ascii="標楷體" w:eastAsia="標楷體" w:hAnsi="標楷體" w:cs="Times New Roman" w:hint="eastAsia"/>
                <w:sz w:val="22"/>
              </w:rPr>
              <w:t>爰此，行政院應加強與各公私領域單位協調，儘速將「揭弊者保護法」院版送至立法院。爰凍結該項預算，俟行政院督促法務部於3個月內，向立法院內政委員會提出相關書面報告後，始得動支。</w:t>
            </w:r>
          </w:p>
          <w:p w14:paraId="41F11663" w14:textId="2A446D2A" w:rsidR="00016BA9" w:rsidRPr="002479CF" w:rsidRDefault="00016BA9" w:rsidP="00420F92">
            <w:pPr>
              <w:spacing w:line="280" w:lineRule="exact"/>
              <w:ind w:leftChars="6" w:left="238" w:hangingChars="102" w:hanging="224"/>
              <w:jc w:val="both"/>
              <w:rPr>
                <w:rFonts w:ascii="標楷體" w:eastAsia="標楷體" w:hAnsi="標楷體" w:cs="Times New Roman"/>
                <w:sz w:val="22"/>
              </w:rPr>
            </w:pPr>
            <w:r w:rsidRPr="002479CF">
              <w:rPr>
                <w:rFonts w:ascii="標楷體" w:eastAsia="標楷體" w:hAnsi="標楷體" w:cs="Times New Roman" w:hint="eastAsia"/>
                <w:sz w:val="22"/>
              </w:rPr>
              <w:t>3.</w:t>
            </w:r>
            <w:r w:rsidR="00420F92" w:rsidRPr="00420F92">
              <w:rPr>
                <w:rFonts w:ascii="標楷體" w:eastAsia="標楷體" w:hAnsi="標楷體" w:cs="Times New Roman" w:hint="eastAsia"/>
                <w:sz w:val="22"/>
              </w:rPr>
              <w:t>113年度行政院單位預算第2目「施政及法制業務」編列1,341萬2千元，行政院近期公布編列「國家氣候變遷調適行動計畫」，未來4年將撥4,116億元，進行興建淡化廠、強化海洋環境監測等措施，亦編列國外旅費預算，派員參加聯合國氣候變化綱要公約第29次締約方大會、京都議定書第19次締約方會議暨巴黎協定第6次締約方會議，顯示我國政府重視氣候變遷問題，並接軌國際提早預擬因應計畫。惟所涉層面極廣，行政院允應研議現行協調機制是否已足，且應避免未來政務推動工作疊床架屋，且部分計畫亦應思考其可行性，如未來沿海地帶恐受氣候變遷致海平面上升劇烈影響，興建海水淡水廠是否妥當，實非無疑。爰凍結該項預算，俟行政院針對如何有效落實「國家氣候變遷調適行動計畫」，向立法院內政委員會提出書面報告後，始得動支。</w:t>
            </w:r>
          </w:p>
          <w:p w14:paraId="62B75ABB" w14:textId="1E10E58B" w:rsidR="00420F92" w:rsidRPr="00420F92" w:rsidRDefault="00016BA9" w:rsidP="00420F92">
            <w:pPr>
              <w:spacing w:line="280" w:lineRule="exact"/>
              <w:ind w:left="220" w:hangingChars="100" w:hanging="220"/>
              <w:jc w:val="both"/>
              <w:rPr>
                <w:rFonts w:ascii="標楷體" w:eastAsia="標楷體" w:hAnsi="標楷體" w:cs="Times New Roman"/>
                <w:sz w:val="22"/>
              </w:rPr>
            </w:pPr>
            <w:r w:rsidRPr="002479CF">
              <w:rPr>
                <w:rFonts w:ascii="標楷體" w:eastAsia="標楷體" w:hAnsi="標楷體" w:cs="Times New Roman" w:hint="eastAsia"/>
                <w:sz w:val="22"/>
              </w:rPr>
              <w:t>4.</w:t>
            </w:r>
            <w:r w:rsidR="00420F92" w:rsidRPr="00420F92">
              <w:rPr>
                <w:rFonts w:ascii="標楷體" w:eastAsia="標楷體" w:hAnsi="標楷體" w:cs="Times New Roman" w:hint="eastAsia"/>
                <w:sz w:val="22"/>
              </w:rPr>
              <w:t>我國為落實居住正義，並保障居住權益，積極推動社會住宅政策以及租金補貼等各項措施。我國青年族群在高房價及低薪資的環境下，購屋已然成為高攀不起的居住難題，僅能透過租屋解決居住需求。但根據主計總處統計顯示，最新6月房租指數103.66，再創歷史新高，年增2.11%，租金指數不斷創歷史新高，令青年族群在租屋市場上受阻，青年及經濟社會弱勢家戶多仰賴住宅租賃市場解決居住問題，惟租屋黑市長期普遍存在，致使房客權利難獲保障，亦讓政府所推租金補貼等協助措施未能確實發揮政策效益，行政院應會同相關主管機關研擬因應對策，逐步改善租屋黑市，保障租客權益，健全租賃住宅市場。</w:t>
            </w:r>
          </w:p>
          <w:p w14:paraId="70EAFE71" w14:textId="77777777" w:rsidR="00016BA9" w:rsidRDefault="00420F92" w:rsidP="00420F92">
            <w:pPr>
              <w:spacing w:line="280" w:lineRule="exact"/>
              <w:ind w:leftChars="100" w:left="240"/>
              <w:jc w:val="both"/>
              <w:rPr>
                <w:rFonts w:ascii="標楷體" w:eastAsia="標楷體" w:hAnsi="標楷體" w:cs="Times New Roman"/>
                <w:sz w:val="22"/>
              </w:rPr>
            </w:pPr>
            <w:r w:rsidRPr="00420F92">
              <w:rPr>
                <w:rFonts w:ascii="標楷體" w:eastAsia="標楷體" w:hAnsi="標楷體" w:cs="Times New Roman" w:hint="eastAsia"/>
                <w:sz w:val="22"/>
              </w:rPr>
              <w:t>總上所述，針對113年度行政院單位預算第2目「施政及法制業務」編列1,341萬2千元，爰凍結該項預算，俟行政院提出上述政策方向並向立法院內政委員會與提案委員提出書面報告後，始得動支。</w:t>
            </w:r>
          </w:p>
          <w:p w14:paraId="23EE3C67" w14:textId="7A7268C4" w:rsidR="00420F92" w:rsidRPr="00420F92" w:rsidRDefault="00420F92" w:rsidP="00420F92">
            <w:pPr>
              <w:spacing w:line="280" w:lineRule="exact"/>
              <w:ind w:leftChars="6" w:left="238" w:hangingChars="102" w:hanging="224"/>
              <w:jc w:val="both"/>
              <w:rPr>
                <w:rFonts w:ascii="標楷體" w:eastAsia="標楷體" w:hAnsi="標楷體" w:cs="Times New Roman"/>
                <w:sz w:val="22"/>
              </w:rPr>
            </w:pPr>
            <w:r>
              <w:rPr>
                <w:rFonts w:ascii="標楷體" w:eastAsia="標楷體" w:hAnsi="標楷體" w:cs="Times New Roman" w:hint="eastAsia"/>
                <w:sz w:val="22"/>
              </w:rPr>
              <w:t>5.</w:t>
            </w:r>
            <w:r w:rsidR="001435BF">
              <w:rPr>
                <w:rFonts w:ascii="標楷體" w:eastAsia="標楷體" w:hAnsi="標楷體" w:cs="Times New Roman" w:hint="eastAsia"/>
                <w:sz w:val="22"/>
              </w:rPr>
              <w:t>根據內政部統計，臺</w:t>
            </w:r>
            <w:r w:rsidRPr="00420F92">
              <w:rPr>
                <w:rFonts w:ascii="標楷體" w:eastAsia="標楷體" w:hAnsi="標楷體" w:cs="Times New Roman" w:hint="eastAsia"/>
                <w:sz w:val="22"/>
              </w:rPr>
              <w:t>灣111年人口統計數據，</w:t>
            </w:r>
            <w:r w:rsidRPr="00420F92">
              <w:rPr>
                <w:rFonts w:ascii="標楷體" w:eastAsia="標楷體" w:hAnsi="標楷體" w:cs="Times New Roman" w:hint="eastAsia"/>
                <w:sz w:val="22"/>
              </w:rPr>
              <w:lastRenderedPageBreak/>
              <w:t>總人口數為2,326萬4,640人，是連續3年負成長。其中，全年新生兒人數僅13萬8,986人，是有統計數據以來的史上新低；同時，死亡人數更超過20萬人，是歷年來最高。總生育率也是歷年最低，僅有0.87(人)。</w:t>
            </w:r>
          </w:p>
          <w:p w14:paraId="058FFC16" w14:textId="77777777" w:rsidR="00420F92" w:rsidRPr="00420F92" w:rsidRDefault="00420F92" w:rsidP="004E5894">
            <w:pPr>
              <w:spacing w:line="280" w:lineRule="exact"/>
              <w:ind w:leftChars="93" w:left="236" w:hangingChars="6" w:hanging="13"/>
              <w:jc w:val="both"/>
              <w:rPr>
                <w:rFonts w:ascii="標楷體" w:eastAsia="標楷體" w:hAnsi="標楷體" w:cs="Times New Roman"/>
                <w:sz w:val="22"/>
              </w:rPr>
            </w:pPr>
            <w:r w:rsidRPr="00420F92">
              <w:rPr>
                <w:rFonts w:ascii="標楷體" w:eastAsia="標楷體" w:hAnsi="標楷體" w:cs="Times New Roman" w:hint="eastAsia"/>
                <w:sz w:val="22"/>
              </w:rPr>
              <w:t>政府為因應少子女化危機，推動相應政策卻未能改善低生育率情事。行政院應督促研謀，應積極以國家整體觀點由上而下規劃政策及配置資源，打造國人願婚、敢生、能養之友善婚育環境。</w:t>
            </w:r>
          </w:p>
          <w:p w14:paraId="28C38963" w14:textId="7FC68219" w:rsidR="00420F92" w:rsidRPr="002479CF" w:rsidRDefault="00420F92" w:rsidP="004E5894">
            <w:pPr>
              <w:spacing w:line="280" w:lineRule="exact"/>
              <w:ind w:leftChars="99" w:left="238"/>
              <w:jc w:val="both"/>
              <w:rPr>
                <w:rFonts w:ascii="標楷體" w:eastAsia="標楷體" w:hAnsi="標楷體" w:cs="Times New Roman"/>
                <w:sz w:val="22"/>
              </w:rPr>
            </w:pPr>
            <w:r w:rsidRPr="00420F92">
              <w:rPr>
                <w:rFonts w:ascii="標楷體" w:eastAsia="標楷體" w:hAnsi="標楷體" w:cs="Times New Roman" w:hint="eastAsia"/>
                <w:sz w:val="22"/>
              </w:rPr>
              <w:t>總上所述，針對113年度行政院單位預算第2目「施政及法制業務」編列1,341萬2千元，爰凍結該項預算，俟行政院提出上述政策方向並向立法院內政委員會與提案委員提出書面報告後，始得動支。</w:t>
            </w:r>
          </w:p>
        </w:tc>
        <w:tc>
          <w:tcPr>
            <w:tcW w:w="4677" w:type="dxa"/>
            <w:shd w:val="clear" w:color="auto" w:fill="auto"/>
            <w:tcMar>
              <w:top w:w="57" w:type="dxa"/>
              <w:bottom w:w="57" w:type="dxa"/>
            </w:tcMar>
          </w:tcPr>
          <w:p w14:paraId="4D41A235" w14:textId="717839F8" w:rsidR="00B837C3" w:rsidRDefault="00B837C3" w:rsidP="00B837C3">
            <w:pPr>
              <w:spacing w:line="280" w:lineRule="exact"/>
              <w:ind w:leftChars="-1" w:left="-1" w:hanging="1"/>
              <w:jc w:val="both"/>
              <w:rPr>
                <w:rFonts w:ascii="標楷體" w:eastAsia="標楷體" w:hAnsi="標楷體" w:cs="Times New Roman"/>
                <w:sz w:val="22"/>
              </w:rPr>
            </w:pPr>
            <w:r w:rsidRPr="00B837C3">
              <w:rPr>
                <w:rFonts w:ascii="標楷體" w:eastAsia="標楷體" w:hAnsi="標楷體" w:cs="Times New Roman" w:hint="eastAsia"/>
                <w:sz w:val="22"/>
              </w:rPr>
              <w:lastRenderedPageBreak/>
              <w:t>本院業於113年2月7日以院臺計字第1135002623</w:t>
            </w:r>
            <w:r>
              <w:rPr>
                <w:rFonts w:ascii="標楷體" w:eastAsia="標楷體" w:hAnsi="標楷體" w:cs="Times New Roman"/>
                <w:sz w:val="22"/>
              </w:rPr>
              <w:t>A</w:t>
            </w:r>
            <w:r w:rsidRPr="00B837C3">
              <w:rPr>
                <w:rFonts w:ascii="標楷體" w:eastAsia="標楷體" w:hAnsi="標楷體" w:cs="Times New Roman" w:hint="eastAsia"/>
                <w:sz w:val="22"/>
              </w:rPr>
              <w:t>號函將書面報告送立法院，經立法院內政委員會於113年4月22日會議處理決定另定期繼續審查。茲摘述內容如下：</w:t>
            </w:r>
          </w:p>
          <w:p w14:paraId="49D4CEDC" w14:textId="676A8F3B" w:rsidR="00FB4CC9" w:rsidRDefault="00E44E82" w:rsidP="00E44E82">
            <w:pPr>
              <w:spacing w:line="280" w:lineRule="exact"/>
              <w:ind w:leftChars="-1" w:left="438" w:hangingChars="200" w:hanging="440"/>
              <w:jc w:val="both"/>
              <w:rPr>
                <w:rFonts w:ascii="標楷體" w:eastAsia="標楷體" w:hAnsi="標楷體" w:cs="Times New Roman"/>
                <w:sz w:val="22"/>
              </w:rPr>
            </w:pPr>
            <w:r w:rsidRPr="00E44E82">
              <w:rPr>
                <w:rFonts w:ascii="標楷體" w:eastAsia="標楷體" w:hAnsi="標楷體" w:cs="Times New Roman" w:hint="eastAsia"/>
                <w:sz w:val="22"/>
              </w:rPr>
              <w:t>一、</w:t>
            </w:r>
            <w:r w:rsidR="00FB4CC9" w:rsidRPr="00FB4CC9">
              <w:rPr>
                <w:rFonts w:ascii="標楷體" w:eastAsia="標楷體" w:hAnsi="標楷體" w:cs="Times New Roman" w:hint="eastAsia"/>
                <w:sz w:val="22"/>
              </w:rPr>
              <w:t>警察不在籍投票之推動情形【決議事項(</w:t>
            </w:r>
            <w:r w:rsidR="00FB4CC9">
              <w:rPr>
                <w:rFonts w:ascii="標楷體" w:eastAsia="標楷體" w:hAnsi="標楷體" w:cs="Times New Roman" w:hint="eastAsia"/>
                <w:sz w:val="22"/>
              </w:rPr>
              <w:t>二</w:t>
            </w:r>
            <w:r w:rsidR="00FB4CC9" w:rsidRPr="00FB4CC9">
              <w:rPr>
                <w:rFonts w:ascii="標楷體" w:eastAsia="標楷體" w:hAnsi="標楷體" w:cs="Times New Roman" w:hint="eastAsia"/>
                <w:sz w:val="22"/>
              </w:rPr>
              <w:t>)-1】</w:t>
            </w:r>
          </w:p>
          <w:p w14:paraId="7E8B64B5" w14:textId="16865B14" w:rsidR="00E44E82" w:rsidRPr="00E44E82" w:rsidRDefault="00FB4CC9" w:rsidP="00E44E82">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一</w:t>
            </w:r>
            <w:r>
              <w:rPr>
                <w:rFonts w:ascii="標楷體" w:eastAsia="標楷體" w:hAnsi="標楷體" w:cs="Times New Roman"/>
                <w:sz w:val="22"/>
              </w:rPr>
              <w:t>)</w:t>
            </w:r>
            <w:r w:rsidR="00E44E82" w:rsidRPr="00E44E82">
              <w:rPr>
                <w:rFonts w:ascii="標楷體" w:eastAsia="標楷體" w:hAnsi="標楷體" w:cs="Times New Roman" w:hint="eastAsia"/>
                <w:sz w:val="22"/>
              </w:rPr>
              <w:t>衡酌不在籍投票為積極保障人民投票權之作為，公民投票結果則係人民意志之展現，中選會前依公投法第25條規定，於確保國人對公投結果之信賴，以及公投結果不受</w:t>
            </w:r>
            <w:r w:rsidR="00FD392C">
              <w:rPr>
                <w:rFonts w:ascii="標楷體" w:eastAsia="標楷體" w:hAnsi="標楷體" w:cs="Times New Roman" w:hint="eastAsia"/>
                <w:sz w:val="22"/>
              </w:rPr>
              <w:t>外力干預等前提下，研擬「全國性公民投票不在籍投票法」草案</w:t>
            </w:r>
            <w:r w:rsidR="00C45361">
              <w:rPr>
                <w:rFonts w:ascii="標楷體" w:eastAsia="標楷體" w:hAnsi="標楷體" w:cs="Times New Roman" w:hint="eastAsia"/>
                <w:sz w:val="22"/>
              </w:rPr>
              <w:t>(</w:t>
            </w:r>
            <w:r w:rsidR="00FD392C">
              <w:rPr>
                <w:rFonts w:ascii="標楷體" w:eastAsia="標楷體" w:hAnsi="標楷體" w:cs="Times New Roman" w:hint="eastAsia"/>
                <w:sz w:val="22"/>
              </w:rPr>
              <w:t>下</w:t>
            </w:r>
            <w:r w:rsidR="00E44E82" w:rsidRPr="00E44E82">
              <w:rPr>
                <w:rFonts w:ascii="標楷體" w:eastAsia="標楷體" w:hAnsi="標楷體" w:cs="Times New Roman" w:hint="eastAsia"/>
                <w:sz w:val="22"/>
              </w:rPr>
              <w:t>稱公投不在籍投票法草案</w:t>
            </w:r>
            <w:r w:rsidR="00C45361">
              <w:rPr>
                <w:rFonts w:ascii="標楷體" w:eastAsia="標楷體" w:hAnsi="標楷體" w:cs="Times New Roman" w:hint="eastAsia"/>
                <w:sz w:val="22"/>
              </w:rPr>
              <w:t>)</w:t>
            </w:r>
            <w:r w:rsidR="00E44E82" w:rsidRPr="00E44E82">
              <w:rPr>
                <w:rFonts w:ascii="標楷體" w:eastAsia="標楷體" w:hAnsi="標楷體" w:cs="Times New Roman" w:hint="eastAsia"/>
                <w:sz w:val="22"/>
              </w:rPr>
              <w:t>，即係參酌現行投開票所工作人員於工作地投票之實施經驗，採移轉投票方式進行不在籍投票規劃，由投票權人本人、親自、在投票日當日、前往投票所投票，可有效維護投票秘密及投票結果公平性，符合社會各界期待，適用對象並包括警消人員。查本院前於</w:t>
            </w:r>
            <w:r w:rsidR="004926C5">
              <w:rPr>
                <w:rFonts w:ascii="標楷體" w:eastAsia="標楷體" w:hAnsi="標楷體" w:cs="Times New Roman" w:hint="eastAsia"/>
                <w:sz w:val="22"/>
              </w:rPr>
              <w:t>110年9月</w:t>
            </w:r>
            <w:r w:rsidR="00E44E82" w:rsidRPr="00E44E82">
              <w:rPr>
                <w:rFonts w:ascii="標楷體" w:eastAsia="標楷體" w:hAnsi="標楷體" w:cs="Times New Roman" w:hint="eastAsia"/>
                <w:sz w:val="22"/>
              </w:rPr>
              <w:t>30</w:t>
            </w:r>
            <w:r w:rsidR="004926C5">
              <w:rPr>
                <w:rFonts w:ascii="標楷體" w:eastAsia="標楷體" w:hAnsi="標楷體" w:cs="Times New Roman" w:hint="eastAsia"/>
                <w:sz w:val="22"/>
              </w:rPr>
              <w:t>日</w:t>
            </w:r>
            <w:r w:rsidR="00E44E82" w:rsidRPr="00E44E82">
              <w:rPr>
                <w:rFonts w:ascii="標楷體" w:eastAsia="標楷體" w:hAnsi="標楷體" w:cs="Times New Roman" w:hint="eastAsia"/>
                <w:sz w:val="22"/>
              </w:rPr>
              <w:t>業將公投不在籍投票法草案函送立法院審議，惟並未完成立法程序。本院將俟立法院第11屆立委就職開議後，再行函送該院審議。</w:t>
            </w:r>
          </w:p>
          <w:p w14:paraId="2DED270D" w14:textId="57A20708" w:rsidR="00AD149E" w:rsidRDefault="00FB4CC9" w:rsidP="00E44E82">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二)</w:t>
            </w:r>
            <w:r w:rsidR="00E44E82" w:rsidRPr="00E44E82">
              <w:rPr>
                <w:rFonts w:ascii="標楷體" w:eastAsia="標楷體" w:hAnsi="標楷體" w:cs="Times New Roman" w:hint="eastAsia"/>
                <w:sz w:val="22"/>
              </w:rPr>
              <w:t>為確保有關不在籍投票之政策實施成功、杜絕可能疑慮，允宜於公投不在籍投票法草案經立法通過並穩健實施後，再審慎評估公職人員選舉採不在籍投票之可行性。另因公職人員選舉不在籍投票涉及「公職人員選舉罷免法」及「總統副總統選舉罷免法」之修正，其是否採如電子或網路投票等，仍須審慎評估安全性問題，本院將責成相關機關進行研議，並邀集專家學者充分討論，以凝聚社會共識後務實推動修法作</w:t>
            </w:r>
            <w:r w:rsidR="00E44E82" w:rsidRPr="00E44E82">
              <w:rPr>
                <w:rFonts w:ascii="標楷體" w:eastAsia="標楷體" w:hAnsi="標楷體" w:cs="Times New Roman" w:hint="eastAsia"/>
                <w:sz w:val="22"/>
              </w:rPr>
              <w:lastRenderedPageBreak/>
              <w:t>業。</w:t>
            </w:r>
          </w:p>
          <w:p w14:paraId="6877FAA5" w14:textId="05442C1D" w:rsidR="001F61F1" w:rsidRDefault="00FB4CC9" w:rsidP="00E44E82">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二</w:t>
            </w:r>
            <w:r>
              <w:rPr>
                <w:rFonts w:ascii="標楷體" w:eastAsia="標楷體" w:hAnsi="標楷體" w:cs="Times New Roman"/>
                <w:sz w:val="22"/>
              </w:rPr>
              <w:t>、</w:t>
            </w:r>
            <w:r w:rsidRPr="00FB4CC9">
              <w:rPr>
                <w:rFonts w:ascii="標楷體" w:eastAsia="標楷體" w:hAnsi="標楷體" w:cs="Times New Roman" w:hint="eastAsia"/>
                <w:sz w:val="22"/>
              </w:rPr>
              <w:t>揭弊者保護法制定情形【決議事項(二</w:t>
            </w:r>
            <w:r>
              <w:rPr>
                <w:rFonts w:ascii="標楷體" w:eastAsia="標楷體" w:hAnsi="標楷體" w:cs="Times New Roman" w:hint="eastAsia"/>
                <w:sz w:val="22"/>
              </w:rPr>
              <w:t>)-2</w:t>
            </w:r>
            <w:r w:rsidRPr="00FB4CC9">
              <w:rPr>
                <w:rFonts w:ascii="標楷體" w:eastAsia="標楷體" w:hAnsi="標楷體" w:cs="Times New Roman" w:hint="eastAsia"/>
                <w:sz w:val="22"/>
              </w:rPr>
              <w:t>】</w:t>
            </w:r>
          </w:p>
          <w:p w14:paraId="3F354AF6" w14:textId="51621FC9" w:rsidR="004E3853" w:rsidRPr="004E3853" w:rsidRDefault="00FB4CC9" w:rsidP="004E3853">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一)</w:t>
            </w:r>
            <w:r w:rsidR="004E3853" w:rsidRPr="004E3853">
              <w:rPr>
                <w:rFonts w:ascii="標楷體" w:eastAsia="標楷體" w:hAnsi="標楷體" w:cs="Times New Roman" w:hint="eastAsia"/>
                <w:sz w:val="22"/>
              </w:rPr>
              <w:t>「揭弊者保護法」草案為我國首創揭弊者保護法案，相關爭點涉及整體架構與規範內涵，法務部前於109年2月20日函報到院，本院嗣於109年3月11日、6月5日、111年1月4日、112年6月28日及113年2月23日，共召開5次審查會</w:t>
            </w:r>
            <w:r w:rsidR="004926C5">
              <w:rPr>
                <w:rFonts w:ascii="標楷體" w:eastAsia="標楷體" w:hAnsi="標楷體" w:cs="Times New Roman" w:hint="eastAsia"/>
                <w:sz w:val="22"/>
              </w:rPr>
              <w:t>議。該</w:t>
            </w:r>
            <w:r w:rsidR="004E3853" w:rsidRPr="004E3853">
              <w:rPr>
                <w:rFonts w:ascii="標楷體" w:eastAsia="標楷體" w:hAnsi="標楷體" w:cs="Times New Roman" w:hint="eastAsia"/>
                <w:sz w:val="22"/>
              </w:rPr>
              <w:t>部嗣依第5次審查會</w:t>
            </w:r>
            <w:r w:rsidR="004926C5">
              <w:rPr>
                <w:rFonts w:ascii="標楷體" w:eastAsia="標楷體" w:hAnsi="標楷體" w:cs="Times New Roman" w:hint="eastAsia"/>
                <w:sz w:val="22"/>
              </w:rPr>
              <w:t>議</w:t>
            </w:r>
            <w:r w:rsidR="004E3853" w:rsidRPr="004E3853">
              <w:rPr>
                <w:rFonts w:ascii="標楷體" w:eastAsia="標楷體" w:hAnsi="標楷體" w:cs="Times New Roman" w:hint="eastAsia"/>
                <w:sz w:val="22"/>
              </w:rPr>
              <w:t>決議，於113年3月4日重行擬具內容，將</w:t>
            </w:r>
            <w:r w:rsidR="004926C5">
              <w:rPr>
                <w:rFonts w:ascii="標楷體" w:eastAsia="標楷體" w:hAnsi="標楷體" w:cs="Times New Roman" w:hint="eastAsia"/>
                <w:sz w:val="22"/>
              </w:rPr>
              <w:t>提本院院會</w:t>
            </w:r>
            <w:r w:rsidR="004E3853" w:rsidRPr="004E3853">
              <w:rPr>
                <w:rFonts w:ascii="標楷體" w:eastAsia="標楷體" w:hAnsi="標楷體" w:cs="Times New Roman" w:hint="eastAsia"/>
                <w:sz w:val="22"/>
              </w:rPr>
              <w:t>討論通過後送請立法院審議。</w:t>
            </w:r>
          </w:p>
          <w:p w14:paraId="7A898340" w14:textId="48BE5673" w:rsidR="004E3853" w:rsidRPr="004E3853" w:rsidRDefault="00FB4CC9" w:rsidP="004E3853">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(二)</w:t>
            </w:r>
            <w:r w:rsidR="004E3853" w:rsidRPr="004E3853">
              <w:rPr>
                <w:rFonts w:ascii="標楷體" w:eastAsia="標楷體" w:hAnsi="標楷體" w:cs="Times New Roman" w:hint="eastAsia"/>
                <w:sz w:val="22"/>
              </w:rPr>
              <w:t>考量公部門制度較完善，清廉度要求較高，且為尊重公司治理，降低企業衝擊，爰政策定調為公部門先行，私部門採行政指導先行，未來逐步擴及私部門法制化。</w:t>
            </w:r>
          </w:p>
          <w:p w14:paraId="3E0A33A0" w14:textId="1E3EF415" w:rsidR="001F61F1" w:rsidRDefault="00FB4CC9" w:rsidP="004E3853">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(三)</w:t>
            </w:r>
            <w:r w:rsidR="004E3853" w:rsidRPr="004E3853">
              <w:rPr>
                <w:rFonts w:ascii="標楷體" w:eastAsia="標楷體" w:hAnsi="標楷體" w:cs="Times New Roman" w:hint="eastAsia"/>
                <w:sz w:val="22"/>
              </w:rPr>
              <w:t>草案重點包含：揭櫫本法立法目的及主管機關、揭弊範圍、受理揭弊機關、揭弊者、揭弊程序、禁止不利措施原則、不利措施定義、舉證責任分配、救濟內容與程序、報復性行為人之責任、揭弊者人身安全之保護等。</w:t>
            </w:r>
          </w:p>
          <w:p w14:paraId="04FACBF3" w14:textId="45B9A133" w:rsidR="004E3853" w:rsidRPr="004E3853" w:rsidRDefault="00FB4CC9" w:rsidP="00FB4CC9">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三</w:t>
            </w:r>
            <w:r>
              <w:rPr>
                <w:rFonts w:ascii="標楷體" w:eastAsia="標楷體" w:hAnsi="標楷體" w:cs="Times New Roman"/>
                <w:sz w:val="22"/>
              </w:rPr>
              <w:t>、</w:t>
            </w:r>
            <w:r>
              <w:rPr>
                <w:rFonts w:ascii="標楷體" w:eastAsia="標楷體" w:hAnsi="標楷體" w:cs="Times New Roman" w:hint="eastAsia"/>
                <w:sz w:val="22"/>
              </w:rPr>
              <w:t>國家氣候變遷調適行動計畫</w:t>
            </w:r>
            <w:r w:rsidR="004E3853" w:rsidRPr="004E3853">
              <w:rPr>
                <w:rFonts w:ascii="標楷體" w:eastAsia="標楷體" w:hAnsi="標楷體" w:cs="Times New Roman" w:hint="eastAsia"/>
                <w:sz w:val="22"/>
              </w:rPr>
              <w:t>【決議事項(二)-3】</w:t>
            </w:r>
          </w:p>
          <w:p w14:paraId="246ECA53" w14:textId="66259EF8" w:rsidR="004E3853" w:rsidRPr="004E3853" w:rsidRDefault="004E3853" w:rsidP="004E3853">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t>(一)本院於112年10月4日核定「國家氣候變遷調適行動計畫</w:t>
            </w:r>
            <w:r w:rsidR="00C45361">
              <w:rPr>
                <w:rFonts w:ascii="標楷體" w:eastAsia="標楷體" w:hAnsi="標楷體" w:cs="Times New Roman" w:hint="eastAsia"/>
                <w:sz w:val="22"/>
              </w:rPr>
              <w:t>(</w:t>
            </w:r>
            <w:r w:rsidRPr="004E3853">
              <w:rPr>
                <w:rFonts w:ascii="標楷體" w:eastAsia="標楷體" w:hAnsi="標楷體" w:cs="Times New Roman" w:hint="eastAsia"/>
                <w:sz w:val="22"/>
              </w:rPr>
              <w:t>112-115年</w:t>
            </w:r>
            <w:r w:rsidR="00C45361">
              <w:rPr>
                <w:rFonts w:ascii="標楷體" w:eastAsia="標楷體" w:hAnsi="標楷體" w:cs="Times New Roman" w:hint="eastAsia"/>
                <w:sz w:val="22"/>
              </w:rPr>
              <w:t>)</w:t>
            </w:r>
            <w:r w:rsidRPr="004E3853">
              <w:rPr>
                <w:rFonts w:ascii="標楷體" w:eastAsia="標楷體" w:hAnsi="標楷體" w:cs="Times New Roman" w:hint="eastAsia"/>
                <w:sz w:val="22"/>
              </w:rPr>
              <w:t>」，預計投入經費4,116億元，共計126項工作項目，其中78項屬持續推動、48項為新增調適工作項目，主要係針對易受衝擊領域，規劃「提升維生基礎設施韌性」、「確保水資源供需平衡與效能」、「確保國土安全、強化整合管理」、「防範海岸災害、確保永續海洋資源」、「提升能源供給及產業之調適能力」、「確保農業生產及維護生物多樣性」及「強化醫療衛生及防疫系統、提升健康風險管理」等7個面向，藉此提升環境調適能力、強化脆弱族群調適韌性、城鄉地區導入多元調適策略及強化水資源系統管理等。</w:t>
            </w:r>
          </w:p>
          <w:p w14:paraId="49548999" w14:textId="45EB3141" w:rsidR="004E3853" w:rsidRPr="004E3853" w:rsidRDefault="004E3853" w:rsidP="004E3853">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t>(二)依據氣候變遷因應法第19條第4項規定，易受氣候變遷衝擊權責領域之中央目的事業主管機關應每年編寫調適行動方案成果報告，送中央主管機關</w:t>
            </w:r>
            <w:r w:rsidR="00C45361">
              <w:rPr>
                <w:rFonts w:ascii="標楷體" w:eastAsia="標楷體" w:hAnsi="標楷體" w:cs="Times New Roman" w:hint="eastAsia"/>
                <w:sz w:val="22"/>
              </w:rPr>
              <w:t>(</w:t>
            </w:r>
            <w:r w:rsidRPr="004E3853">
              <w:rPr>
                <w:rFonts w:ascii="標楷體" w:eastAsia="標楷體" w:hAnsi="標楷體" w:cs="Times New Roman" w:hint="eastAsia"/>
                <w:sz w:val="22"/>
              </w:rPr>
              <w:t>即環境部</w:t>
            </w:r>
            <w:r w:rsidR="00C45361">
              <w:rPr>
                <w:rFonts w:ascii="標楷體" w:eastAsia="標楷體" w:hAnsi="標楷體" w:cs="Times New Roman" w:hint="eastAsia"/>
                <w:sz w:val="22"/>
              </w:rPr>
              <w:t>)</w:t>
            </w:r>
            <w:r w:rsidRPr="004E3853">
              <w:rPr>
                <w:rFonts w:ascii="標楷體" w:eastAsia="標楷體" w:hAnsi="標楷體" w:cs="Times New Roman" w:hint="eastAsia"/>
                <w:sz w:val="22"/>
              </w:rPr>
              <w:t>報請本院核定後對外公開。環境部將依上開規定綜整各領域成果撰擬國家調適年度成果報告，循程序處理。</w:t>
            </w:r>
          </w:p>
          <w:p w14:paraId="7CF81250" w14:textId="77777777" w:rsidR="004E3853" w:rsidRDefault="004E3853" w:rsidP="004E3853">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lastRenderedPageBreak/>
              <w:t>(三)環境部及有關部會將持續追蹤各別調適行動計畫執行情形，並通盤檢視調適策略推動重點與方向，納入成果報告。環境部將每半年召開跨部會協商會議，針對關鍵議題進行討論凝聚共識，研提有效作法，據以落實調適策略之監測與評估機制，以期達成計畫目標。</w:t>
            </w:r>
          </w:p>
          <w:p w14:paraId="309CC21F" w14:textId="7B3FA6E9" w:rsidR="004E3853" w:rsidRPr="004E3853" w:rsidRDefault="00FB4CC9" w:rsidP="004E3853">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四、</w:t>
            </w:r>
            <w:r w:rsidR="00716F42">
              <w:rPr>
                <w:rFonts w:ascii="標楷體" w:eastAsia="標楷體" w:hAnsi="標楷體" w:cs="Times New Roman" w:hint="eastAsia"/>
                <w:sz w:val="22"/>
              </w:rPr>
              <w:t>健</w:t>
            </w:r>
            <w:r w:rsidR="00716F42">
              <w:rPr>
                <w:rFonts w:ascii="標楷體" w:eastAsia="標楷體" w:hAnsi="標楷體" w:cs="Times New Roman"/>
                <w:sz w:val="22"/>
              </w:rPr>
              <w:t>全</w:t>
            </w:r>
            <w:r w:rsidR="00716F42">
              <w:rPr>
                <w:rFonts w:ascii="標楷體" w:eastAsia="標楷體" w:hAnsi="標楷體" w:cs="Times New Roman" w:hint="eastAsia"/>
                <w:sz w:val="22"/>
              </w:rPr>
              <w:t>租屋市</w:t>
            </w:r>
            <w:r w:rsidR="00716F42">
              <w:rPr>
                <w:rFonts w:ascii="標楷體" w:eastAsia="標楷體" w:hAnsi="標楷體" w:cs="Times New Roman"/>
                <w:sz w:val="22"/>
              </w:rPr>
              <w:t>場</w:t>
            </w:r>
            <w:r w:rsidRPr="00FB4CC9">
              <w:rPr>
                <w:rFonts w:ascii="標楷體" w:eastAsia="標楷體" w:hAnsi="標楷體" w:cs="Times New Roman" w:hint="eastAsia"/>
                <w:sz w:val="22"/>
              </w:rPr>
              <w:t>，以保障租客權益【決議事項(二)-</w:t>
            </w:r>
            <w:r>
              <w:rPr>
                <w:rFonts w:ascii="標楷體" w:eastAsia="標楷體" w:hAnsi="標楷體" w:cs="Times New Roman"/>
                <w:sz w:val="22"/>
              </w:rPr>
              <w:t>4</w:t>
            </w:r>
            <w:r w:rsidRPr="00FB4CC9">
              <w:rPr>
                <w:rFonts w:ascii="標楷體" w:eastAsia="標楷體" w:hAnsi="標楷體" w:cs="Times New Roman" w:hint="eastAsia"/>
                <w:sz w:val="22"/>
              </w:rPr>
              <w:t>】</w:t>
            </w:r>
          </w:p>
          <w:p w14:paraId="08CFF402" w14:textId="77777777" w:rsidR="004E3853" w:rsidRPr="004E3853" w:rsidRDefault="004E3853" w:rsidP="004E3853">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t>(一)擴大租賃資訊揭露與掌握：租屋資訊之蒐集及租賃實價登錄適用範圍之擴增，內政部已循序漸進推動。現行除「不動產經紀業管理條例」已規定經營仲介業務者，對於居間或代理成交之租賃案件須辦理實價登錄並對外揭露外，「租賃住宅市場發展及管理條例」已於112年2月修正，增訂包租業之轉租案件，應納入申報實價登錄，擴大租賃資訊揭露，並自同年9月1日施行。</w:t>
            </w:r>
          </w:p>
          <w:p w14:paraId="2CD0B4EA" w14:textId="77777777" w:rsidR="004E3853" w:rsidRPr="004E3853" w:rsidRDefault="004E3853" w:rsidP="004E3853">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t>(二)整合分析租賃資訊透明化：111年度已掌握有效租賃資料約40萬筆，占租屋市場逾4成，相較過去已明顯提升。內政部將優先分析已掌握之租賃案件資料，以促進租屋市場資訊透明化。</w:t>
            </w:r>
          </w:p>
          <w:p w14:paraId="5DB933B9" w14:textId="7826E9A1" w:rsidR="004E3853" w:rsidRPr="004E3853" w:rsidRDefault="004E3853" w:rsidP="004E3853">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t>(三)</w:t>
            </w:r>
            <w:r w:rsidR="00716F42">
              <w:rPr>
                <w:rFonts w:ascii="標楷體" w:eastAsia="標楷體" w:hAnsi="標楷體" w:cs="Times New Roman" w:hint="eastAsia"/>
                <w:sz w:val="22"/>
              </w:rPr>
              <w:t>健</w:t>
            </w:r>
            <w:r w:rsidR="00716F42">
              <w:rPr>
                <w:rFonts w:ascii="標楷體" w:eastAsia="標楷體" w:hAnsi="標楷體" w:cs="Times New Roman"/>
                <w:sz w:val="22"/>
              </w:rPr>
              <w:t>全</w:t>
            </w:r>
            <w:r w:rsidR="00716F42">
              <w:rPr>
                <w:rFonts w:ascii="標楷體" w:eastAsia="標楷體" w:hAnsi="標楷體" w:cs="Times New Roman" w:hint="eastAsia"/>
                <w:sz w:val="22"/>
              </w:rPr>
              <w:t>租屋市</w:t>
            </w:r>
            <w:r w:rsidR="00716F42">
              <w:rPr>
                <w:rFonts w:ascii="標楷體" w:eastAsia="標楷體" w:hAnsi="標楷體" w:cs="Times New Roman"/>
                <w:sz w:val="22"/>
              </w:rPr>
              <w:t>場</w:t>
            </w:r>
            <w:r w:rsidRPr="004E3853">
              <w:rPr>
                <w:rFonts w:ascii="標楷體" w:eastAsia="標楷體" w:hAnsi="標楷體" w:cs="Times New Roman" w:hint="eastAsia"/>
                <w:sz w:val="22"/>
              </w:rPr>
              <w:t>保障租客權益：財政部目前已將租賃所得列入重點查核項目，加強查核持</w:t>
            </w:r>
            <w:r w:rsidR="00716F42">
              <w:rPr>
                <w:rFonts w:ascii="標楷體" w:eastAsia="標楷體" w:hAnsi="標楷體" w:cs="Times New Roman" w:hint="eastAsia"/>
                <w:sz w:val="22"/>
              </w:rPr>
              <w:t>有多戶非自住住家用房屋者之租賃所得，以防杜納稅義務人逃漏稅及健</w:t>
            </w:r>
            <w:r w:rsidR="00716F42">
              <w:rPr>
                <w:rFonts w:ascii="標楷體" w:eastAsia="標楷體" w:hAnsi="標楷體" w:cs="Times New Roman"/>
                <w:sz w:val="22"/>
              </w:rPr>
              <w:t>全</w:t>
            </w:r>
            <w:r w:rsidR="00716F42">
              <w:rPr>
                <w:rFonts w:ascii="標楷體" w:eastAsia="標楷體" w:hAnsi="標楷體" w:cs="Times New Roman" w:hint="eastAsia"/>
                <w:sz w:val="22"/>
              </w:rPr>
              <w:t>租屋市</w:t>
            </w:r>
            <w:r w:rsidR="00716F42">
              <w:rPr>
                <w:rFonts w:ascii="標楷體" w:eastAsia="標楷體" w:hAnsi="標楷體" w:cs="Times New Roman"/>
                <w:sz w:val="22"/>
              </w:rPr>
              <w:t>場</w:t>
            </w:r>
            <w:r w:rsidR="00716F42">
              <w:rPr>
                <w:rFonts w:ascii="標楷體" w:eastAsia="標楷體" w:hAnsi="標楷體" w:cs="Times New Roman" w:hint="eastAsia"/>
                <w:sz w:val="22"/>
              </w:rPr>
              <w:t>情形</w:t>
            </w:r>
            <w:r w:rsidRPr="004E3853">
              <w:rPr>
                <w:rFonts w:ascii="標楷體" w:eastAsia="標楷體" w:hAnsi="標楷體" w:cs="Times New Roman" w:hint="eastAsia"/>
                <w:sz w:val="22"/>
              </w:rPr>
              <w:t>。</w:t>
            </w:r>
          </w:p>
          <w:p w14:paraId="25021B52" w14:textId="77777777" w:rsidR="004E3853" w:rsidRPr="004E3853" w:rsidRDefault="004E3853" w:rsidP="004E3853">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t>(四)本院將責成內政部積極整合各租賃資料並進行統計分析，逐步落實租屋資訊透明化。</w:t>
            </w:r>
          </w:p>
          <w:p w14:paraId="6F56E46F" w14:textId="63314D9B" w:rsidR="004E3853" w:rsidRPr="004E3853" w:rsidRDefault="00FB4CC9" w:rsidP="004E3853">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五、</w:t>
            </w:r>
            <w:r w:rsidRPr="00FB4CC9">
              <w:rPr>
                <w:rFonts w:ascii="標楷體" w:eastAsia="標楷體" w:hAnsi="標楷體" w:cs="Times New Roman" w:hint="eastAsia"/>
                <w:sz w:val="22"/>
              </w:rPr>
              <w:t>我國少子女化對策計畫推動情形【決議事項(二)-</w:t>
            </w:r>
            <w:r>
              <w:rPr>
                <w:rFonts w:ascii="標楷體" w:eastAsia="標楷體" w:hAnsi="標楷體" w:cs="Times New Roman"/>
                <w:sz w:val="22"/>
              </w:rPr>
              <w:t>5</w:t>
            </w:r>
            <w:r w:rsidRPr="00FB4CC9">
              <w:rPr>
                <w:rFonts w:ascii="標楷體" w:eastAsia="標楷體" w:hAnsi="標楷體" w:cs="Times New Roman" w:hint="eastAsia"/>
                <w:sz w:val="22"/>
              </w:rPr>
              <w:t>】</w:t>
            </w:r>
          </w:p>
          <w:p w14:paraId="07B4B3D9" w14:textId="44BC3CB0" w:rsidR="004E3853" w:rsidRPr="004E3853" w:rsidRDefault="00FB4CC9" w:rsidP="004E3853">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(一)</w:t>
            </w:r>
            <w:r w:rsidR="004926C5">
              <w:rPr>
                <w:rFonts w:ascii="標楷體" w:eastAsia="標楷體" w:hAnsi="標楷體" w:cs="Times New Roman" w:hint="eastAsia"/>
                <w:sz w:val="22"/>
              </w:rPr>
              <w:t>本院由林</w:t>
            </w:r>
            <w:r w:rsidR="00774F51">
              <w:rPr>
                <w:rFonts w:ascii="標楷體" w:eastAsia="標楷體" w:hAnsi="標楷體" w:cs="Times New Roman" w:hint="eastAsia"/>
                <w:sz w:val="22"/>
              </w:rPr>
              <w:t>前</w:t>
            </w:r>
            <w:r w:rsidR="004926C5">
              <w:rPr>
                <w:rFonts w:ascii="標楷體" w:eastAsia="標楷體" w:hAnsi="標楷體" w:cs="Times New Roman" w:hint="eastAsia"/>
                <w:sz w:val="22"/>
              </w:rPr>
              <w:t>政務委員萬億統籌督導，由上而下整合教育部、衛福</w:t>
            </w:r>
            <w:r w:rsidR="004E3853" w:rsidRPr="004E3853">
              <w:rPr>
                <w:rFonts w:ascii="標楷體" w:eastAsia="標楷體" w:hAnsi="標楷體" w:cs="Times New Roman" w:hint="eastAsia"/>
                <w:sz w:val="22"/>
              </w:rPr>
              <w:t>部、勞動部等11個部會資源，以跨部會專案運作機制，推動「我國少子女化對策計畫」。</w:t>
            </w:r>
          </w:p>
          <w:p w14:paraId="3A643378" w14:textId="5A795BE3" w:rsidR="004E3853" w:rsidRPr="004E3853" w:rsidRDefault="00FB4CC9" w:rsidP="004E3853">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(二)</w:t>
            </w:r>
            <w:r w:rsidR="004E3853" w:rsidRPr="004E3853">
              <w:rPr>
                <w:rFonts w:ascii="標楷體" w:eastAsia="標楷體" w:hAnsi="標楷體" w:cs="Times New Roman" w:hint="eastAsia"/>
                <w:sz w:val="22"/>
              </w:rPr>
              <w:t>本院透過跨部會專案會議滾動檢討，歷經7次修正計畫，112年及113年主要精進策略包括：</w:t>
            </w:r>
          </w:p>
          <w:p w14:paraId="31175FCE" w14:textId="4962B817" w:rsidR="004E3853" w:rsidRPr="004E3853" w:rsidRDefault="00FB4CC9" w:rsidP="00FB4CC9">
            <w:pPr>
              <w:spacing w:line="280" w:lineRule="exact"/>
              <w:ind w:leftChars="99" w:left="458" w:hangingChars="100" w:hanging="220"/>
              <w:jc w:val="both"/>
              <w:rPr>
                <w:rFonts w:ascii="標楷體" w:eastAsia="標楷體" w:hAnsi="標楷體" w:cs="Times New Roman"/>
                <w:sz w:val="22"/>
              </w:rPr>
            </w:pPr>
            <w:r>
              <w:rPr>
                <w:rFonts w:ascii="標楷體" w:eastAsia="標楷體" w:hAnsi="標楷體" w:cs="Times New Roman"/>
                <w:sz w:val="22"/>
              </w:rPr>
              <w:t>1.</w:t>
            </w:r>
            <w:r w:rsidR="004E3853" w:rsidRPr="004E3853">
              <w:rPr>
                <w:rFonts w:ascii="標楷體" w:eastAsia="標楷體" w:hAnsi="標楷體" w:cs="Times New Roman" w:hint="eastAsia"/>
                <w:sz w:val="22"/>
              </w:rPr>
              <w:t>放寬育兒津貼、托育補助之補助條件與額度。</w:t>
            </w:r>
          </w:p>
          <w:p w14:paraId="68C33A2D" w14:textId="02264C82" w:rsidR="004E3853" w:rsidRPr="004E3853" w:rsidRDefault="00FB4CC9" w:rsidP="00FB4CC9">
            <w:pPr>
              <w:spacing w:line="280" w:lineRule="exact"/>
              <w:ind w:leftChars="99" w:left="458" w:hangingChars="100" w:hanging="220"/>
              <w:jc w:val="both"/>
              <w:rPr>
                <w:rFonts w:ascii="標楷體" w:eastAsia="標楷體" w:hAnsi="標楷體" w:cs="Times New Roman"/>
                <w:sz w:val="22"/>
              </w:rPr>
            </w:pPr>
            <w:r>
              <w:rPr>
                <w:rFonts w:ascii="標楷體" w:eastAsia="標楷體" w:hAnsi="標楷體" w:cs="Times New Roman"/>
                <w:sz w:val="22"/>
              </w:rPr>
              <w:t>2.</w:t>
            </w:r>
            <w:r w:rsidR="004E3853" w:rsidRPr="004E3853">
              <w:rPr>
                <w:rFonts w:ascii="標楷體" w:eastAsia="標楷體" w:hAnsi="標楷體" w:cs="Times New Roman" w:hint="eastAsia"/>
                <w:sz w:val="22"/>
              </w:rPr>
              <w:t>調降托嬰中心照顧比及幼兒園師生比。</w:t>
            </w:r>
          </w:p>
          <w:p w14:paraId="249BB01C" w14:textId="56C0C0A0" w:rsidR="004E3853" w:rsidRPr="004E3853" w:rsidRDefault="00FB4CC9" w:rsidP="00FB4CC9">
            <w:pPr>
              <w:spacing w:line="280" w:lineRule="exact"/>
              <w:ind w:leftChars="99" w:left="458" w:hangingChars="100" w:hanging="220"/>
              <w:jc w:val="both"/>
              <w:rPr>
                <w:rFonts w:ascii="標楷體" w:eastAsia="標楷體" w:hAnsi="標楷體" w:cs="Times New Roman"/>
                <w:sz w:val="22"/>
              </w:rPr>
            </w:pPr>
            <w:r>
              <w:rPr>
                <w:rFonts w:ascii="標楷體" w:eastAsia="標楷體" w:hAnsi="標楷體" w:cs="Times New Roman"/>
                <w:sz w:val="22"/>
              </w:rPr>
              <w:t>3.</w:t>
            </w:r>
            <w:r w:rsidR="004E3853" w:rsidRPr="004E3853">
              <w:rPr>
                <w:rFonts w:ascii="標楷體" w:eastAsia="標楷體" w:hAnsi="標楷體" w:cs="Times New Roman" w:hint="eastAsia"/>
                <w:sz w:val="22"/>
              </w:rPr>
              <w:t>放寬政府住宅協助措施的經濟或社會弱勢資格。</w:t>
            </w:r>
          </w:p>
          <w:p w14:paraId="03BFDAE6" w14:textId="4D6A32C3" w:rsidR="004E3853" w:rsidRPr="004E3853" w:rsidRDefault="00FB4CC9" w:rsidP="00FB4CC9">
            <w:pPr>
              <w:spacing w:line="280" w:lineRule="exact"/>
              <w:ind w:leftChars="99" w:left="458" w:hangingChars="100" w:hanging="220"/>
              <w:jc w:val="both"/>
              <w:rPr>
                <w:rFonts w:ascii="標楷體" w:eastAsia="標楷體" w:hAnsi="標楷體" w:cs="Times New Roman"/>
                <w:sz w:val="22"/>
              </w:rPr>
            </w:pPr>
            <w:r>
              <w:rPr>
                <w:rFonts w:ascii="標楷體" w:eastAsia="標楷體" w:hAnsi="標楷體" w:cs="Times New Roman"/>
                <w:sz w:val="22"/>
              </w:rPr>
              <w:lastRenderedPageBreak/>
              <w:t>4.</w:t>
            </w:r>
            <w:r w:rsidR="004E3853" w:rsidRPr="004E3853">
              <w:rPr>
                <w:rFonts w:ascii="標楷體" w:eastAsia="標楷體" w:hAnsi="標楷體" w:cs="Times New Roman" w:hint="eastAsia"/>
                <w:sz w:val="22"/>
              </w:rPr>
              <w:t>擴大幼兒學前特別扣除額適用範疇與提高額度。</w:t>
            </w:r>
          </w:p>
          <w:p w14:paraId="707A6F68" w14:textId="28A8C58B" w:rsidR="004E3853" w:rsidRPr="00FB4CC9" w:rsidRDefault="00FB4CC9" w:rsidP="00FB4CC9">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(三)</w:t>
            </w:r>
            <w:r w:rsidR="004E3853" w:rsidRPr="004E3853">
              <w:rPr>
                <w:rFonts w:ascii="標楷體" w:eastAsia="標楷體" w:hAnsi="標楷體" w:cs="Times New Roman" w:hint="eastAsia"/>
                <w:sz w:val="22"/>
              </w:rPr>
              <w:t>未來，將持續透過跨部會機制，納入相關建言審慎研議，並持續與各界溝通宣導，以回應民眾需求、營造友善生養環境。</w:t>
            </w:r>
          </w:p>
        </w:tc>
      </w:tr>
      <w:tr w:rsidR="00417702" w:rsidRPr="002479CF" w14:paraId="304EB18F" w14:textId="77777777" w:rsidTr="00515F52">
        <w:trPr>
          <w:trHeight w:val="464"/>
        </w:trPr>
        <w:tc>
          <w:tcPr>
            <w:tcW w:w="639" w:type="dxa"/>
            <w:shd w:val="clear" w:color="auto" w:fill="auto"/>
            <w:tcMar>
              <w:top w:w="57" w:type="dxa"/>
              <w:bottom w:w="57" w:type="dxa"/>
            </w:tcMar>
          </w:tcPr>
          <w:p w14:paraId="13BDA5BF" w14:textId="3DF5D09D" w:rsidR="00417702" w:rsidRPr="002479CF" w:rsidRDefault="00417702" w:rsidP="0005784B">
            <w:pPr>
              <w:spacing w:line="280" w:lineRule="exact"/>
              <w:ind w:leftChars="-40" w:left="-96" w:rightChars="-40" w:right="-96"/>
              <w:jc w:val="center"/>
              <w:rPr>
                <w:rFonts w:ascii="標楷體" w:eastAsia="標楷體" w:hAnsi="標楷體" w:cs="Times New Roman"/>
                <w:sz w:val="22"/>
                <w:szCs w:val="16"/>
              </w:rPr>
            </w:pPr>
            <w:r w:rsidRPr="002479CF">
              <w:rPr>
                <w:rFonts w:ascii="標楷體" w:eastAsia="標楷體" w:hAnsi="標楷體" w:cs="Times New Roman"/>
                <w:sz w:val="22"/>
                <w:szCs w:val="16"/>
              </w:rPr>
              <w:lastRenderedPageBreak/>
              <w:t>(三)</w:t>
            </w:r>
          </w:p>
        </w:tc>
        <w:tc>
          <w:tcPr>
            <w:tcW w:w="4885" w:type="dxa"/>
            <w:shd w:val="clear" w:color="auto" w:fill="auto"/>
            <w:tcMar>
              <w:top w:w="57" w:type="dxa"/>
              <w:bottom w:w="57" w:type="dxa"/>
            </w:tcMar>
          </w:tcPr>
          <w:p w14:paraId="786C24EC" w14:textId="77777777" w:rsidR="00417702" w:rsidRDefault="004E5894" w:rsidP="002A5CAC">
            <w:pPr>
              <w:spacing w:line="280" w:lineRule="exact"/>
              <w:jc w:val="both"/>
              <w:rPr>
                <w:rFonts w:ascii="標楷體" w:eastAsia="標楷體" w:hAnsi="標楷體" w:cs="Times New Roman"/>
                <w:sz w:val="22"/>
              </w:rPr>
            </w:pPr>
            <w:r w:rsidRPr="004E5894">
              <w:rPr>
                <w:rFonts w:ascii="標楷體" w:eastAsia="標楷體" w:hAnsi="標楷體" w:cs="Times New Roman" w:hint="eastAsia"/>
                <w:sz w:val="22"/>
              </w:rPr>
              <w:t>113年度行政院單位預算第4目「聯合服務業務」編列3,136萬4千元，爰就下列各案併案凍結12萬元，俟行政院向立法院內政委員會提出書面報告後，始得動支。</w:t>
            </w:r>
          </w:p>
          <w:p w14:paraId="2BD85E41" w14:textId="77777777" w:rsidR="004E5894" w:rsidRDefault="004E5894" w:rsidP="004E5894">
            <w:pPr>
              <w:spacing w:line="280" w:lineRule="exact"/>
              <w:ind w:leftChars="6" w:left="223" w:hangingChars="95" w:hanging="209"/>
              <w:jc w:val="both"/>
              <w:rPr>
                <w:rFonts w:ascii="標楷體" w:eastAsia="標楷體" w:hAnsi="標楷體" w:cs="Times New Roman"/>
                <w:sz w:val="22"/>
              </w:rPr>
            </w:pPr>
            <w:r>
              <w:rPr>
                <w:rFonts w:ascii="標楷體" w:eastAsia="標楷體" w:hAnsi="標楷體" w:cs="Times New Roman" w:hint="eastAsia"/>
                <w:sz w:val="22"/>
              </w:rPr>
              <w:t>1.</w:t>
            </w:r>
            <w:r w:rsidRPr="004E5894">
              <w:rPr>
                <w:rFonts w:ascii="標楷體" w:eastAsia="標楷體" w:hAnsi="標楷體" w:cs="Times New Roman" w:hint="eastAsia"/>
                <w:sz w:val="22"/>
              </w:rPr>
              <w:t>113年度行政院單位預算第4目「聯合服務業務」編列3,136萬4千元，行政院區域聯合服務中心允應持續積極發揮區域治理及跨域整合之政策目標，爰凍結該項預算，請行政院針對區域聯合服務中心如何增進與各地方政府間政策溝通管道及提升為民服務之宣傳與可及性，以聯合跨大服務量能，向立法院內政委員會提出書面報告後，始得動支。</w:t>
            </w:r>
          </w:p>
          <w:p w14:paraId="70800F27" w14:textId="77777777" w:rsidR="004E5894" w:rsidRPr="004E5894" w:rsidRDefault="004E5894" w:rsidP="004E5894">
            <w:pPr>
              <w:spacing w:line="280" w:lineRule="exact"/>
              <w:ind w:leftChars="6" w:left="223" w:hangingChars="95" w:hanging="209"/>
              <w:jc w:val="both"/>
              <w:rPr>
                <w:rFonts w:ascii="標楷體" w:eastAsia="標楷體" w:hAnsi="標楷體" w:cs="Times New Roman"/>
                <w:sz w:val="22"/>
              </w:rPr>
            </w:pPr>
            <w:r w:rsidRPr="004E5894">
              <w:rPr>
                <w:rFonts w:ascii="標楷體" w:eastAsia="標楷體" w:hAnsi="標楷體" w:cs="Times New Roman" w:hint="eastAsia"/>
                <w:sz w:val="22"/>
              </w:rPr>
              <w:t>2.113年度行政院單位預算第4目「聯合服務業務-中部聯合服務業務」編列614萬2千元。</w:t>
            </w:r>
          </w:p>
          <w:p w14:paraId="7BD243F3" w14:textId="77777777" w:rsidR="004E5894" w:rsidRPr="004E5894" w:rsidRDefault="004E5894" w:rsidP="004E5894">
            <w:pPr>
              <w:spacing w:line="280" w:lineRule="exact"/>
              <w:ind w:leftChars="93" w:left="223" w:firstLine="1"/>
              <w:jc w:val="both"/>
              <w:rPr>
                <w:rFonts w:ascii="標楷體" w:eastAsia="標楷體" w:hAnsi="標楷體" w:cs="Times New Roman"/>
                <w:sz w:val="22"/>
              </w:rPr>
            </w:pPr>
            <w:r w:rsidRPr="004E5894">
              <w:rPr>
                <w:rFonts w:ascii="標楷體" w:eastAsia="標楷體" w:hAnsi="標楷體" w:cs="Times New Roman" w:hint="eastAsia"/>
                <w:sz w:val="22"/>
              </w:rPr>
              <w:t>行政院中部聯合服務中心副執行長陳錦倫被揭露於雜糧發展基金會執行長任內詐取差旅費，根據後續經濟部所做的查核報告，也證實陳錦倫詐取差旅費，至少有3筆出差違反程序。</w:t>
            </w:r>
          </w:p>
          <w:p w14:paraId="6D8C4F66" w14:textId="4C85B9FD" w:rsidR="004E5894" w:rsidRPr="002479CF" w:rsidRDefault="004E5894" w:rsidP="004E5894">
            <w:pPr>
              <w:spacing w:line="280" w:lineRule="exact"/>
              <w:ind w:leftChars="87" w:left="220" w:hangingChars="5" w:hanging="11"/>
              <w:jc w:val="both"/>
              <w:rPr>
                <w:rFonts w:ascii="標楷體" w:eastAsia="標楷體" w:hAnsi="標楷體" w:cs="Times New Roman"/>
                <w:sz w:val="22"/>
              </w:rPr>
            </w:pPr>
            <w:r w:rsidRPr="004E5894">
              <w:rPr>
                <w:rFonts w:ascii="標楷體" w:eastAsia="標楷體" w:hAnsi="標楷體" w:cs="Times New Roman" w:hint="eastAsia"/>
                <w:sz w:val="22"/>
              </w:rPr>
              <w:t>然而，行政院卻未對陳錦倫有任何的檢討與究責，恐敗壞公務人員官箴，致使不肖人士有樣學樣。爰此，行政院應提出對於陳錦倫的檢討與究責報告。爰凍結該項預算，俟行政院於1個月內，向立法院內政委員會提出相關書面報告後，始得動支。</w:t>
            </w:r>
          </w:p>
        </w:tc>
        <w:tc>
          <w:tcPr>
            <w:tcW w:w="4677" w:type="dxa"/>
            <w:shd w:val="clear" w:color="auto" w:fill="auto"/>
            <w:tcMar>
              <w:top w:w="57" w:type="dxa"/>
              <w:bottom w:w="57" w:type="dxa"/>
            </w:tcMar>
          </w:tcPr>
          <w:p w14:paraId="3F36BDE9" w14:textId="71B02B55" w:rsidR="00FB4CC9" w:rsidRDefault="00FB4CC9" w:rsidP="004E3853">
            <w:pPr>
              <w:spacing w:line="280" w:lineRule="exact"/>
              <w:ind w:leftChars="15" w:left="36"/>
              <w:jc w:val="both"/>
              <w:rPr>
                <w:rFonts w:ascii="標楷體" w:eastAsia="標楷體" w:hAnsi="標楷體" w:cs="Times New Roman"/>
                <w:sz w:val="22"/>
              </w:rPr>
            </w:pPr>
            <w:r w:rsidRPr="00FB4CC9">
              <w:rPr>
                <w:rFonts w:ascii="標楷體" w:eastAsia="標楷體" w:hAnsi="標楷體" w:cs="Times New Roman" w:hint="eastAsia"/>
                <w:sz w:val="22"/>
              </w:rPr>
              <w:t>本院業於113年2月7日以院臺計字第1135002623</w:t>
            </w:r>
            <w:r>
              <w:rPr>
                <w:rFonts w:ascii="標楷體" w:eastAsia="標楷體" w:hAnsi="標楷體" w:cs="Times New Roman"/>
                <w:sz w:val="22"/>
              </w:rPr>
              <w:t>B</w:t>
            </w:r>
            <w:r w:rsidRPr="00FB4CC9">
              <w:rPr>
                <w:rFonts w:ascii="標楷體" w:eastAsia="標楷體" w:hAnsi="標楷體" w:cs="Times New Roman" w:hint="eastAsia"/>
                <w:sz w:val="22"/>
              </w:rPr>
              <w:t>號函將書面報告送立法院，經立法院內政委員會於113年4月22日會議處理決定得以動支，獲立法院於113年5月15日以台立院議字第1130701705號函復在案。茲摘述內容如下：</w:t>
            </w:r>
          </w:p>
          <w:p w14:paraId="78E522CB" w14:textId="1177A3B0" w:rsidR="004E3853" w:rsidRPr="004E3853" w:rsidRDefault="001367A4" w:rsidP="00DD7EDB">
            <w:pPr>
              <w:spacing w:line="280" w:lineRule="exact"/>
              <w:ind w:leftChars="13" w:left="456" w:hangingChars="193" w:hanging="425"/>
              <w:jc w:val="both"/>
              <w:rPr>
                <w:rFonts w:ascii="標楷體" w:eastAsia="標楷體" w:hAnsi="標楷體" w:cs="Times New Roman"/>
                <w:sz w:val="22"/>
              </w:rPr>
            </w:pPr>
            <w:r>
              <w:rPr>
                <w:rFonts w:ascii="標楷體" w:eastAsia="標楷體" w:hAnsi="標楷體" w:cs="Times New Roman" w:hint="eastAsia"/>
                <w:sz w:val="22"/>
              </w:rPr>
              <w:t>一、</w:t>
            </w:r>
            <w:r w:rsidR="00DD7EDB" w:rsidRPr="00DD7EDB">
              <w:rPr>
                <w:rFonts w:ascii="標楷體" w:eastAsia="標楷體" w:hAnsi="標楷體" w:cs="Times New Roman" w:hint="eastAsia"/>
                <w:sz w:val="22"/>
              </w:rPr>
              <w:t>增進政策溝通管道及擴大服務量能【決議事項(</w:t>
            </w:r>
            <w:r w:rsidR="00DD7EDB">
              <w:rPr>
                <w:rFonts w:ascii="標楷體" w:eastAsia="標楷體" w:hAnsi="標楷體" w:cs="Times New Roman" w:hint="eastAsia"/>
                <w:sz w:val="22"/>
              </w:rPr>
              <w:t>三)-1</w:t>
            </w:r>
            <w:r w:rsidR="00DD7EDB" w:rsidRPr="00DD7EDB">
              <w:rPr>
                <w:rFonts w:ascii="標楷體" w:eastAsia="標楷體" w:hAnsi="標楷體" w:cs="Times New Roman" w:hint="eastAsia"/>
                <w:sz w:val="22"/>
              </w:rPr>
              <w:t>】</w:t>
            </w:r>
          </w:p>
          <w:p w14:paraId="0974C31B" w14:textId="63DFA148" w:rsidR="004E3853" w:rsidRPr="004E3853" w:rsidRDefault="00DD7EDB" w:rsidP="00DD7ED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一)</w:t>
            </w:r>
            <w:r w:rsidR="004E3853" w:rsidRPr="004E3853">
              <w:rPr>
                <w:rFonts w:ascii="標楷體" w:eastAsia="標楷體" w:hAnsi="標楷體" w:cs="Times New Roman" w:hint="eastAsia"/>
                <w:sz w:val="22"/>
              </w:rPr>
              <w:t>推動區域整合協調機制，協調各部會相關單位及地方政府推動有關區域各項重大建設事項，舉辦與地方建設相關之協調會、會勘及視察等工作。</w:t>
            </w:r>
          </w:p>
          <w:p w14:paraId="5F6D91F0" w14:textId="1DC40F8C" w:rsidR="004E3853" w:rsidRPr="004E3853" w:rsidRDefault="00DD7EDB" w:rsidP="00DD7ED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二)</w:t>
            </w:r>
            <w:r w:rsidR="004E3853" w:rsidRPr="004E3853">
              <w:rPr>
                <w:rFonts w:ascii="標楷體" w:eastAsia="標楷體" w:hAnsi="標楷體" w:cs="Times New Roman" w:hint="eastAsia"/>
                <w:sz w:val="22"/>
              </w:rPr>
              <w:t>擔任中央與地方政府、民眾、企業、團體等的政策溝通橋樑，並以溝通、整合、協調為主要功能目標，提供民眾政策訊息闡釋施政目標，主動積極拜會地方政府及各部會機關、團體，取得良好溝通互動。</w:t>
            </w:r>
          </w:p>
          <w:p w14:paraId="098487B2" w14:textId="41221EBF" w:rsidR="004E3853" w:rsidRPr="004E3853" w:rsidRDefault="00DD7EDB" w:rsidP="00DD7ED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三)</w:t>
            </w:r>
            <w:r w:rsidR="004E3853" w:rsidRPr="004E3853">
              <w:rPr>
                <w:rFonts w:ascii="標楷體" w:eastAsia="標楷體" w:hAnsi="標楷體" w:cs="Times New Roman" w:hint="eastAsia"/>
                <w:sz w:val="22"/>
              </w:rPr>
              <w:t>建置多元宣導管道，配合新聞聯繫工作對政府重要政策，與民間團體合辦各項政策說明會、座談會</w:t>
            </w:r>
            <w:r w:rsidR="004926C5">
              <w:rPr>
                <w:rFonts w:ascii="標楷體" w:eastAsia="標楷體" w:hAnsi="標楷體" w:cs="Times New Roman" w:hint="eastAsia"/>
                <w:sz w:val="22"/>
              </w:rPr>
              <w:t>、研討會及宣導活動，增進地區民眾、企業、團體、地方政府之互動，瞭</w:t>
            </w:r>
            <w:r w:rsidR="004E3853" w:rsidRPr="004E3853">
              <w:rPr>
                <w:rFonts w:ascii="標楷體" w:eastAsia="標楷體" w:hAnsi="標楷體" w:cs="Times New Roman" w:hint="eastAsia"/>
                <w:sz w:val="22"/>
              </w:rPr>
              <w:t>解中央各項施政目標。</w:t>
            </w:r>
          </w:p>
          <w:p w14:paraId="3C567388" w14:textId="5523D56C" w:rsidR="004E3853" w:rsidRPr="004E3853" w:rsidRDefault="00DD7EDB" w:rsidP="00DD7ED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四)</w:t>
            </w:r>
            <w:r w:rsidR="004E3853" w:rsidRPr="004E3853">
              <w:rPr>
                <w:rFonts w:ascii="標楷體" w:eastAsia="標楷體" w:hAnsi="標楷體" w:cs="Times New Roman" w:hint="eastAsia"/>
                <w:sz w:val="22"/>
              </w:rPr>
              <w:t>傾聽民眾對政府之建議並受理民眾陳情案件，依問題屬性提供諮詢及轉介相關單位做後續協助，提升本院各部會對各區域民眾之服務量能。</w:t>
            </w:r>
          </w:p>
          <w:p w14:paraId="5B9B0744" w14:textId="3B7B50C8" w:rsidR="004E3853" w:rsidRPr="004E3853" w:rsidRDefault="004E3853" w:rsidP="00DD7EDB">
            <w:pPr>
              <w:spacing w:line="280" w:lineRule="exact"/>
              <w:ind w:leftChars="13" w:left="456" w:hangingChars="193" w:hanging="425"/>
              <w:jc w:val="both"/>
              <w:rPr>
                <w:rFonts w:ascii="標楷體" w:eastAsia="標楷體" w:hAnsi="標楷體" w:cs="Times New Roman"/>
                <w:sz w:val="22"/>
              </w:rPr>
            </w:pPr>
            <w:r w:rsidRPr="004E3853">
              <w:rPr>
                <w:rFonts w:ascii="標楷體" w:eastAsia="標楷體" w:hAnsi="標楷體" w:cs="Times New Roman" w:hint="eastAsia"/>
                <w:sz w:val="22"/>
              </w:rPr>
              <w:t>二</w:t>
            </w:r>
            <w:r w:rsidR="00DD7EDB">
              <w:rPr>
                <w:rFonts w:ascii="標楷體" w:eastAsia="標楷體" w:hAnsi="標楷體" w:cs="Times New Roman" w:hint="eastAsia"/>
                <w:sz w:val="22"/>
              </w:rPr>
              <w:t>、</w:t>
            </w:r>
            <w:r w:rsidR="00DD7EDB" w:rsidRPr="00DD7EDB">
              <w:rPr>
                <w:rFonts w:ascii="標楷體" w:eastAsia="標楷體" w:hAnsi="標楷體" w:cs="Times New Roman" w:hint="eastAsia"/>
                <w:sz w:val="22"/>
              </w:rPr>
              <w:t>就陳錦倫先生之檢討及究責報告【決議事項(三)-</w:t>
            </w:r>
            <w:r w:rsidR="00DD7EDB">
              <w:rPr>
                <w:rFonts w:ascii="標楷體" w:eastAsia="標楷體" w:hAnsi="標楷體" w:cs="Times New Roman"/>
                <w:sz w:val="22"/>
              </w:rPr>
              <w:t>2</w:t>
            </w:r>
            <w:r w:rsidR="00DD7EDB" w:rsidRPr="00DD7EDB">
              <w:rPr>
                <w:rFonts w:ascii="標楷體" w:eastAsia="標楷體" w:hAnsi="標楷體" w:cs="Times New Roman" w:hint="eastAsia"/>
                <w:sz w:val="22"/>
              </w:rPr>
              <w:t>】</w:t>
            </w:r>
          </w:p>
          <w:p w14:paraId="657293E4" w14:textId="30658551" w:rsidR="004E3853" w:rsidRPr="004E3853" w:rsidRDefault="00DD7EDB" w:rsidP="00DD7ED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一)</w:t>
            </w:r>
            <w:r w:rsidR="004E3853" w:rsidRPr="004E3853">
              <w:rPr>
                <w:rFonts w:ascii="標楷體" w:eastAsia="標楷體" w:hAnsi="標楷體" w:cs="Times New Roman" w:hint="eastAsia"/>
                <w:sz w:val="22"/>
              </w:rPr>
              <w:t>據經濟部查核報告指出目前有溢領的差旅費是5,600元，已全數主動繳回。</w:t>
            </w:r>
          </w:p>
          <w:p w14:paraId="77A08A03" w14:textId="59633A28" w:rsidR="004E3853" w:rsidRPr="004E3853" w:rsidRDefault="00DD7EDB" w:rsidP="00DD7ED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二)</w:t>
            </w:r>
            <w:r w:rsidR="004E3853" w:rsidRPr="004E3853">
              <w:rPr>
                <w:rFonts w:ascii="標楷體" w:eastAsia="標楷體" w:hAnsi="標楷體" w:cs="Times New Roman" w:hint="eastAsia"/>
                <w:sz w:val="22"/>
              </w:rPr>
              <w:t>本案相關事證業已正式移送地檢署，查證有無犯罪或貪瀆的狀況，俟初步查證起訴或者不起訴，本院會做一個行政處理。</w:t>
            </w:r>
          </w:p>
          <w:p w14:paraId="3ACEF30B" w14:textId="7D92FAA6" w:rsidR="002A496C" w:rsidRPr="002479CF" w:rsidRDefault="00DD7EDB" w:rsidP="00DD7EDB">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三)</w:t>
            </w:r>
            <w:r w:rsidR="004E3853" w:rsidRPr="004E3853">
              <w:rPr>
                <w:rFonts w:ascii="標楷體" w:eastAsia="標楷體" w:hAnsi="標楷體" w:cs="Times New Roman" w:hint="eastAsia"/>
                <w:sz w:val="22"/>
              </w:rPr>
              <w:t>本案業於112年12月5日以院臺中服長字第1125024594號函報質詢委員在案。</w:t>
            </w:r>
          </w:p>
        </w:tc>
      </w:tr>
      <w:tr w:rsidR="00417702" w:rsidRPr="002479CF" w14:paraId="769A2C5F" w14:textId="77777777" w:rsidTr="00515F52">
        <w:trPr>
          <w:trHeight w:val="464"/>
        </w:trPr>
        <w:tc>
          <w:tcPr>
            <w:tcW w:w="639" w:type="dxa"/>
            <w:shd w:val="clear" w:color="auto" w:fill="auto"/>
            <w:tcMar>
              <w:top w:w="57" w:type="dxa"/>
              <w:bottom w:w="57" w:type="dxa"/>
            </w:tcMar>
          </w:tcPr>
          <w:p w14:paraId="0B225CFE" w14:textId="2CEA7347" w:rsidR="00417702" w:rsidRPr="002479CF" w:rsidRDefault="00417702" w:rsidP="0005784B">
            <w:pPr>
              <w:spacing w:line="280" w:lineRule="exact"/>
              <w:ind w:leftChars="-40" w:left="-96" w:rightChars="-40" w:right="-96"/>
              <w:jc w:val="center"/>
              <w:rPr>
                <w:rFonts w:ascii="標楷體" w:eastAsia="標楷體" w:hAnsi="標楷體" w:cs="Times New Roman"/>
                <w:sz w:val="14"/>
                <w:szCs w:val="16"/>
              </w:rPr>
            </w:pPr>
            <w:r w:rsidRPr="002479CF">
              <w:rPr>
                <w:rFonts w:ascii="標楷體" w:eastAsia="標楷體" w:hAnsi="標楷體" w:cs="Times New Roman"/>
                <w:sz w:val="22"/>
                <w:szCs w:val="16"/>
              </w:rPr>
              <w:t>(四)</w:t>
            </w:r>
          </w:p>
        </w:tc>
        <w:tc>
          <w:tcPr>
            <w:tcW w:w="4885" w:type="dxa"/>
            <w:shd w:val="clear" w:color="auto" w:fill="auto"/>
            <w:tcMar>
              <w:top w:w="57" w:type="dxa"/>
              <w:bottom w:w="57" w:type="dxa"/>
            </w:tcMar>
          </w:tcPr>
          <w:p w14:paraId="79CD017F" w14:textId="77777777" w:rsidR="00305722" w:rsidRPr="007A66B9" w:rsidRDefault="004E5894" w:rsidP="002A5CAC">
            <w:pPr>
              <w:spacing w:line="280" w:lineRule="exact"/>
              <w:jc w:val="both"/>
              <w:rPr>
                <w:rFonts w:ascii="標楷體" w:eastAsia="標楷體" w:hAnsi="標楷體" w:cs="Times New Roman"/>
                <w:sz w:val="22"/>
              </w:rPr>
            </w:pPr>
            <w:r w:rsidRPr="007A66B9">
              <w:rPr>
                <w:rFonts w:ascii="標楷體" w:eastAsia="標楷體" w:hAnsi="標楷體" w:cs="Times New Roman" w:hint="eastAsia"/>
                <w:sz w:val="22"/>
              </w:rPr>
              <w:t>113年度行政院單位預算第6目「性別平等業務」編列1,595萬9千元，爰就下列各案併案凍結50萬元，俟行政院向立法院內政委員會提出書面報</w:t>
            </w:r>
            <w:r w:rsidRPr="007A66B9">
              <w:rPr>
                <w:rFonts w:ascii="標楷體" w:eastAsia="標楷體" w:hAnsi="標楷體" w:cs="Times New Roman" w:hint="eastAsia"/>
                <w:sz w:val="22"/>
              </w:rPr>
              <w:lastRenderedPageBreak/>
              <w:t>告後，始得動支。</w:t>
            </w:r>
          </w:p>
          <w:p w14:paraId="1432E5B8" w14:textId="77777777" w:rsidR="004E5894" w:rsidRPr="007A66B9" w:rsidRDefault="004E5894" w:rsidP="004E5894">
            <w:pPr>
              <w:spacing w:line="280" w:lineRule="exact"/>
              <w:ind w:leftChars="12" w:left="223" w:hangingChars="88" w:hanging="194"/>
              <w:jc w:val="both"/>
              <w:rPr>
                <w:rFonts w:ascii="標楷體" w:eastAsia="標楷體" w:hAnsi="標楷體" w:cs="Times New Roman"/>
                <w:sz w:val="22"/>
              </w:rPr>
            </w:pPr>
            <w:r w:rsidRPr="007A66B9">
              <w:rPr>
                <w:rFonts w:ascii="標楷體" w:eastAsia="標楷體" w:hAnsi="標楷體" w:cs="Times New Roman" w:hint="eastAsia"/>
                <w:sz w:val="22"/>
              </w:rPr>
              <w:t>1.113年度行政院單位預算第6目「性別平等業務」編列1,595萬9千元，少子化已成為國安問題，如何優化育嬰環境，減輕父母負擔成為重要政策發展方向。我國於91年修正「性別工作平等法」，新增「育嬰留職停薪」制度，98年修正「就業保險法」，增加育嬰留職停薪津貼，迄後對於優化育嬰留職停薪制度缺乏革新。爰凍結該項預算，請行政院針對「彈性育嬰假」制度進行跨部會研議，向立法院內政委員會提出書面報告後，始得動支。</w:t>
            </w:r>
          </w:p>
          <w:p w14:paraId="4A30C049" w14:textId="77777777" w:rsidR="004E5894" w:rsidRPr="007A66B9" w:rsidRDefault="004E5894" w:rsidP="004E5894">
            <w:pPr>
              <w:spacing w:line="280" w:lineRule="exact"/>
              <w:ind w:leftChars="12" w:left="223" w:hangingChars="88" w:hanging="194"/>
              <w:jc w:val="both"/>
              <w:rPr>
                <w:rFonts w:ascii="標楷體" w:eastAsia="標楷體" w:hAnsi="標楷體" w:cs="Times New Roman"/>
                <w:sz w:val="22"/>
              </w:rPr>
            </w:pPr>
            <w:r w:rsidRPr="007A66B9">
              <w:rPr>
                <w:rFonts w:ascii="標楷體" w:eastAsia="標楷體" w:hAnsi="標楷體" w:cs="Times New Roman" w:hint="eastAsia"/>
                <w:sz w:val="22"/>
              </w:rPr>
              <w:t>2.113年度行政院單位預算第6目「性別平等業務」編列1,595萬9千元，其中「性別平等推廣及發展工作」編列908萬元，係包括辦理向民間推動性別平等及相關性別議題座談與落實國際會議重要會議、交流培訓及輔導地方政府推動性別平等工作等費用。</w:t>
            </w:r>
          </w:p>
          <w:p w14:paraId="40562E8D" w14:textId="6ED39B72" w:rsidR="004E5894" w:rsidRPr="001168A4" w:rsidRDefault="004E5894" w:rsidP="004E5894">
            <w:pPr>
              <w:spacing w:line="280" w:lineRule="exact"/>
              <w:ind w:leftChars="87" w:left="220" w:hangingChars="5" w:hanging="11"/>
              <w:jc w:val="both"/>
              <w:rPr>
                <w:rFonts w:ascii="標楷體" w:eastAsia="標楷體" w:hAnsi="標楷體" w:cs="Times New Roman"/>
                <w:sz w:val="22"/>
              </w:rPr>
            </w:pPr>
            <w:r w:rsidRPr="007A66B9">
              <w:rPr>
                <w:rFonts w:ascii="標楷體" w:eastAsia="標楷體" w:hAnsi="標楷體" w:cs="Times New Roman" w:hint="eastAsia"/>
                <w:sz w:val="22"/>
              </w:rPr>
              <w:t>隨著社會發展和時代變遷，「女性勞動參與率」逐漸成為各國社會經濟發展的</w:t>
            </w:r>
            <w:r w:rsidR="004926C5">
              <w:rPr>
                <w:rFonts w:ascii="標楷體" w:eastAsia="標楷體" w:hAnsi="標楷體" w:cs="Times New Roman"/>
                <w:sz w:val="22"/>
              </w:rPr>
              <w:t>1</w:t>
            </w:r>
            <w:r w:rsidRPr="007A66B9">
              <w:rPr>
                <w:rFonts w:ascii="標楷體" w:eastAsia="標楷體" w:hAnsi="標楷體" w:cs="Times New Roman" w:hint="eastAsia"/>
                <w:sz w:val="22"/>
              </w:rPr>
              <w:t>項重要指標。它不僅反映了女性在職場上的活躍度，更是社會性別平等的</w:t>
            </w:r>
            <w:r w:rsidR="004926C5">
              <w:rPr>
                <w:rFonts w:ascii="標楷體" w:eastAsia="標楷體" w:hAnsi="標楷體" w:cs="Times New Roman" w:hint="eastAsia"/>
                <w:sz w:val="22"/>
              </w:rPr>
              <w:t>1</w:t>
            </w:r>
            <w:r w:rsidRPr="007A66B9">
              <w:rPr>
                <w:rFonts w:ascii="標楷體" w:eastAsia="標楷體" w:hAnsi="標楷體" w:cs="Times New Roman" w:hint="eastAsia"/>
                <w:sz w:val="22"/>
              </w:rPr>
              <w:t>個鏡像。而依資料統計網站資料分析，目前女性勞動力參與率，香港52.9%，日本54.3%，美國56.8%，新加坡63.4%，我國僅有51.6%，又嘉義市女性勞動參與率更僅有49.7%。顯見性別平等業務辦理不力，應全面檢討推動規劃。爰此，凍結該項預算，俟行政院全盤檢討如何落實並強化性別平等運作機制，於1個月內，向立法院內政委員會提出書面報告後，始得動支。</w:t>
            </w:r>
          </w:p>
        </w:tc>
        <w:tc>
          <w:tcPr>
            <w:tcW w:w="4677" w:type="dxa"/>
            <w:shd w:val="clear" w:color="auto" w:fill="auto"/>
            <w:tcMar>
              <w:top w:w="57" w:type="dxa"/>
              <w:bottom w:w="57" w:type="dxa"/>
            </w:tcMar>
          </w:tcPr>
          <w:p w14:paraId="0F5E84B3" w14:textId="26963E8C" w:rsidR="002E1D8C" w:rsidRPr="007A66B9" w:rsidRDefault="00DD7EDB" w:rsidP="00DD7EDB">
            <w:pPr>
              <w:spacing w:line="280" w:lineRule="exact"/>
              <w:ind w:leftChars="-1" w:left="-1" w:hanging="1"/>
              <w:jc w:val="both"/>
              <w:rPr>
                <w:rFonts w:ascii="標楷體" w:eastAsia="標楷體" w:hAnsi="標楷體" w:cs="Times New Roman"/>
                <w:sz w:val="22"/>
              </w:rPr>
            </w:pPr>
            <w:r w:rsidRPr="00DD7EDB">
              <w:rPr>
                <w:rFonts w:ascii="標楷體" w:eastAsia="標楷體" w:hAnsi="標楷體" w:cs="Times New Roman" w:hint="eastAsia"/>
                <w:sz w:val="22"/>
              </w:rPr>
              <w:lastRenderedPageBreak/>
              <w:t>本院業於113年2月7日以院臺計字第1135002623C號函將書面報告送立法院，經立法院</w:t>
            </w:r>
            <w:r w:rsidRPr="007A66B9">
              <w:rPr>
                <w:rFonts w:ascii="標楷體" w:eastAsia="標楷體" w:hAnsi="標楷體" w:cs="Times New Roman" w:hint="eastAsia"/>
                <w:sz w:val="22"/>
              </w:rPr>
              <w:t>內政委員會於113年4月22日會議處理決定</w:t>
            </w:r>
            <w:r w:rsidRPr="007A66B9">
              <w:rPr>
                <w:rFonts w:ascii="標楷體" w:eastAsia="標楷體" w:hAnsi="標楷體" w:cs="Times New Roman" w:hint="eastAsia"/>
                <w:sz w:val="22"/>
              </w:rPr>
              <w:lastRenderedPageBreak/>
              <w:t>得以動支，獲立法院於113年5月15日以台立院議字第1130701705號函復在案。茲摘述內容如下：</w:t>
            </w:r>
          </w:p>
          <w:p w14:paraId="6D8390A4" w14:textId="0744DC88" w:rsidR="007A66B9" w:rsidRPr="007A66B9" w:rsidRDefault="001F7CAB" w:rsidP="001F7CAB">
            <w:pPr>
              <w:spacing w:line="280" w:lineRule="exact"/>
              <w:ind w:leftChars="6" w:left="419" w:hangingChars="184" w:hanging="405"/>
              <w:jc w:val="both"/>
              <w:rPr>
                <w:rFonts w:ascii="標楷體" w:eastAsia="標楷體" w:hAnsi="標楷體" w:cs="Times New Roman"/>
                <w:sz w:val="22"/>
              </w:rPr>
            </w:pPr>
            <w:r>
              <w:rPr>
                <w:rFonts w:ascii="標楷體" w:eastAsia="標楷體" w:hAnsi="標楷體" w:cs="Times New Roman" w:hint="eastAsia"/>
                <w:sz w:val="22"/>
              </w:rPr>
              <w:t>一、</w:t>
            </w:r>
            <w:r w:rsidRPr="001F7CAB">
              <w:rPr>
                <w:rFonts w:ascii="標楷體" w:eastAsia="標楷體" w:hAnsi="標楷體" w:cs="Times New Roman" w:hint="eastAsia"/>
                <w:sz w:val="22"/>
              </w:rPr>
              <w:t>跨部會研議</w:t>
            </w:r>
            <w:r w:rsidR="007A66B9" w:rsidRPr="007A66B9">
              <w:rPr>
                <w:rFonts w:ascii="標楷體" w:eastAsia="標楷體" w:hAnsi="標楷體" w:cs="Times New Roman" w:hint="eastAsia"/>
                <w:sz w:val="22"/>
              </w:rPr>
              <w:t>「彈性育嬰假」制度</w:t>
            </w:r>
            <w:r w:rsidRPr="001F7CAB">
              <w:rPr>
                <w:rFonts w:ascii="標楷體" w:eastAsia="標楷體" w:hAnsi="標楷體" w:cs="Times New Roman" w:hint="eastAsia"/>
                <w:sz w:val="22"/>
              </w:rPr>
              <w:t>【決議事項(四)-1】</w:t>
            </w:r>
          </w:p>
          <w:p w14:paraId="6B50C31C" w14:textId="77777777" w:rsidR="007A66B9" w:rsidRPr="007A66B9" w:rsidRDefault="007A66B9" w:rsidP="007A66B9">
            <w:pPr>
              <w:spacing w:line="280" w:lineRule="exact"/>
              <w:ind w:leftChars="-1" w:left="438" w:hangingChars="200" w:hanging="440"/>
              <w:jc w:val="both"/>
              <w:rPr>
                <w:rFonts w:ascii="標楷體" w:eastAsia="標楷體" w:hAnsi="標楷體" w:cs="Times New Roman"/>
                <w:sz w:val="22"/>
              </w:rPr>
            </w:pPr>
            <w:r w:rsidRPr="007A66B9">
              <w:rPr>
                <w:rFonts w:ascii="標楷體" w:eastAsia="標楷體" w:hAnsi="標楷體" w:cs="Times New Roman" w:hint="eastAsia"/>
                <w:sz w:val="22"/>
              </w:rPr>
              <w:t>(一)修正放寬育嬰留職停薪期間彈性及提高津貼成數：勞動部修正《育嬰留職停薪實施辦法》，並增訂《育嬰留職停薪薪資補助要點》，透過放寬受僱者申請育嬰留職停薪期間之彈性，強化育兒父母之經濟支持，以建構更友善之生養環境。</w:t>
            </w:r>
          </w:p>
          <w:p w14:paraId="1459F9CB" w14:textId="77777777" w:rsidR="007A66B9" w:rsidRPr="007A66B9" w:rsidRDefault="007A66B9" w:rsidP="007A66B9">
            <w:pPr>
              <w:spacing w:line="280" w:lineRule="exact"/>
              <w:ind w:leftChars="-1" w:left="438" w:hangingChars="200" w:hanging="440"/>
              <w:jc w:val="both"/>
              <w:rPr>
                <w:rFonts w:ascii="標楷體" w:eastAsia="標楷體" w:hAnsi="標楷體" w:cs="Times New Roman"/>
                <w:sz w:val="22"/>
              </w:rPr>
            </w:pPr>
            <w:r w:rsidRPr="007A66B9">
              <w:rPr>
                <w:rFonts w:ascii="標楷體" w:eastAsia="標楷體" w:hAnsi="標楷體" w:cs="Times New Roman" w:hint="eastAsia"/>
                <w:sz w:val="22"/>
              </w:rPr>
              <w:t>(二)政策優化後獲核付件數及男性比率均大幅提升：現行育嬰留職停薪申請期間具彈性，同時放寬父母可同時申請育嬰留職停薪，以支持父母雙方參與育兒照顧。</w:t>
            </w:r>
          </w:p>
          <w:p w14:paraId="5AD09485" w14:textId="77777777" w:rsidR="007A66B9" w:rsidRPr="007A66B9" w:rsidRDefault="007A66B9" w:rsidP="004926C5">
            <w:pPr>
              <w:spacing w:line="280" w:lineRule="exact"/>
              <w:ind w:leftChars="-17" w:left="450" w:hangingChars="223" w:hanging="491"/>
              <w:jc w:val="both"/>
              <w:rPr>
                <w:rFonts w:ascii="標楷體" w:eastAsia="標楷體" w:hAnsi="標楷體" w:cs="Times New Roman"/>
                <w:sz w:val="22"/>
              </w:rPr>
            </w:pPr>
            <w:r w:rsidRPr="007A66B9">
              <w:rPr>
                <w:rFonts w:ascii="標楷體" w:eastAsia="標楷體" w:hAnsi="標楷體" w:cs="Times New Roman" w:hint="eastAsia"/>
                <w:sz w:val="22"/>
              </w:rPr>
              <w:t>(三)本院定期檢討育嬰留職停薪政策實施成效，並積極督導相關部會滾動檢討及優化育嬰相關友善措施。</w:t>
            </w:r>
          </w:p>
          <w:p w14:paraId="0EDE9FDD" w14:textId="4135B90D" w:rsidR="007A66B9" w:rsidRPr="007A66B9" w:rsidRDefault="007A66B9" w:rsidP="007A66B9">
            <w:pPr>
              <w:spacing w:line="280" w:lineRule="exact"/>
              <w:ind w:leftChars="-1" w:left="438" w:hangingChars="200" w:hanging="440"/>
              <w:jc w:val="both"/>
              <w:rPr>
                <w:rFonts w:ascii="標楷體" w:eastAsia="標楷體" w:hAnsi="標楷體" w:cs="Times New Roman"/>
                <w:sz w:val="22"/>
              </w:rPr>
            </w:pPr>
            <w:r w:rsidRPr="007A66B9">
              <w:rPr>
                <w:rFonts w:ascii="標楷體" w:eastAsia="標楷體" w:hAnsi="標楷體" w:cs="Times New Roman" w:hint="eastAsia"/>
                <w:sz w:val="22"/>
              </w:rPr>
              <w:t>二、落實並強化性別平等運作機制</w:t>
            </w:r>
            <w:r w:rsidR="001F7CAB" w:rsidRPr="001F7CAB">
              <w:rPr>
                <w:rFonts w:ascii="標楷體" w:eastAsia="標楷體" w:hAnsi="標楷體" w:cs="Times New Roman" w:hint="eastAsia"/>
                <w:sz w:val="22"/>
              </w:rPr>
              <w:t>【決議事項(四)-</w:t>
            </w:r>
            <w:r w:rsidR="001F7CAB">
              <w:rPr>
                <w:rFonts w:ascii="標楷體" w:eastAsia="標楷體" w:hAnsi="標楷體" w:cs="Times New Roman"/>
                <w:sz w:val="22"/>
              </w:rPr>
              <w:t>2</w:t>
            </w:r>
            <w:r w:rsidR="001F7CAB" w:rsidRPr="001F7CAB">
              <w:rPr>
                <w:rFonts w:ascii="標楷體" w:eastAsia="標楷體" w:hAnsi="標楷體" w:cs="Times New Roman" w:hint="eastAsia"/>
                <w:sz w:val="22"/>
              </w:rPr>
              <w:t>】</w:t>
            </w:r>
          </w:p>
          <w:p w14:paraId="0DA7AA32" w14:textId="61C4E824" w:rsidR="007A66B9" w:rsidRPr="007A66B9" w:rsidRDefault="007A66B9" w:rsidP="007A66B9">
            <w:pPr>
              <w:spacing w:line="280" w:lineRule="exact"/>
              <w:ind w:leftChars="-1" w:left="438" w:hangingChars="200" w:hanging="440"/>
              <w:jc w:val="both"/>
              <w:rPr>
                <w:rFonts w:ascii="標楷體" w:eastAsia="標楷體" w:hAnsi="標楷體" w:cs="Times New Roman"/>
                <w:sz w:val="22"/>
              </w:rPr>
            </w:pPr>
            <w:r w:rsidRPr="007A66B9">
              <w:rPr>
                <w:rFonts w:ascii="標楷體" w:eastAsia="標楷體" w:hAnsi="標楷體" w:cs="Times New Roman" w:hint="eastAsia"/>
                <w:sz w:val="22"/>
              </w:rPr>
              <w:t>(一)落實推動「提升女性經濟力」等性別平等重要議題</w:t>
            </w:r>
            <w:r w:rsidR="00C45361">
              <w:rPr>
                <w:rFonts w:ascii="標楷體" w:eastAsia="標楷體" w:hAnsi="標楷體" w:cs="Times New Roman" w:hint="eastAsia"/>
                <w:sz w:val="22"/>
              </w:rPr>
              <w:t>(</w:t>
            </w:r>
            <w:r w:rsidRPr="007A66B9">
              <w:rPr>
                <w:rFonts w:ascii="標楷體" w:eastAsia="標楷體" w:hAnsi="標楷體" w:cs="Times New Roman" w:hint="eastAsia"/>
                <w:sz w:val="22"/>
              </w:rPr>
              <w:t>111至114年</w:t>
            </w:r>
            <w:r w:rsidR="00C45361">
              <w:rPr>
                <w:rFonts w:ascii="標楷體" w:eastAsia="標楷體" w:hAnsi="標楷體" w:cs="Times New Roman" w:hint="eastAsia"/>
                <w:sz w:val="22"/>
              </w:rPr>
              <w:t>)</w:t>
            </w:r>
            <w:r w:rsidRPr="007A66B9">
              <w:rPr>
                <w:rFonts w:ascii="標楷體" w:eastAsia="標楷體" w:hAnsi="標楷體" w:cs="Times New Roman" w:hint="eastAsia"/>
                <w:sz w:val="22"/>
              </w:rPr>
              <w:t>目標及相關策略，於111至114年透過推動「提升女性經濟力」之性別平等重要議題加以落實。</w:t>
            </w:r>
          </w:p>
          <w:p w14:paraId="7438E986" w14:textId="77777777" w:rsidR="007A66B9" w:rsidRPr="007A66B9" w:rsidRDefault="007A66B9" w:rsidP="007A66B9">
            <w:pPr>
              <w:spacing w:line="280" w:lineRule="exact"/>
              <w:ind w:leftChars="-1" w:left="438" w:hangingChars="200" w:hanging="440"/>
              <w:jc w:val="both"/>
              <w:rPr>
                <w:rFonts w:ascii="標楷體" w:eastAsia="標楷體" w:hAnsi="標楷體" w:cs="Times New Roman"/>
                <w:sz w:val="22"/>
              </w:rPr>
            </w:pPr>
            <w:r w:rsidRPr="007A66B9">
              <w:rPr>
                <w:rFonts w:ascii="標楷體" w:eastAsia="標楷體" w:hAnsi="標楷體" w:cs="Times New Roman" w:hint="eastAsia"/>
                <w:sz w:val="22"/>
              </w:rPr>
              <w:t>(二)本院積極透過各項政策及本院性平會三層級會議機制督導各部會落實推動性別平等重要議題，並每年定期檢討辦理成效。</w:t>
            </w:r>
          </w:p>
          <w:p w14:paraId="4544AC7E" w14:textId="46639DB5" w:rsidR="007A66B9" w:rsidRPr="001168A4" w:rsidRDefault="007A66B9" w:rsidP="007A66B9">
            <w:pPr>
              <w:spacing w:line="280" w:lineRule="exact"/>
              <w:ind w:leftChars="-1" w:left="438" w:hangingChars="200" w:hanging="440"/>
              <w:jc w:val="both"/>
              <w:rPr>
                <w:rFonts w:ascii="標楷體" w:eastAsia="標楷體" w:hAnsi="標楷體" w:cs="Times New Roman"/>
                <w:color w:val="FF0000"/>
                <w:sz w:val="22"/>
              </w:rPr>
            </w:pPr>
            <w:r w:rsidRPr="007A66B9">
              <w:rPr>
                <w:rFonts w:ascii="標楷體" w:eastAsia="標楷體" w:hAnsi="標楷體" w:cs="Times New Roman" w:hint="eastAsia"/>
                <w:sz w:val="22"/>
              </w:rPr>
              <w:t>(三)本院透過對各部會及地方政府推動輔導考核或輔導獎勵等，強化引導各部會及地方政府規劃執行適切政策措施，並追蹤辦理成效，共同提升女性勞動參與及經濟力。</w:t>
            </w:r>
          </w:p>
        </w:tc>
      </w:tr>
      <w:tr w:rsidR="00417702" w:rsidRPr="002479CF" w14:paraId="64A415E3" w14:textId="77777777" w:rsidTr="00515F52">
        <w:trPr>
          <w:trHeight w:val="464"/>
        </w:trPr>
        <w:tc>
          <w:tcPr>
            <w:tcW w:w="639" w:type="dxa"/>
            <w:shd w:val="clear" w:color="auto" w:fill="auto"/>
            <w:tcMar>
              <w:top w:w="57" w:type="dxa"/>
              <w:bottom w:w="57" w:type="dxa"/>
            </w:tcMar>
          </w:tcPr>
          <w:p w14:paraId="2A4E8085" w14:textId="25B2CF0F" w:rsidR="00417702" w:rsidRPr="002479CF" w:rsidRDefault="00417702" w:rsidP="0005784B">
            <w:pPr>
              <w:spacing w:line="280" w:lineRule="exact"/>
              <w:ind w:leftChars="-40" w:left="-96" w:rightChars="-40" w:right="-96"/>
              <w:jc w:val="center"/>
              <w:rPr>
                <w:rFonts w:ascii="標楷體" w:eastAsia="標楷體" w:hAnsi="標楷體" w:cs="Times New Roman"/>
                <w:sz w:val="22"/>
                <w:szCs w:val="16"/>
              </w:rPr>
            </w:pPr>
            <w:r w:rsidRPr="002479CF">
              <w:rPr>
                <w:rFonts w:ascii="標楷體" w:eastAsia="標楷體" w:hAnsi="標楷體" w:cs="Times New Roman"/>
                <w:sz w:val="22"/>
                <w:szCs w:val="16"/>
              </w:rPr>
              <w:lastRenderedPageBreak/>
              <w:t>(五)</w:t>
            </w:r>
          </w:p>
        </w:tc>
        <w:tc>
          <w:tcPr>
            <w:tcW w:w="4885" w:type="dxa"/>
            <w:shd w:val="clear" w:color="auto" w:fill="auto"/>
            <w:tcMar>
              <w:top w:w="57" w:type="dxa"/>
              <w:bottom w:w="57" w:type="dxa"/>
            </w:tcMar>
          </w:tcPr>
          <w:p w14:paraId="678BBD3D" w14:textId="77777777" w:rsidR="00417702" w:rsidRDefault="004E5894" w:rsidP="000B6EBE">
            <w:pPr>
              <w:spacing w:line="280" w:lineRule="exact"/>
              <w:jc w:val="both"/>
              <w:rPr>
                <w:rFonts w:ascii="標楷體" w:eastAsia="標楷體" w:hAnsi="標楷體" w:cs="Times New Roman"/>
                <w:sz w:val="22"/>
              </w:rPr>
            </w:pPr>
            <w:r w:rsidRPr="004E5894">
              <w:rPr>
                <w:rFonts w:ascii="標楷體" w:eastAsia="標楷體" w:hAnsi="標楷體" w:cs="Times New Roman" w:hint="eastAsia"/>
                <w:sz w:val="22"/>
              </w:rPr>
              <w:t>113年度行政院單位預算第7目「消保及食安業務」編列1,181萬4千元，爰就下列各案併案凍結30萬元，俟行政院向立法院內政委員會提出書面報告後，始得動支。</w:t>
            </w:r>
          </w:p>
          <w:p w14:paraId="5407A3D3" w14:textId="1A41CDCA" w:rsidR="004E5894" w:rsidRDefault="004E5894" w:rsidP="004E5894">
            <w:pPr>
              <w:spacing w:line="280" w:lineRule="exact"/>
              <w:ind w:leftChars="6" w:left="208" w:hangingChars="88" w:hanging="194"/>
              <w:jc w:val="both"/>
              <w:rPr>
                <w:rFonts w:ascii="標楷體" w:eastAsia="標楷體" w:hAnsi="標楷體" w:cs="Times New Roman"/>
                <w:sz w:val="22"/>
              </w:rPr>
            </w:pPr>
            <w:r w:rsidRPr="004E5894">
              <w:rPr>
                <w:rFonts w:ascii="標楷體" w:eastAsia="標楷體" w:hAnsi="標楷體" w:cs="Times New Roman" w:hint="eastAsia"/>
                <w:sz w:val="22"/>
              </w:rPr>
              <w:t>1.113年度行政院單位預算第7目「消保及食安業務」編列1,181萬4千元，提升食安首重溯源，蓋若發生食安問題，即時掌握問題食材之來源與流向，方能儘速控制食安風險與傷害。衛生福利部食品藥物管理署已建立「食藥戰情中心」落實5非系統，茲如「非報不可」</w:t>
            </w:r>
            <w:r w:rsidR="00C45361">
              <w:rPr>
                <w:rFonts w:ascii="標楷體" w:eastAsia="標楷體" w:hAnsi="標楷體" w:cs="Times New Roman" w:hint="eastAsia"/>
                <w:sz w:val="22"/>
              </w:rPr>
              <w:t>(</w:t>
            </w:r>
            <w:r w:rsidRPr="004E5894">
              <w:rPr>
                <w:rFonts w:ascii="標楷體" w:eastAsia="標楷體" w:hAnsi="標楷體" w:cs="Times New Roman" w:hint="eastAsia"/>
                <w:sz w:val="22"/>
              </w:rPr>
              <w:t>邊境查驗自動化管理資訊系統</w:t>
            </w:r>
            <w:r w:rsidR="00C45361">
              <w:rPr>
                <w:rFonts w:ascii="標楷體" w:eastAsia="標楷體" w:hAnsi="標楷體" w:cs="Times New Roman" w:hint="eastAsia"/>
                <w:sz w:val="22"/>
              </w:rPr>
              <w:t>)</w:t>
            </w:r>
            <w:r w:rsidRPr="004E5894">
              <w:rPr>
                <w:rFonts w:ascii="標楷體" w:eastAsia="標楷體" w:hAnsi="標楷體" w:cs="Times New Roman" w:hint="eastAsia"/>
                <w:sz w:val="22"/>
              </w:rPr>
              <w:t>、「非追不可」</w:t>
            </w:r>
            <w:r w:rsidR="00C45361">
              <w:rPr>
                <w:rFonts w:ascii="標楷體" w:eastAsia="標楷體" w:hAnsi="標楷體" w:cs="Times New Roman" w:hint="eastAsia"/>
                <w:sz w:val="22"/>
              </w:rPr>
              <w:t>(</w:t>
            </w:r>
            <w:r w:rsidRPr="004E5894">
              <w:rPr>
                <w:rFonts w:ascii="標楷體" w:eastAsia="標楷體" w:hAnsi="標楷體" w:cs="Times New Roman" w:hint="eastAsia"/>
                <w:sz w:val="22"/>
              </w:rPr>
              <w:t>食品追溯追蹤系統</w:t>
            </w:r>
            <w:r w:rsidR="00C45361">
              <w:rPr>
                <w:rFonts w:ascii="標楷體" w:eastAsia="標楷體" w:hAnsi="標楷體" w:cs="Times New Roman" w:hint="eastAsia"/>
                <w:sz w:val="22"/>
              </w:rPr>
              <w:t>)</w:t>
            </w:r>
            <w:r w:rsidRPr="004E5894">
              <w:rPr>
                <w:rFonts w:ascii="標楷體" w:eastAsia="標楷體" w:hAnsi="標楷體" w:cs="Times New Roman" w:hint="eastAsia"/>
                <w:sz w:val="22"/>
              </w:rPr>
              <w:t>，透過大數據等科學溯源追蹤方式，且與地方政府分享相關資訊，希能共同預防並有</w:t>
            </w:r>
            <w:r w:rsidRPr="004E5894">
              <w:rPr>
                <w:rFonts w:ascii="標楷體" w:eastAsia="標楷體" w:hAnsi="標楷體" w:cs="Times New Roman" w:hint="eastAsia"/>
                <w:sz w:val="22"/>
              </w:rPr>
              <w:lastRenderedPageBreak/>
              <w:t>效控制食安問題。惟不同系統相互勾稽程度似待積極整合，以利因應複雜之食安事件。爰請行政院針對督導優化食安溯源系統，向立法院內政委員會提出書面報告後，始得動支。</w:t>
            </w:r>
          </w:p>
          <w:p w14:paraId="08EDA421" w14:textId="77777777" w:rsidR="004E5894" w:rsidRPr="004E5894" w:rsidRDefault="004E5894" w:rsidP="004E5894">
            <w:pPr>
              <w:spacing w:line="280" w:lineRule="exact"/>
              <w:ind w:leftChars="6" w:left="208" w:hangingChars="88" w:hanging="194"/>
              <w:jc w:val="both"/>
              <w:rPr>
                <w:rFonts w:ascii="標楷體" w:eastAsia="標楷體" w:hAnsi="標楷體" w:cs="Times New Roman"/>
                <w:sz w:val="22"/>
              </w:rPr>
            </w:pPr>
            <w:r w:rsidRPr="004E5894">
              <w:rPr>
                <w:rFonts w:ascii="標楷體" w:eastAsia="標楷體" w:hAnsi="標楷體" w:cs="Times New Roman" w:hint="eastAsia"/>
                <w:sz w:val="22"/>
              </w:rPr>
              <w:t>2.113年度行政院單位預算第7目「消保及食安業務」編列1,181萬4千元，其中包括辦理主管機關消費者保護業務之督導考核、有關機關消費者保護業務督導協調會議等業務費用。</w:t>
            </w:r>
          </w:p>
          <w:p w14:paraId="20A545AF" w14:textId="1FBE3B1D" w:rsidR="004E5894" w:rsidRPr="002479CF" w:rsidRDefault="004E5894" w:rsidP="004E5894">
            <w:pPr>
              <w:spacing w:line="280" w:lineRule="exact"/>
              <w:ind w:leftChars="86" w:left="206" w:firstLine="2"/>
              <w:jc w:val="both"/>
              <w:rPr>
                <w:rFonts w:ascii="標楷體" w:eastAsia="標楷體" w:hAnsi="標楷體" w:cs="Times New Roman"/>
                <w:sz w:val="22"/>
              </w:rPr>
            </w:pPr>
            <w:r w:rsidRPr="004E5894">
              <w:rPr>
                <w:rFonts w:ascii="標楷體" w:eastAsia="標楷體" w:hAnsi="標楷體" w:cs="Times New Roman" w:hint="eastAsia"/>
                <w:sz w:val="22"/>
              </w:rPr>
              <w:t>檢視近年消費爭議申訴情況，106年度受理總數為54,255件，107年度58,962件，108年度52,975件，109年度因疫情影響，受理案件數攀升至72,747件，110年度74,686件，111年度70,626件。可知111年度申訴案件雖有下降，惟降幅僅有5.44%，為保障消費者權益，應全面檢討改善。爰此，凍結該項預算，俟行政院於1個月內，向立法院內政委員會提出「降低消費爭議申訴案件」相關書面報告後，始得動支。</w:t>
            </w:r>
          </w:p>
        </w:tc>
        <w:tc>
          <w:tcPr>
            <w:tcW w:w="4677" w:type="dxa"/>
            <w:shd w:val="clear" w:color="auto" w:fill="auto"/>
            <w:tcMar>
              <w:top w:w="57" w:type="dxa"/>
              <w:bottom w:w="57" w:type="dxa"/>
            </w:tcMar>
          </w:tcPr>
          <w:p w14:paraId="6ACABFB4" w14:textId="6F4E4944" w:rsidR="00DD7EDB" w:rsidRDefault="00DD7EDB" w:rsidP="004E3853">
            <w:pPr>
              <w:spacing w:line="280" w:lineRule="exact"/>
              <w:ind w:leftChars="-1" w:left="-1" w:hanging="1"/>
              <w:jc w:val="both"/>
              <w:rPr>
                <w:rFonts w:ascii="標楷體" w:eastAsia="標楷體" w:hAnsi="標楷體" w:cs="Times New Roman"/>
                <w:sz w:val="22"/>
              </w:rPr>
            </w:pPr>
            <w:r w:rsidRPr="00DD7EDB">
              <w:rPr>
                <w:rFonts w:ascii="標楷體" w:eastAsia="標楷體" w:hAnsi="標楷體" w:cs="Times New Roman" w:hint="eastAsia"/>
                <w:sz w:val="22"/>
              </w:rPr>
              <w:lastRenderedPageBreak/>
              <w:t>本院業於113年2月7日以院臺計字第1135002623</w:t>
            </w:r>
            <w:r>
              <w:rPr>
                <w:rFonts w:ascii="標楷體" w:eastAsia="標楷體" w:hAnsi="標楷體" w:cs="Times New Roman"/>
                <w:sz w:val="22"/>
              </w:rPr>
              <w:t>D</w:t>
            </w:r>
            <w:r w:rsidRPr="00DD7EDB">
              <w:rPr>
                <w:rFonts w:ascii="標楷體" w:eastAsia="標楷體" w:hAnsi="標楷體" w:cs="Times New Roman" w:hint="eastAsia"/>
                <w:sz w:val="22"/>
              </w:rPr>
              <w:t>號函將書面報告送立法院，經立法院內政委員會於113年4月22日會議處理決定得以動支，獲立法院於113年5月15日以台立院議字第1130701705號函復在案。茲摘述內容如下：</w:t>
            </w:r>
          </w:p>
          <w:p w14:paraId="341B0759" w14:textId="4C0EB1E0" w:rsidR="004E3853" w:rsidRPr="004E3853" w:rsidRDefault="004E3853" w:rsidP="004E3853">
            <w:pPr>
              <w:spacing w:line="280" w:lineRule="exact"/>
              <w:ind w:leftChars="-1" w:left="-1" w:hanging="1"/>
              <w:jc w:val="both"/>
              <w:rPr>
                <w:rFonts w:ascii="標楷體" w:eastAsia="標楷體" w:hAnsi="標楷體" w:cs="Times New Roman"/>
                <w:sz w:val="22"/>
              </w:rPr>
            </w:pPr>
            <w:r w:rsidRPr="004E3853">
              <w:rPr>
                <w:rFonts w:ascii="標楷體" w:eastAsia="標楷體" w:hAnsi="標楷體" w:cs="Times New Roman" w:hint="eastAsia"/>
                <w:sz w:val="22"/>
              </w:rPr>
              <w:t>一、督導優化食安溯源系統【決議事項(五)-1】</w:t>
            </w:r>
          </w:p>
          <w:p w14:paraId="0BF5B854" w14:textId="77777777" w:rsidR="004E3853" w:rsidRPr="004E3853" w:rsidRDefault="004E3853" w:rsidP="00DD7EDB">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t>(一)為提升食安管理，本院督導衛福部食藥署持續強化運用「五非」系統，完善落實食品業者登錄、食品源頭管理、流向管理及三級品管等食安管理體系，同時輔以食品雲跨部會資料，進行巨量資料間之勾稽、整合與分析，有效鎖定高風險產品及業者，提升食</w:t>
            </w:r>
            <w:r w:rsidRPr="004E3853">
              <w:rPr>
                <w:rFonts w:ascii="標楷體" w:eastAsia="標楷體" w:hAnsi="標楷體" w:cs="Times New Roman" w:hint="eastAsia"/>
                <w:sz w:val="22"/>
              </w:rPr>
              <w:lastRenderedPageBreak/>
              <w:t>品管理精準決策能力，降低稽查抽驗成本，達到食安事件預警及緊急應變目的。</w:t>
            </w:r>
          </w:p>
          <w:p w14:paraId="6CAD1D91" w14:textId="77777777" w:rsidR="004E3853" w:rsidRPr="004E3853" w:rsidRDefault="004E3853" w:rsidP="00DD7EDB">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t>(二)運用大數據資料處理技術與統計方法，預判風險，啟動稽查，防範未然，提升食安管理之全面性及成效。</w:t>
            </w:r>
          </w:p>
          <w:p w14:paraId="48544693" w14:textId="77777777" w:rsidR="004E3853" w:rsidRPr="004E3853" w:rsidRDefault="004E3853" w:rsidP="00DD7EDB">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t>(三)擴大納管應建立追溯追蹤制度之業者，強化業者教育訓練及提升食品追溯追蹤資料完整性，有效掌握產品流向及其原料來源，以因應重大食安事件之追查處置。</w:t>
            </w:r>
          </w:p>
          <w:p w14:paraId="64245BD4" w14:textId="77777777" w:rsidR="004E3853" w:rsidRPr="004E3853" w:rsidRDefault="004E3853" w:rsidP="00DD7EDB">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t>(四)本院持續督導衛福部食藥署精進食品鏈流向資訊庫之整合、分析及應用，提升食品安全管理、食安事件之預警及處理效能。</w:t>
            </w:r>
          </w:p>
          <w:p w14:paraId="61E3B977" w14:textId="5046D34A" w:rsidR="004E3853" w:rsidRPr="004E3853" w:rsidRDefault="004E3853" w:rsidP="004E3853">
            <w:pPr>
              <w:spacing w:line="280" w:lineRule="exact"/>
              <w:ind w:leftChars="-1" w:left="-1" w:hanging="1"/>
              <w:jc w:val="both"/>
              <w:rPr>
                <w:rFonts w:ascii="標楷體" w:eastAsia="標楷體" w:hAnsi="標楷體" w:cs="Times New Roman"/>
                <w:sz w:val="22"/>
              </w:rPr>
            </w:pPr>
            <w:r w:rsidRPr="004E3853">
              <w:rPr>
                <w:rFonts w:ascii="標楷體" w:eastAsia="標楷體" w:hAnsi="標楷體" w:cs="Times New Roman" w:hint="eastAsia"/>
                <w:sz w:val="22"/>
              </w:rPr>
              <w:t>二、</w:t>
            </w:r>
            <w:r w:rsidR="00DD7EDB">
              <w:rPr>
                <w:rFonts w:ascii="標楷體" w:eastAsia="標楷體" w:hAnsi="標楷體" w:cs="Times New Roman" w:hint="eastAsia"/>
                <w:sz w:val="22"/>
              </w:rPr>
              <w:t>降低消費爭議申訴案件</w:t>
            </w:r>
            <w:r w:rsidRPr="004E3853">
              <w:rPr>
                <w:rFonts w:ascii="標楷體" w:eastAsia="標楷體" w:hAnsi="標楷體" w:cs="Times New Roman" w:hint="eastAsia"/>
                <w:sz w:val="22"/>
              </w:rPr>
              <w:t>【決議事項(五)-</w:t>
            </w:r>
            <w:r w:rsidR="00DD7EDB">
              <w:rPr>
                <w:rFonts w:ascii="標楷體" w:eastAsia="標楷體" w:hAnsi="標楷體" w:cs="Times New Roman"/>
                <w:sz w:val="22"/>
              </w:rPr>
              <w:t>2</w:t>
            </w:r>
            <w:r w:rsidRPr="004E3853">
              <w:rPr>
                <w:rFonts w:ascii="標楷體" w:eastAsia="標楷體" w:hAnsi="標楷體" w:cs="Times New Roman" w:hint="eastAsia"/>
                <w:sz w:val="22"/>
              </w:rPr>
              <w:t>】</w:t>
            </w:r>
          </w:p>
          <w:p w14:paraId="784F082F" w14:textId="77777777" w:rsidR="004E3853" w:rsidRPr="004E3853" w:rsidRDefault="004E3853" w:rsidP="00DD7EDB">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sz w:val="22"/>
              </w:rPr>
              <w:t>(</w:t>
            </w:r>
            <w:r w:rsidRPr="004E3853">
              <w:rPr>
                <w:rFonts w:ascii="標楷體" w:eastAsia="標楷體" w:hAnsi="標楷體" w:cs="Times New Roman" w:hint="eastAsia"/>
                <w:sz w:val="22"/>
              </w:rPr>
              <w:t>一</w:t>
            </w:r>
            <w:r w:rsidRPr="004E3853">
              <w:rPr>
                <w:rFonts w:ascii="標楷體" w:eastAsia="標楷體" w:hAnsi="標楷體" w:cs="Times New Roman"/>
                <w:sz w:val="22"/>
              </w:rPr>
              <w:t>)</w:t>
            </w:r>
            <w:r w:rsidRPr="004E3853">
              <w:rPr>
                <w:rFonts w:ascii="標楷體" w:eastAsia="標楷體" w:hAnsi="標楷體" w:cs="Times New Roman" w:hint="eastAsia"/>
                <w:sz w:val="22"/>
              </w:rPr>
              <w:t>本院消費者保護處預為因應可能發生之消費問題，積極辧理重要民生議題之查核檢驗；透過多元管道辦理教育宣導，強化消費意識；並研修相關規定，以完備法制規範與考核業者落實情形。</w:t>
            </w:r>
          </w:p>
          <w:p w14:paraId="7F6F1C78" w14:textId="0AF9D9E1" w:rsidR="002E1D8C" w:rsidRPr="002479CF" w:rsidRDefault="004E3853" w:rsidP="00EF0CDA">
            <w:pPr>
              <w:spacing w:line="280" w:lineRule="exact"/>
              <w:ind w:leftChars="-1" w:left="438" w:hangingChars="200" w:hanging="440"/>
              <w:jc w:val="both"/>
              <w:rPr>
                <w:rFonts w:ascii="標楷體" w:eastAsia="標楷體" w:hAnsi="標楷體" w:cs="Times New Roman"/>
                <w:sz w:val="22"/>
              </w:rPr>
            </w:pPr>
            <w:r w:rsidRPr="004E3853">
              <w:rPr>
                <w:rFonts w:ascii="標楷體" w:eastAsia="標楷體" w:hAnsi="標楷體" w:cs="Times New Roman" w:hint="eastAsia"/>
                <w:sz w:val="22"/>
              </w:rPr>
              <w:t>(二)至於已發生之消費爭議，持續關注申訴案件異常增加之業者，立即函請主管機關或洽請轄區之地方政府消保官，瞭解爭議原因並依法查處，以避免爭議擴大。針對新興或事權不清之消費者保護業務，協調指定主管機關建立消保機制，研擬消保措施，並積極協處消費爭議。</w:t>
            </w:r>
          </w:p>
        </w:tc>
      </w:tr>
      <w:tr w:rsidR="00417702" w:rsidRPr="002479CF" w14:paraId="081E5CEF" w14:textId="77777777" w:rsidTr="00515F52">
        <w:trPr>
          <w:trHeight w:val="464"/>
        </w:trPr>
        <w:tc>
          <w:tcPr>
            <w:tcW w:w="639" w:type="dxa"/>
            <w:shd w:val="clear" w:color="auto" w:fill="auto"/>
            <w:tcMar>
              <w:top w:w="57" w:type="dxa"/>
              <w:bottom w:w="57" w:type="dxa"/>
            </w:tcMar>
          </w:tcPr>
          <w:p w14:paraId="6BC8FFE1" w14:textId="59CA6623" w:rsidR="00417702" w:rsidRPr="002479CF" w:rsidRDefault="00417702" w:rsidP="0005784B">
            <w:pPr>
              <w:spacing w:line="280" w:lineRule="exact"/>
              <w:ind w:leftChars="-40" w:left="-96" w:rightChars="-40" w:right="-96"/>
              <w:jc w:val="center"/>
              <w:rPr>
                <w:rFonts w:ascii="標楷體" w:eastAsia="標楷體" w:hAnsi="標楷體" w:cs="Times New Roman"/>
                <w:sz w:val="22"/>
                <w:szCs w:val="16"/>
              </w:rPr>
            </w:pPr>
            <w:r w:rsidRPr="002479CF">
              <w:rPr>
                <w:rFonts w:ascii="標楷體" w:eastAsia="標楷體" w:hAnsi="標楷體" w:cs="Times New Roman"/>
                <w:sz w:val="22"/>
                <w:szCs w:val="16"/>
              </w:rPr>
              <w:lastRenderedPageBreak/>
              <w:t>(六)</w:t>
            </w:r>
          </w:p>
        </w:tc>
        <w:tc>
          <w:tcPr>
            <w:tcW w:w="4885" w:type="dxa"/>
            <w:shd w:val="clear" w:color="auto" w:fill="auto"/>
            <w:tcMar>
              <w:top w:w="57" w:type="dxa"/>
              <w:bottom w:w="57" w:type="dxa"/>
            </w:tcMar>
          </w:tcPr>
          <w:p w14:paraId="3CC199AB" w14:textId="77777777" w:rsidR="00417702" w:rsidRDefault="004E5894" w:rsidP="002A5CAC">
            <w:pPr>
              <w:spacing w:line="280" w:lineRule="exact"/>
              <w:jc w:val="both"/>
              <w:rPr>
                <w:rFonts w:ascii="標楷體" w:eastAsia="標楷體" w:hAnsi="標楷體" w:cs="Times New Roman"/>
                <w:sz w:val="22"/>
              </w:rPr>
            </w:pPr>
            <w:r w:rsidRPr="004E5894">
              <w:rPr>
                <w:rFonts w:ascii="標楷體" w:eastAsia="標楷體" w:hAnsi="標楷體" w:cs="Times New Roman" w:hint="eastAsia"/>
                <w:sz w:val="22"/>
              </w:rPr>
              <w:t>113年度行政院單位預算第9目「新聞傳播業務」編列4,422萬元，爰就下列各案併案凍結50萬元，俟行政院向立法院內政委員會提出書面報告後，始得動支。</w:t>
            </w:r>
          </w:p>
          <w:p w14:paraId="1945BEFD" w14:textId="77777777" w:rsidR="004E5894" w:rsidRDefault="004E5894" w:rsidP="004E5894">
            <w:pPr>
              <w:spacing w:line="280" w:lineRule="exact"/>
              <w:ind w:leftChars="6" w:left="208" w:hangingChars="88" w:hanging="194"/>
              <w:jc w:val="both"/>
              <w:rPr>
                <w:rFonts w:ascii="標楷體" w:eastAsia="標楷體" w:hAnsi="標楷體" w:cs="Times New Roman"/>
                <w:sz w:val="22"/>
              </w:rPr>
            </w:pPr>
            <w:r w:rsidRPr="004E5894">
              <w:rPr>
                <w:rFonts w:ascii="標楷體" w:eastAsia="標楷體" w:hAnsi="標楷體" w:cs="Times New Roman" w:hint="eastAsia"/>
                <w:sz w:val="22"/>
              </w:rPr>
              <w:t>1.113年度行政院單位預算第9目「新聞傳播業務」編列4,422萬元，行政院已提出「新世代打詐行動綱領1.0」及1.5版本，並完善相關法令修正，成立打詐辦公室等，顯示政府打詐決心及行動，113年度亦增列「加強防詐騙及防制錯假訊息宣導」等經費，積極宣導反詐。打詐攔阻金額雖有成效，惟112年9月底止，詐騙案與財損卻較111年同期增加。為保障人民財產安全，行政院允應針對打詐提出與時俱進之新反制方案，並應珍惜善用公務人力，避免非必要行政負擔，務實投入打擊詐欺工作。爰凍結該項預算，請行政院針對打詐策進作為，向立法院內政委員會提出書面報告後，始得動支。</w:t>
            </w:r>
          </w:p>
          <w:p w14:paraId="6A40A79F" w14:textId="77777777" w:rsidR="004E5894" w:rsidRPr="004E5894" w:rsidRDefault="004E5894" w:rsidP="004E5894">
            <w:pPr>
              <w:spacing w:line="280" w:lineRule="exact"/>
              <w:ind w:leftChars="6" w:left="208" w:hangingChars="88" w:hanging="194"/>
              <w:jc w:val="both"/>
              <w:rPr>
                <w:rFonts w:ascii="標楷體" w:eastAsia="標楷體" w:hAnsi="標楷體" w:cs="Times New Roman"/>
                <w:sz w:val="22"/>
              </w:rPr>
            </w:pPr>
            <w:r w:rsidRPr="004E5894">
              <w:rPr>
                <w:rFonts w:ascii="標楷體" w:eastAsia="標楷體" w:hAnsi="標楷體" w:cs="Times New Roman" w:hint="eastAsia"/>
                <w:sz w:val="22"/>
              </w:rPr>
              <w:t>2.113年度行政院單位預算第9目「新聞傳播業務」編列4,422萬元，為了打擊詐欺犯罪，行</w:t>
            </w:r>
            <w:r w:rsidRPr="004E5894">
              <w:rPr>
                <w:rFonts w:ascii="標楷體" w:eastAsia="標楷體" w:hAnsi="標楷體" w:cs="Times New Roman" w:hint="eastAsia"/>
                <w:sz w:val="22"/>
              </w:rPr>
              <w:lastRenderedPageBreak/>
              <w:t>政院於111年7月頒布「新世代打擊詐欺策略行動綱領(1.0版)」，並於112年6月研訂「新世代打擊詐欺策略行動綱領(1.5版)」，而112年8月底行政院打擊詐欺辦公室也已借調跨部會人員進駐辦公。</w:t>
            </w:r>
          </w:p>
          <w:p w14:paraId="190D5001" w14:textId="4D6B77EC" w:rsidR="004E5894" w:rsidRPr="002479CF" w:rsidRDefault="004E5894" w:rsidP="004E5894">
            <w:pPr>
              <w:spacing w:line="280" w:lineRule="exact"/>
              <w:ind w:leftChars="81" w:left="205" w:hangingChars="5" w:hanging="11"/>
              <w:jc w:val="both"/>
              <w:rPr>
                <w:rFonts w:ascii="標楷體" w:eastAsia="標楷體" w:hAnsi="標楷體" w:cs="Times New Roman"/>
                <w:sz w:val="22"/>
              </w:rPr>
            </w:pPr>
            <w:r w:rsidRPr="004E5894">
              <w:rPr>
                <w:rFonts w:ascii="標楷體" w:eastAsia="標楷體" w:hAnsi="標楷體" w:cs="Times New Roman" w:hint="eastAsia"/>
                <w:sz w:val="22"/>
              </w:rPr>
              <w:t>惟根據警政署統計資料，從111年7月起至今，詐欺犯罪仍居高不下，甚有持續攀高的趨勢。行政院應加強打詐跨部會協調以及防詐相關宣導。爰此，凍結該項預算，俟行政院於3個月內，向立法院內政委員會提出相關書面報告後，始得動支。</w:t>
            </w:r>
          </w:p>
        </w:tc>
        <w:tc>
          <w:tcPr>
            <w:tcW w:w="4677" w:type="dxa"/>
            <w:shd w:val="clear" w:color="auto" w:fill="auto"/>
            <w:tcMar>
              <w:top w:w="57" w:type="dxa"/>
              <w:bottom w:w="57" w:type="dxa"/>
            </w:tcMar>
          </w:tcPr>
          <w:p w14:paraId="61AA3A50" w14:textId="05DFEC03" w:rsidR="00EF0CDA" w:rsidRDefault="00EF0CDA" w:rsidP="00EF0CDA">
            <w:pPr>
              <w:spacing w:line="280" w:lineRule="exact"/>
              <w:ind w:leftChars="-1" w:left="-1" w:hanging="1"/>
              <w:jc w:val="both"/>
              <w:rPr>
                <w:rFonts w:ascii="標楷體" w:eastAsia="標楷體" w:hAnsi="標楷體" w:cs="Times New Roman"/>
                <w:sz w:val="22"/>
              </w:rPr>
            </w:pPr>
            <w:r w:rsidRPr="00EF0CDA">
              <w:rPr>
                <w:rFonts w:ascii="標楷體" w:eastAsia="標楷體" w:hAnsi="標楷體" w:cs="Times New Roman" w:hint="eastAsia"/>
                <w:sz w:val="22"/>
              </w:rPr>
              <w:lastRenderedPageBreak/>
              <w:t>本院業於113年2月7日以院臺計字第1135002623</w:t>
            </w:r>
            <w:r>
              <w:rPr>
                <w:rFonts w:ascii="標楷體" w:eastAsia="標楷體" w:hAnsi="標楷體" w:cs="Times New Roman"/>
                <w:sz w:val="22"/>
              </w:rPr>
              <w:t>E</w:t>
            </w:r>
            <w:r w:rsidRPr="00EF0CDA">
              <w:rPr>
                <w:rFonts w:ascii="標楷體" w:eastAsia="標楷體" w:hAnsi="標楷體" w:cs="Times New Roman" w:hint="eastAsia"/>
                <w:sz w:val="22"/>
              </w:rPr>
              <w:t>號函將書面報告送立法院，經立法院內政委員會於113年4月22日會議處理決定另定期繼續審查。茲摘述內容如下：</w:t>
            </w:r>
          </w:p>
          <w:p w14:paraId="6FA3E35E" w14:textId="0A40F9B7" w:rsidR="004A0F09" w:rsidRPr="004A0F09" w:rsidRDefault="004A0F09" w:rsidP="004A0F09">
            <w:pPr>
              <w:spacing w:line="280" w:lineRule="exact"/>
              <w:ind w:leftChars="3" w:left="447" w:hangingChars="200" w:hanging="440"/>
              <w:jc w:val="both"/>
              <w:rPr>
                <w:rFonts w:ascii="標楷體" w:eastAsia="標楷體" w:hAnsi="標楷體" w:cs="Times New Roman"/>
                <w:sz w:val="22"/>
              </w:rPr>
            </w:pPr>
            <w:r w:rsidRPr="004A0F09">
              <w:rPr>
                <w:rFonts w:ascii="標楷體" w:eastAsia="標楷體" w:hAnsi="標楷體" w:cs="Times New Roman" w:hint="eastAsia"/>
                <w:sz w:val="22"/>
              </w:rPr>
              <w:t>一、</w:t>
            </w:r>
            <w:r w:rsidR="00DE7BC3" w:rsidRPr="00DE7BC3">
              <w:rPr>
                <w:rFonts w:ascii="標楷體" w:eastAsia="標楷體" w:hAnsi="標楷體" w:cs="Times New Roman" w:hint="eastAsia"/>
                <w:sz w:val="22"/>
              </w:rPr>
              <w:t>打詐策進作為</w:t>
            </w:r>
            <w:r w:rsidR="00DE7BC3" w:rsidRPr="004E3853">
              <w:rPr>
                <w:rFonts w:ascii="標楷體" w:eastAsia="標楷體" w:hAnsi="標楷體" w:cs="Times New Roman" w:hint="eastAsia"/>
                <w:sz w:val="22"/>
              </w:rPr>
              <w:t>【決議事項(</w:t>
            </w:r>
            <w:r w:rsidR="00DE7BC3">
              <w:rPr>
                <w:rFonts w:ascii="標楷體" w:eastAsia="標楷體" w:hAnsi="標楷體" w:cs="Times New Roman" w:hint="eastAsia"/>
                <w:sz w:val="22"/>
              </w:rPr>
              <w:t>六</w:t>
            </w:r>
            <w:r w:rsidR="00DE7BC3" w:rsidRPr="004E3853">
              <w:rPr>
                <w:rFonts w:ascii="標楷體" w:eastAsia="標楷體" w:hAnsi="標楷體" w:cs="Times New Roman" w:hint="eastAsia"/>
                <w:sz w:val="22"/>
              </w:rPr>
              <w:t>)-</w:t>
            </w:r>
            <w:r w:rsidR="00DE7BC3">
              <w:rPr>
                <w:rFonts w:ascii="標楷體" w:eastAsia="標楷體" w:hAnsi="標楷體" w:cs="Times New Roman"/>
                <w:sz w:val="22"/>
              </w:rPr>
              <w:t>1</w:t>
            </w:r>
            <w:r w:rsidR="00DE7BC3" w:rsidRPr="004E3853">
              <w:rPr>
                <w:rFonts w:ascii="標楷體" w:eastAsia="標楷體" w:hAnsi="標楷體" w:cs="Times New Roman" w:hint="eastAsia"/>
                <w:sz w:val="22"/>
              </w:rPr>
              <w:t>】</w:t>
            </w:r>
          </w:p>
          <w:p w14:paraId="7D5688B4" w14:textId="67AEBDD2" w:rsidR="004A0F09" w:rsidRPr="004A0F09" w:rsidRDefault="004A0F09" w:rsidP="004A0F09">
            <w:pPr>
              <w:spacing w:line="280" w:lineRule="exact"/>
              <w:ind w:leftChars="3" w:left="447" w:hangingChars="200" w:hanging="440"/>
              <w:jc w:val="both"/>
              <w:rPr>
                <w:rFonts w:ascii="標楷體" w:eastAsia="標楷體" w:hAnsi="標楷體" w:cs="Times New Roman"/>
                <w:sz w:val="22"/>
              </w:rPr>
            </w:pPr>
            <w:r w:rsidRPr="004A0F09">
              <w:rPr>
                <w:rFonts w:ascii="標楷體" w:eastAsia="標楷體" w:hAnsi="標楷體" w:cs="Times New Roman"/>
                <w:sz w:val="22"/>
              </w:rPr>
              <w:t>(</w:t>
            </w:r>
            <w:r w:rsidRPr="004A0F09">
              <w:rPr>
                <w:rFonts w:ascii="標楷體" w:eastAsia="標楷體" w:hAnsi="標楷體" w:cs="Times New Roman" w:hint="eastAsia"/>
                <w:sz w:val="22"/>
              </w:rPr>
              <w:t>一</w:t>
            </w:r>
            <w:r w:rsidR="00426CBE">
              <w:rPr>
                <w:rFonts w:ascii="標楷體" w:eastAsia="標楷體" w:hAnsi="標楷體" w:cs="Times New Roman"/>
                <w:sz w:val="22"/>
              </w:rPr>
              <w:t>)</w:t>
            </w:r>
            <w:r w:rsidRPr="004A0F09">
              <w:rPr>
                <w:rFonts w:ascii="標楷體" w:eastAsia="標楷體" w:hAnsi="標楷體" w:cs="Times New Roman" w:hint="eastAsia"/>
                <w:sz w:val="22"/>
              </w:rPr>
              <w:t>本院業要求各部會落實「打詐綱領」</w:t>
            </w:r>
            <w:r w:rsidRPr="004A0F09">
              <w:rPr>
                <w:rFonts w:ascii="標楷體" w:eastAsia="標楷體" w:hAnsi="標楷體" w:cs="Times New Roman"/>
                <w:sz w:val="22"/>
              </w:rPr>
              <w:t>1.5</w:t>
            </w:r>
            <w:r w:rsidRPr="004A0F09">
              <w:rPr>
                <w:rFonts w:ascii="標楷體" w:eastAsia="標楷體" w:hAnsi="標楷體" w:cs="Times New Roman" w:hint="eastAsia"/>
                <w:sz w:val="22"/>
              </w:rPr>
              <w:t>版策略，加強與金融、電信及網路等業者公私協力合作，並強力掃蕩詐騙犯罪，加強後端查緝，向</w:t>
            </w:r>
            <w:r w:rsidR="00AB4908">
              <w:rPr>
                <w:rFonts w:ascii="標楷體" w:eastAsia="標楷體" w:hAnsi="標楷體" w:cs="Times New Roman" w:hint="eastAsia"/>
                <w:sz w:val="22"/>
              </w:rPr>
              <w:t>上溯源，以及強化贓款查扣工作，協助</w:t>
            </w:r>
            <w:r w:rsidR="004926C5">
              <w:rPr>
                <w:rFonts w:ascii="標楷體" w:eastAsia="標楷體" w:hAnsi="標楷體" w:cs="Times New Roman" w:hint="eastAsia"/>
                <w:sz w:val="22"/>
              </w:rPr>
              <w:t>被害人取回財損，有效減少民眾</w:t>
            </w:r>
            <w:r w:rsidRPr="004A0F09">
              <w:rPr>
                <w:rFonts w:ascii="標楷體" w:eastAsia="標楷體" w:hAnsi="標楷體" w:cs="Times New Roman" w:hint="eastAsia"/>
                <w:sz w:val="22"/>
              </w:rPr>
              <w:t>財產損失。</w:t>
            </w:r>
          </w:p>
          <w:p w14:paraId="7BC74F75" w14:textId="215ECF8B" w:rsidR="004A0F09" w:rsidRPr="004A0F09" w:rsidRDefault="004A0F09" w:rsidP="004A0F09">
            <w:pPr>
              <w:spacing w:line="280" w:lineRule="exact"/>
              <w:ind w:leftChars="3" w:left="447" w:hangingChars="200" w:hanging="440"/>
              <w:jc w:val="both"/>
              <w:rPr>
                <w:rFonts w:ascii="標楷體" w:eastAsia="標楷體" w:hAnsi="標楷體" w:cs="Times New Roman"/>
                <w:sz w:val="22"/>
              </w:rPr>
            </w:pPr>
            <w:r w:rsidRPr="004A0F09">
              <w:rPr>
                <w:rFonts w:ascii="標楷體" w:eastAsia="標楷體" w:hAnsi="標楷體" w:cs="Times New Roman" w:hint="eastAsia"/>
                <w:sz w:val="22"/>
              </w:rPr>
              <w:t>(二</w:t>
            </w:r>
            <w:r w:rsidR="00426CBE">
              <w:rPr>
                <w:rFonts w:ascii="標楷體" w:eastAsia="標楷體" w:hAnsi="標楷體" w:cs="Times New Roman" w:hint="eastAsia"/>
                <w:sz w:val="22"/>
              </w:rPr>
              <w:t>)</w:t>
            </w:r>
            <w:r w:rsidRPr="004A0F09">
              <w:rPr>
                <w:rFonts w:ascii="標楷體" w:eastAsia="標楷體" w:hAnsi="標楷體" w:cs="Times New Roman" w:hint="eastAsia"/>
                <w:sz w:val="22"/>
              </w:rPr>
              <w:t>本院於112年陸續推動、通過「打詐5法」修正草案，嚴懲深偽詐騙、私行拘禁及人口販運，並加重相關詐欺罰則，強化網路平臺落實廣告實名制，藉此強化公私協力、民間參與，未來將視社會環境變化，配合整體防詐政策，作滾動式檢討及調整，全面壓制詐欺犯罪，維繫社會治安網絡。</w:t>
            </w:r>
          </w:p>
          <w:p w14:paraId="28403544" w14:textId="7C66267C" w:rsidR="004A0F09" w:rsidRPr="004A0F09" w:rsidRDefault="004A0F09" w:rsidP="00DE7BC3">
            <w:pPr>
              <w:spacing w:line="280" w:lineRule="exact"/>
              <w:ind w:leftChars="6" w:left="454" w:hangingChars="200" w:hanging="440"/>
              <w:jc w:val="both"/>
              <w:rPr>
                <w:rFonts w:ascii="標楷體" w:eastAsia="標楷體" w:hAnsi="標楷體" w:cs="Times New Roman"/>
                <w:sz w:val="22"/>
              </w:rPr>
            </w:pPr>
            <w:r w:rsidRPr="004A0F09">
              <w:rPr>
                <w:rFonts w:ascii="標楷體" w:eastAsia="標楷體" w:hAnsi="標楷體" w:cs="Times New Roman" w:hint="eastAsia"/>
                <w:sz w:val="22"/>
              </w:rPr>
              <w:t>二、</w:t>
            </w:r>
            <w:r w:rsidR="00DE7BC3">
              <w:rPr>
                <w:rFonts w:ascii="標楷體" w:eastAsia="標楷體" w:hAnsi="標楷體" w:cs="Times New Roman" w:hint="eastAsia"/>
                <w:sz w:val="22"/>
              </w:rPr>
              <w:t>加強打詐跨部會協調</w:t>
            </w:r>
            <w:r w:rsidR="00DE7BC3" w:rsidRPr="00DE7BC3">
              <w:rPr>
                <w:rFonts w:ascii="標楷體" w:eastAsia="標楷體" w:hAnsi="標楷體" w:cs="Times New Roman" w:hint="eastAsia"/>
                <w:sz w:val="22"/>
              </w:rPr>
              <w:t>及防詐相關宣導【決</w:t>
            </w:r>
            <w:r w:rsidR="00DE7BC3" w:rsidRPr="00DE7BC3">
              <w:rPr>
                <w:rFonts w:ascii="標楷體" w:eastAsia="標楷體" w:hAnsi="標楷體" w:cs="Times New Roman" w:hint="eastAsia"/>
                <w:sz w:val="22"/>
              </w:rPr>
              <w:lastRenderedPageBreak/>
              <w:t>議事項(六)-</w:t>
            </w:r>
            <w:r w:rsidR="00DE7BC3">
              <w:rPr>
                <w:rFonts w:ascii="標楷體" w:eastAsia="標楷體" w:hAnsi="標楷體" w:cs="Times New Roman"/>
                <w:sz w:val="22"/>
              </w:rPr>
              <w:t>2</w:t>
            </w:r>
            <w:r w:rsidR="00DE7BC3" w:rsidRPr="00DE7BC3">
              <w:rPr>
                <w:rFonts w:ascii="標楷體" w:eastAsia="標楷體" w:hAnsi="標楷體" w:cs="Times New Roman" w:hint="eastAsia"/>
                <w:sz w:val="22"/>
              </w:rPr>
              <w:t>】</w:t>
            </w:r>
          </w:p>
          <w:p w14:paraId="42482B9F" w14:textId="4CA9E4B3" w:rsidR="004A0F09" w:rsidRPr="004A0F09" w:rsidRDefault="004A0F09" w:rsidP="004A0F09">
            <w:pPr>
              <w:spacing w:line="280" w:lineRule="exact"/>
              <w:ind w:leftChars="3" w:left="447" w:hangingChars="200" w:hanging="440"/>
              <w:jc w:val="both"/>
              <w:rPr>
                <w:rFonts w:ascii="標楷體" w:eastAsia="標楷體" w:hAnsi="標楷體" w:cs="Times New Roman"/>
                <w:sz w:val="22"/>
              </w:rPr>
            </w:pPr>
            <w:r w:rsidRPr="004A0F09">
              <w:rPr>
                <w:rFonts w:ascii="標楷體" w:eastAsia="標楷體" w:hAnsi="標楷體" w:cs="Times New Roman" w:hint="eastAsia"/>
                <w:sz w:val="22"/>
              </w:rPr>
              <w:t>(一</w:t>
            </w:r>
            <w:r w:rsidR="00DE7BC3">
              <w:rPr>
                <w:rFonts w:ascii="標楷體" w:eastAsia="標楷體" w:hAnsi="標楷體" w:cs="Times New Roman" w:hint="eastAsia"/>
                <w:sz w:val="22"/>
              </w:rPr>
              <w:t>)</w:t>
            </w:r>
            <w:r w:rsidRPr="004A0F09">
              <w:rPr>
                <w:rFonts w:ascii="標楷體" w:eastAsia="標楷體" w:hAnsi="標楷體" w:cs="Times New Roman" w:hint="eastAsia"/>
                <w:sz w:val="22"/>
              </w:rPr>
              <w:t>本院全面推展跨部會、跨機關及跨領域合作，共同打擊詐欺犯罪，要求各部會落實「識詐、堵詐、阻詐、懲詐」四大面向策略，並由召開跨部會打詐策略平臺會議，針對詐騙趨勢及手法研商因應法律與技術，期達到減少接觸、減少誤信、減少損害之「三減」目標。</w:t>
            </w:r>
          </w:p>
          <w:p w14:paraId="2EC2F42E" w14:textId="55A79798" w:rsidR="00B0639C" w:rsidRPr="002479CF" w:rsidRDefault="004A0F09" w:rsidP="004A0F09">
            <w:pPr>
              <w:spacing w:line="280" w:lineRule="exact"/>
              <w:ind w:leftChars="3" w:left="447" w:hangingChars="200" w:hanging="440"/>
              <w:jc w:val="both"/>
              <w:rPr>
                <w:rFonts w:ascii="標楷體" w:eastAsia="標楷體" w:hAnsi="標楷體" w:cs="Times New Roman"/>
                <w:sz w:val="22"/>
              </w:rPr>
            </w:pPr>
            <w:r w:rsidRPr="004A0F09">
              <w:rPr>
                <w:rFonts w:ascii="標楷體" w:eastAsia="標楷體" w:hAnsi="標楷體" w:cs="Times New Roman"/>
                <w:sz w:val="22"/>
              </w:rPr>
              <w:t>(</w:t>
            </w:r>
            <w:r w:rsidRPr="004A0F09">
              <w:rPr>
                <w:rFonts w:ascii="標楷體" w:eastAsia="標楷體" w:hAnsi="標楷體" w:cs="Times New Roman" w:hint="eastAsia"/>
                <w:sz w:val="22"/>
              </w:rPr>
              <w:t>二</w:t>
            </w:r>
            <w:r w:rsidR="00DE7BC3">
              <w:rPr>
                <w:rFonts w:ascii="標楷體" w:eastAsia="標楷體" w:hAnsi="標楷體" w:cs="Times New Roman"/>
                <w:sz w:val="22"/>
              </w:rPr>
              <w:t>)</w:t>
            </w:r>
            <w:r w:rsidRPr="004A0F09">
              <w:rPr>
                <w:rFonts w:ascii="標楷體" w:eastAsia="標楷體" w:hAnsi="標楷體" w:cs="Times New Roman" w:hint="eastAsia"/>
                <w:sz w:val="22"/>
              </w:rPr>
              <w:t>詐騙手法推陳出新，為</w:t>
            </w:r>
            <w:r w:rsidR="00AB4908">
              <w:rPr>
                <w:rFonts w:ascii="標楷體" w:eastAsia="標楷體" w:hAnsi="標楷體" w:cs="Times New Roman" w:hint="eastAsia"/>
                <w:sz w:val="22"/>
              </w:rPr>
              <w:t>喚醒民眾建立防詐意識，本院要求各部會賡續執行識詐策略，依分齡分眾</w:t>
            </w:r>
            <w:r w:rsidRPr="004A0F09">
              <w:rPr>
                <w:rFonts w:ascii="標楷體" w:eastAsia="標楷體" w:hAnsi="標楷體" w:cs="Times New Roman" w:hint="eastAsia"/>
                <w:sz w:val="22"/>
              </w:rPr>
              <w:t>原則進行反制詐騙宣導，並編列相關宣導費用以最大效益據以執行</w:t>
            </w:r>
            <w:r w:rsidR="004926C5">
              <w:rPr>
                <w:rFonts w:ascii="標楷體" w:eastAsia="標楷體" w:hAnsi="標楷體" w:cs="Times New Roman" w:hint="eastAsia"/>
                <w:sz w:val="22"/>
              </w:rPr>
              <w:t>。同時根據詐騙型態快速演變，揭露當前詐騙集團使用的手法，提醒民眾</w:t>
            </w:r>
            <w:r w:rsidRPr="004A0F09">
              <w:rPr>
                <w:rFonts w:ascii="標楷體" w:eastAsia="標楷體" w:hAnsi="標楷體" w:cs="Times New Roman" w:hint="eastAsia"/>
                <w:sz w:val="22"/>
              </w:rPr>
              <w:t>提高警覺，避免遭受詐騙。</w:t>
            </w:r>
          </w:p>
        </w:tc>
      </w:tr>
      <w:tr w:rsidR="00417702" w:rsidRPr="002479CF" w14:paraId="3F4AA42F" w14:textId="77777777" w:rsidTr="00515F52">
        <w:trPr>
          <w:trHeight w:val="464"/>
        </w:trPr>
        <w:tc>
          <w:tcPr>
            <w:tcW w:w="639" w:type="dxa"/>
            <w:shd w:val="clear" w:color="auto" w:fill="auto"/>
            <w:tcMar>
              <w:top w:w="57" w:type="dxa"/>
              <w:bottom w:w="57" w:type="dxa"/>
            </w:tcMar>
          </w:tcPr>
          <w:p w14:paraId="18C6E88B" w14:textId="3E753613" w:rsidR="00417702" w:rsidRPr="002479CF" w:rsidRDefault="00417702" w:rsidP="0005784B">
            <w:pPr>
              <w:spacing w:line="280" w:lineRule="exact"/>
              <w:ind w:leftChars="-40" w:left="-96" w:rightChars="-40" w:right="-96"/>
              <w:jc w:val="center"/>
              <w:rPr>
                <w:rFonts w:ascii="標楷體" w:eastAsia="標楷體" w:hAnsi="標楷體" w:cs="Times New Roman"/>
                <w:sz w:val="22"/>
                <w:szCs w:val="16"/>
              </w:rPr>
            </w:pPr>
            <w:r w:rsidRPr="002479CF">
              <w:rPr>
                <w:rFonts w:ascii="標楷體" w:eastAsia="標楷體" w:hAnsi="標楷體" w:cs="Times New Roman"/>
                <w:sz w:val="22"/>
                <w:szCs w:val="16"/>
              </w:rPr>
              <w:lastRenderedPageBreak/>
              <w:t>(七)</w:t>
            </w:r>
          </w:p>
        </w:tc>
        <w:tc>
          <w:tcPr>
            <w:tcW w:w="4885" w:type="dxa"/>
            <w:shd w:val="clear" w:color="auto" w:fill="auto"/>
            <w:tcMar>
              <w:top w:w="57" w:type="dxa"/>
              <w:bottom w:w="57" w:type="dxa"/>
            </w:tcMar>
          </w:tcPr>
          <w:p w14:paraId="0BA52328" w14:textId="77777777" w:rsidR="00417702" w:rsidRDefault="00B3472B" w:rsidP="002A5CAC">
            <w:pPr>
              <w:spacing w:line="280" w:lineRule="exact"/>
              <w:ind w:leftChars="-1" w:hanging="2"/>
              <w:jc w:val="both"/>
              <w:rPr>
                <w:rFonts w:ascii="標楷體" w:eastAsia="標楷體" w:hAnsi="標楷體" w:cs="Times New Roman"/>
                <w:sz w:val="22"/>
              </w:rPr>
            </w:pPr>
            <w:r w:rsidRPr="00B3472B">
              <w:rPr>
                <w:rFonts w:ascii="標楷體" w:eastAsia="標楷體" w:hAnsi="標楷體" w:cs="Times New Roman" w:hint="eastAsia"/>
                <w:sz w:val="22"/>
              </w:rPr>
              <w:t>113年度行政院單位預算第11目「人權及轉型正義」編列1,359萬3千元，爰就下列各案併案凍結50萬元，俟行政院向立法院內政委員會提出書面報告後，始得動支。</w:t>
            </w:r>
          </w:p>
          <w:p w14:paraId="46832967" w14:textId="0AD6FAEF" w:rsidR="00B3472B" w:rsidRDefault="00B3472B" w:rsidP="00B3472B">
            <w:pPr>
              <w:spacing w:line="280" w:lineRule="exact"/>
              <w:ind w:leftChars="1" w:left="235" w:hangingChars="106" w:hanging="233"/>
              <w:jc w:val="both"/>
              <w:rPr>
                <w:rFonts w:ascii="標楷體" w:eastAsia="標楷體" w:hAnsi="標楷體" w:cs="Times New Roman"/>
                <w:sz w:val="22"/>
              </w:rPr>
            </w:pPr>
            <w:r w:rsidRPr="00B3472B">
              <w:rPr>
                <w:rFonts w:ascii="標楷體" w:eastAsia="標楷體" w:hAnsi="標楷體" w:cs="Times New Roman" w:hint="eastAsia"/>
                <w:sz w:val="22"/>
              </w:rPr>
              <w:t>1.113年度行政院單位預算第11目「人權及轉型正義」編列1,359萬3千元</w:t>
            </w:r>
            <w:r w:rsidR="001435BF">
              <w:rPr>
                <w:rFonts w:ascii="標楷體" w:eastAsia="標楷體" w:hAnsi="標楷體" w:cs="Times New Roman" w:hint="eastAsia"/>
                <w:sz w:val="22"/>
              </w:rPr>
              <w:t>，中國政府近年公布數部法律如「反間諜法」等，並收緊政治控制，使臺</w:t>
            </w:r>
            <w:r w:rsidRPr="00B3472B">
              <w:rPr>
                <w:rFonts w:ascii="標楷體" w:eastAsia="標楷體" w:hAnsi="標楷體" w:cs="Times New Roman" w:hint="eastAsia"/>
                <w:sz w:val="22"/>
              </w:rPr>
              <w:t>灣人民在中國境內或與中國政府簽署引渡條例之國家，有高度人身安全之疑慮與侵害人權之風險，此前已發生類似個案。爰凍結該項預算，請行政院擬定對</w:t>
            </w:r>
            <w:r w:rsidR="001435BF">
              <w:rPr>
                <w:rFonts w:ascii="標楷體" w:eastAsia="標楷體" w:hAnsi="標楷體" w:cs="Times New Roman" w:hint="eastAsia"/>
                <w:sz w:val="22"/>
              </w:rPr>
              <w:t>策，預防與降低相關人權風險，且若再發生類似個案，如何因應以保障臺</w:t>
            </w:r>
            <w:r w:rsidRPr="00B3472B">
              <w:rPr>
                <w:rFonts w:ascii="標楷體" w:eastAsia="標楷體" w:hAnsi="標楷體" w:cs="Times New Roman" w:hint="eastAsia"/>
                <w:sz w:val="22"/>
              </w:rPr>
              <w:t>灣人民的人權，向立法院內政委員會提出書面報告後，始得動支。</w:t>
            </w:r>
          </w:p>
          <w:p w14:paraId="13621793" w14:textId="77777777" w:rsidR="00B3472B" w:rsidRPr="00B3472B" w:rsidRDefault="00B3472B" w:rsidP="00B3472B">
            <w:pPr>
              <w:spacing w:line="280" w:lineRule="exact"/>
              <w:ind w:leftChars="1" w:left="235" w:hangingChars="106" w:hanging="233"/>
              <w:jc w:val="both"/>
              <w:rPr>
                <w:rFonts w:ascii="標楷體" w:eastAsia="標楷體" w:hAnsi="標楷體" w:cs="Times New Roman"/>
                <w:sz w:val="22"/>
              </w:rPr>
            </w:pPr>
            <w:r w:rsidRPr="00B3472B">
              <w:rPr>
                <w:rFonts w:ascii="標楷體" w:eastAsia="標楷體" w:hAnsi="標楷體" w:cs="Times New Roman" w:hint="eastAsia"/>
                <w:sz w:val="22"/>
              </w:rPr>
              <w:t>2.113年度行政院單位預算第11目「人權及轉型正義」編列1,359萬3千元，促進轉型正義委員會於111年5月底任務完成解散後，迄今已逾1年，然轉型正義相關工作進度緩慢。另蔡英文總統於112年2月27日臉書發文向國民許諾表示將「以行政院的高度，加速整合督導各部會進行轉型正義工作」，隔日於228中樞紀念儀式致詞時更具體宣示希望「政治檔案條例」相關法案於1年內完成立法，讓轉型正義之工作在法制上更加完備。請行政院協調相關主管機關，儘速研擬相關法律修正案，如「政治檔案條例」、「加害者識別及處置草案」及「中正紀念堂組織法草案」等，以利轉型正義工作進行。</w:t>
            </w:r>
          </w:p>
          <w:p w14:paraId="05BD3A51" w14:textId="77777777" w:rsidR="00B3472B" w:rsidRDefault="00B3472B" w:rsidP="00B3472B">
            <w:pPr>
              <w:spacing w:line="280" w:lineRule="exact"/>
              <w:ind w:leftChars="93" w:left="225" w:hanging="2"/>
              <w:jc w:val="both"/>
              <w:rPr>
                <w:rFonts w:ascii="標楷體" w:eastAsia="標楷體" w:hAnsi="標楷體" w:cs="Times New Roman"/>
                <w:sz w:val="22"/>
              </w:rPr>
            </w:pPr>
            <w:r w:rsidRPr="00B3472B">
              <w:rPr>
                <w:rFonts w:ascii="標楷體" w:eastAsia="標楷體" w:hAnsi="標楷體" w:cs="Times New Roman" w:hint="eastAsia"/>
                <w:sz w:val="22"/>
              </w:rPr>
              <w:t>總上所述，爰凍結該項預算，俟行政院責成各</w:t>
            </w:r>
            <w:r w:rsidRPr="00B3472B">
              <w:rPr>
                <w:rFonts w:ascii="標楷體" w:eastAsia="標楷體" w:hAnsi="標楷體" w:cs="Times New Roman" w:hint="eastAsia"/>
                <w:sz w:val="22"/>
              </w:rPr>
              <w:lastRenderedPageBreak/>
              <w:t>法案主管機關研議上述修法方向並向立法院內政委員會與提案委員提出書面報告後，始得動支。</w:t>
            </w:r>
          </w:p>
          <w:p w14:paraId="7AEE0A15" w14:textId="7F7A5824" w:rsidR="00B3472B" w:rsidRPr="00B3472B" w:rsidRDefault="00B3472B" w:rsidP="00B3472B">
            <w:pPr>
              <w:spacing w:line="280" w:lineRule="exact"/>
              <w:ind w:left="209" w:hangingChars="95" w:hanging="209"/>
              <w:jc w:val="both"/>
              <w:rPr>
                <w:rFonts w:ascii="標楷體" w:eastAsia="標楷體" w:hAnsi="標楷體" w:cs="Times New Roman"/>
                <w:sz w:val="22"/>
              </w:rPr>
            </w:pPr>
            <w:r w:rsidRPr="00B3472B">
              <w:rPr>
                <w:rFonts w:ascii="標楷體" w:eastAsia="標楷體" w:hAnsi="標楷體" w:cs="Times New Roman" w:hint="eastAsia"/>
                <w:sz w:val="22"/>
              </w:rPr>
              <w:t>3.113年度行政院單位預算第11目「人權及轉型正義」編列1,359萬3千元，依「促進轉型正義條例」第5條第1項規定，為確立自由民主憲政秩序、否定威權統治之合法性及記取侵害人權事件之歷史教訓，出現於公共建築或場所之紀念、緬懷威權統治者之象徵，應予移除、改名，或以其他方式處置之。並在促進轉型正義委員會解散後，將辦理威權象徵處置業務轉交給內政部。但根據內政部處置進度統計結果，截止112年3月止，已完成處置者計68件，塑像移除計58件，命名空間改名計10件；尚待處置者計859件，中央機關計485件</w:t>
            </w:r>
            <w:r w:rsidR="00C45361">
              <w:rPr>
                <w:rFonts w:ascii="標楷體" w:eastAsia="標楷體" w:hAnsi="標楷體" w:cs="Times New Roman" w:hint="eastAsia"/>
                <w:sz w:val="22"/>
              </w:rPr>
              <w:t>(</w:t>
            </w:r>
            <w:r w:rsidRPr="00B3472B">
              <w:rPr>
                <w:rFonts w:ascii="標楷體" w:eastAsia="標楷體" w:hAnsi="標楷體" w:cs="Times New Roman" w:hint="eastAsia"/>
                <w:sz w:val="22"/>
              </w:rPr>
              <w:t>其中國防部252件，教育部134件</w:t>
            </w:r>
            <w:r w:rsidR="00C45361">
              <w:rPr>
                <w:rFonts w:ascii="標楷體" w:eastAsia="標楷體" w:hAnsi="標楷體" w:cs="Times New Roman" w:hint="eastAsia"/>
                <w:sz w:val="22"/>
              </w:rPr>
              <w:t>)</w:t>
            </w:r>
            <w:r w:rsidRPr="00B3472B">
              <w:rPr>
                <w:rFonts w:ascii="標楷體" w:eastAsia="標楷體" w:hAnsi="標楷體" w:cs="Times New Roman" w:hint="eastAsia"/>
                <w:sz w:val="22"/>
              </w:rPr>
              <w:t>；另就處置情形，預估112至115年度處置占比為30%。其餘70%屬推動困難，尤其高達45.5%持反對處置立場，顯示出威權象徵處理進度嚴重不足。請行政院責成內政部加強與相關管轄機關溝通協調，並研議精進法制以加速處置威權象徵。</w:t>
            </w:r>
          </w:p>
          <w:p w14:paraId="21D3DF2F" w14:textId="1905D2EC" w:rsidR="00B3472B" w:rsidRPr="002479CF" w:rsidRDefault="00B3472B" w:rsidP="00B3472B">
            <w:pPr>
              <w:spacing w:line="280" w:lineRule="exact"/>
              <w:ind w:leftChars="87" w:left="209" w:firstLine="1"/>
              <w:jc w:val="both"/>
              <w:rPr>
                <w:rFonts w:ascii="標楷體" w:eastAsia="標楷體" w:hAnsi="標楷體" w:cs="Times New Roman"/>
                <w:sz w:val="22"/>
              </w:rPr>
            </w:pPr>
            <w:r w:rsidRPr="00B3472B">
              <w:rPr>
                <w:rFonts w:ascii="標楷體" w:eastAsia="標楷體" w:hAnsi="標楷體" w:cs="Times New Roman" w:hint="eastAsia"/>
                <w:sz w:val="22"/>
              </w:rPr>
              <w:t>總上所述，爰凍結該項預算，俟行政院責成內政部研議處置威權象徵之法制精進方向並向立法院內政委員會與提案委員提出書面報告後，始得動支。</w:t>
            </w:r>
          </w:p>
        </w:tc>
        <w:tc>
          <w:tcPr>
            <w:tcW w:w="4677" w:type="dxa"/>
            <w:shd w:val="clear" w:color="auto" w:fill="auto"/>
            <w:tcMar>
              <w:top w:w="57" w:type="dxa"/>
              <w:bottom w:w="57" w:type="dxa"/>
            </w:tcMar>
          </w:tcPr>
          <w:p w14:paraId="35FD728A" w14:textId="533AB632" w:rsidR="000F3C10" w:rsidRDefault="000F3C10" w:rsidP="004A0F09">
            <w:pPr>
              <w:spacing w:line="280" w:lineRule="exact"/>
              <w:ind w:leftChars="-1" w:left="-1" w:hanging="1"/>
              <w:jc w:val="both"/>
              <w:rPr>
                <w:rFonts w:ascii="標楷體" w:eastAsia="標楷體" w:hAnsi="標楷體" w:cs="Times New Roman"/>
                <w:sz w:val="22"/>
              </w:rPr>
            </w:pPr>
            <w:r w:rsidRPr="000F3C10">
              <w:rPr>
                <w:rFonts w:ascii="標楷體" w:eastAsia="標楷體" w:hAnsi="標楷體" w:cs="Times New Roman" w:hint="eastAsia"/>
                <w:sz w:val="22"/>
              </w:rPr>
              <w:lastRenderedPageBreak/>
              <w:t>本院業於113年2月7日以院臺計字第1135002623</w:t>
            </w:r>
            <w:r>
              <w:rPr>
                <w:rFonts w:ascii="標楷體" w:eastAsia="標楷體" w:hAnsi="標楷體" w:cs="Times New Roman"/>
                <w:sz w:val="22"/>
              </w:rPr>
              <w:t>F</w:t>
            </w:r>
            <w:r w:rsidRPr="000F3C10">
              <w:rPr>
                <w:rFonts w:ascii="標楷體" w:eastAsia="標楷體" w:hAnsi="標楷體" w:cs="Times New Roman" w:hint="eastAsia"/>
                <w:sz w:val="22"/>
              </w:rPr>
              <w:t>號函將書面報告送立法院，經立法院內政委員會於113年4月22日會議處理決定得以動支，獲立法院於113年5月15日以台立院議字第1130701705號函復在案。茲摘述內容如下：</w:t>
            </w:r>
          </w:p>
          <w:p w14:paraId="304D6AC0" w14:textId="55081476" w:rsidR="004A0F09" w:rsidRPr="004A0F09" w:rsidRDefault="000F3C10" w:rsidP="00BB1E12">
            <w:pPr>
              <w:spacing w:line="280" w:lineRule="exact"/>
              <w:ind w:leftChars="-1" w:left="392" w:hangingChars="179" w:hanging="394"/>
              <w:jc w:val="both"/>
              <w:rPr>
                <w:rFonts w:ascii="標楷體" w:eastAsia="標楷體" w:hAnsi="標楷體" w:cs="Times New Roman"/>
                <w:sz w:val="22"/>
              </w:rPr>
            </w:pPr>
            <w:r>
              <w:rPr>
                <w:rFonts w:ascii="標楷體" w:eastAsia="標楷體" w:hAnsi="標楷體" w:cs="Times New Roman" w:hint="eastAsia"/>
                <w:sz w:val="22"/>
              </w:rPr>
              <w:t>一、</w:t>
            </w:r>
            <w:r w:rsidR="004A0F09" w:rsidRPr="004A0F09">
              <w:rPr>
                <w:rFonts w:ascii="標楷體" w:eastAsia="標楷體" w:hAnsi="標楷體" w:cs="Times New Roman" w:hint="eastAsia"/>
                <w:sz w:val="22"/>
              </w:rPr>
              <w:t>中國政府收緊政治控制，臺灣人民在中國境內面臨人權風險</w:t>
            </w:r>
            <w:r w:rsidRPr="000F3C10">
              <w:rPr>
                <w:rFonts w:ascii="標楷體" w:eastAsia="標楷體" w:hAnsi="標楷體" w:cs="Times New Roman" w:hint="eastAsia"/>
                <w:sz w:val="22"/>
              </w:rPr>
              <w:t>【決議事項(</w:t>
            </w:r>
            <w:r>
              <w:rPr>
                <w:rFonts w:ascii="標楷體" w:eastAsia="標楷體" w:hAnsi="標楷體" w:cs="Times New Roman" w:hint="eastAsia"/>
                <w:sz w:val="22"/>
              </w:rPr>
              <w:t>七)-1</w:t>
            </w:r>
            <w:r w:rsidRPr="000F3C10">
              <w:rPr>
                <w:rFonts w:ascii="標楷體" w:eastAsia="標楷體" w:hAnsi="標楷體" w:cs="Times New Roman" w:hint="eastAsia"/>
                <w:sz w:val="22"/>
              </w:rPr>
              <w:t>】</w:t>
            </w:r>
          </w:p>
          <w:p w14:paraId="25050CE9" w14:textId="7421EB55" w:rsidR="004A0F09" w:rsidRPr="004A0F09" w:rsidRDefault="000F3C10" w:rsidP="000F3C10">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(一)</w:t>
            </w:r>
            <w:r w:rsidR="004A0F09" w:rsidRPr="004A0F09">
              <w:rPr>
                <w:rFonts w:ascii="標楷體" w:eastAsia="標楷體" w:hAnsi="標楷體" w:cs="Times New Roman" w:hint="eastAsia"/>
                <w:sz w:val="22"/>
              </w:rPr>
              <w:t>國人赴中國大陸動態登錄系統已於112年1月16日起開始運作，113年度將持續宣導國人赴陸港澳前至該系統進行登錄，俾利政府即時聯繫提供必要協助。</w:t>
            </w:r>
          </w:p>
          <w:p w14:paraId="4DCD1339" w14:textId="3F70E438" w:rsidR="004A0F09" w:rsidRPr="004A0F09" w:rsidRDefault="000F3C10" w:rsidP="000F3C10">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(二</w:t>
            </w:r>
            <w:r w:rsidR="004A0F09" w:rsidRPr="004A0F09">
              <w:rPr>
                <w:rFonts w:ascii="標楷體" w:eastAsia="標楷體" w:hAnsi="標楷體" w:cs="Times New Roman" w:hint="eastAsia"/>
                <w:sz w:val="22"/>
              </w:rPr>
              <w:t>)經綜合判斷，中國大陸實施反間諜法修正案等國安法律後，對國人赴陸港澳之人身安全與權益可能造成相當風險，故將赴陸港澳之旅遊警示燈號為黃燈提醒國人「特別注意旅遊安全並檢討應否前往」，並即時檢討調整。</w:t>
            </w:r>
          </w:p>
          <w:p w14:paraId="4F673D9C" w14:textId="5D37FA66" w:rsidR="004A0F09" w:rsidRPr="004A0F09" w:rsidRDefault="000F3C10" w:rsidP="000F3C10">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(三</w:t>
            </w:r>
            <w:r w:rsidR="004A0F09" w:rsidRPr="004A0F09">
              <w:rPr>
                <w:rFonts w:ascii="標楷體" w:eastAsia="標楷體" w:hAnsi="標楷體" w:cs="Times New Roman" w:hint="eastAsia"/>
                <w:sz w:val="22"/>
              </w:rPr>
              <w:t>)大陸委員會蒐集可能涉犯陸方國安法規之行為態樣，並持續透過記者會、網站等管道宣導。</w:t>
            </w:r>
          </w:p>
          <w:p w14:paraId="46B36396" w14:textId="3BE3CD05" w:rsidR="004A0F09" w:rsidRPr="004A0F09" w:rsidRDefault="000F3C10" w:rsidP="000F3C10">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(四</w:t>
            </w:r>
            <w:r w:rsidR="004A0F09" w:rsidRPr="004A0F09">
              <w:rPr>
                <w:rFonts w:ascii="標楷體" w:eastAsia="標楷體" w:hAnsi="標楷體" w:cs="Times New Roman" w:hint="eastAsia"/>
                <w:sz w:val="22"/>
              </w:rPr>
              <w:t>)將持續掌握中國大陸對臺作為，即時提醒國人注意。</w:t>
            </w:r>
          </w:p>
          <w:p w14:paraId="6B004A21" w14:textId="66BB6F29" w:rsidR="004A0F09" w:rsidRPr="004A0F09" w:rsidRDefault="000F3C10" w:rsidP="000F3C10">
            <w:pPr>
              <w:spacing w:line="280" w:lineRule="exact"/>
              <w:ind w:leftChars="6" w:left="436" w:hangingChars="192" w:hanging="422"/>
              <w:jc w:val="both"/>
              <w:rPr>
                <w:rFonts w:ascii="標楷體" w:eastAsia="標楷體" w:hAnsi="標楷體" w:cs="Times New Roman"/>
                <w:sz w:val="22"/>
              </w:rPr>
            </w:pPr>
            <w:r>
              <w:rPr>
                <w:rFonts w:ascii="標楷體" w:eastAsia="標楷體" w:hAnsi="標楷體" w:cs="Times New Roman" w:hint="eastAsia"/>
                <w:sz w:val="22"/>
              </w:rPr>
              <w:t>二</w:t>
            </w:r>
            <w:r>
              <w:rPr>
                <w:rFonts w:ascii="標楷體" w:eastAsia="標楷體" w:hAnsi="標楷體" w:cs="Times New Roman"/>
                <w:sz w:val="22"/>
              </w:rPr>
              <w:t>、</w:t>
            </w:r>
            <w:r w:rsidR="004A0F09" w:rsidRPr="004A0F09">
              <w:rPr>
                <w:rFonts w:ascii="標楷體" w:eastAsia="標楷體" w:hAnsi="標楷體" w:cs="Times New Roman" w:hint="eastAsia"/>
                <w:sz w:val="22"/>
              </w:rPr>
              <w:t>責成主管機關研擬轉型正義相關法案</w:t>
            </w:r>
            <w:r w:rsidRPr="000F3C10">
              <w:rPr>
                <w:rFonts w:ascii="標楷體" w:eastAsia="標楷體" w:hAnsi="標楷體" w:cs="Times New Roman" w:hint="eastAsia"/>
                <w:sz w:val="22"/>
              </w:rPr>
              <w:t>【決議事項(</w:t>
            </w:r>
            <w:r>
              <w:rPr>
                <w:rFonts w:ascii="標楷體" w:eastAsia="標楷體" w:hAnsi="標楷體" w:cs="Times New Roman" w:hint="eastAsia"/>
                <w:sz w:val="22"/>
              </w:rPr>
              <w:t>七)-2</w:t>
            </w:r>
            <w:r w:rsidRPr="000F3C10">
              <w:rPr>
                <w:rFonts w:ascii="標楷體" w:eastAsia="標楷體" w:hAnsi="標楷體" w:cs="Times New Roman" w:hint="eastAsia"/>
                <w:sz w:val="22"/>
              </w:rPr>
              <w:t>】</w:t>
            </w:r>
          </w:p>
          <w:p w14:paraId="0528CFA0" w14:textId="12AC73EF" w:rsidR="004A0F09" w:rsidRPr="004A0F09" w:rsidRDefault="000F3C10" w:rsidP="006529E6">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(一</w:t>
            </w:r>
            <w:r w:rsidR="004A0F09" w:rsidRPr="004A0F09">
              <w:rPr>
                <w:rFonts w:ascii="標楷體" w:eastAsia="標楷體" w:hAnsi="標楷體" w:cs="Times New Roman" w:hint="eastAsia"/>
                <w:sz w:val="22"/>
              </w:rPr>
              <w:t>)歷來本院推動轉型正義會報</w:t>
            </w:r>
            <w:r w:rsidR="006529E6">
              <w:rPr>
                <w:rFonts w:ascii="標楷體" w:eastAsia="標楷體" w:hAnsi="標楷體" w:cs="Times New Roman" w:hint="eastAsia"/>
                <w:sz w:val="22"/>
              </w:rPr>
              <w:t>(下</w:t>
            </w:r>
            <w:r w:rsidR="006529E6" w:rsidRPr="004A0F09">
              <w:rPr>
                <w:rFonts w:ascii="標楷體" w:eastAsia="標楷體" w:hAnsi="標楷體" w:cs="Times New Roman" w:hint="eastAsia"/>
                <w:sz w:val="22"/>
              </w:rPr>
              <w:t>稱會報</w:t>
            </w:r>
            <w:r w:rsidR="006529E6">
              <w:rPr>
                <w:rFonts w:ascii="標楷體" w:eastAsia="標楷體" w:hAnsi="標楷體" w:cs="Times New Roman" w:hint="eastAsia"/>
                <w:sz w:val="22"/>
              </w:rPr>
              <w:t>)</w:t>
            </w:r>
            <w:r w:rsidR="004A0F09" w:rsidRPr="004A0F09">
              <w:rPr>
                <w:rFonts w:ascii="標楷體" w:eastAsia="標楷體" w:hAnsi="標楷體" w:cs="Times New Roman" w:hint="eastAsia"/>
                <w:sz w:val="22"/>
              </w:rPr>
              <w:t>已請各部會積極辦理法制工作。111年9月26</w:t>
            </w:r>
            <w:r w:rsidR="00FD392C">
              <w:rPr>
                <w:rFonts w:ascii="標楷體" w:eastAsia="標楷體" w:hAnsi="標楷體" w:cs="Times New Roman" w:hint="eastAsia"/>
                <w:sz w:val="22"/>
              </w:rPr>
              <w:t>日本院推動會報</w:t>
            </w:r>
            <w:r w:rsidR="004A0F09" w:rsidRPr="004A0F09">
              <w:rPr>
                <w:rFonts w:ascii="標楷體" w:eastAsia="標楷體" w:hAnsi="標楷體" w:cs="Times New Roman" w:hint="eastAsia"/>
                <w:sz w:val="22"/>
              </w:rPr>
              <w:t>第1次會議就尚待立法或需精進法制部分，皆請相關部會參酌促</w:t>
            </w:r>
            <w:r w:rsidR="004A0F09" w:rsidRPr="004A0F09">
              <w:rPr>
                <w:rFonts w:ascii="標楷體" w:eastAsia="標楷體" w:hAnsi="標楷體" w:cs="Times New Roman" w:hint="eastAsia"/>
                <w:sz w:val="22"/>
              </w:rPr>
              <w:lastRenderedPageBreak/>
              <w:t>轉會任務總結報告之建議及會報委員意見，積極辦理。112年3月30日會報第2次會議，並就轉型正義各項法制化作業，明確指示各法案主管部會加速推動相關作業。112年10月18日會報第3次會議，亦責成各法案主管機關持續與各界溝通政策方向、化解疑慮，致力完成相關修法及立法工作。</w:t>
            </w:r>
          </w:p>
          <w:p w14:paraId="09B1D584" w14:textId="3A377FE5" w:rsidR="004A0F09" w:rsidRPr="004A0F09" w:rsidRDefault="000F3C10" w:rsidP="000F3C10">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(二</w:t>
            </w:r>
            <w:r w:rsidR="004A0F09" w:rsidRPr="004A0F09">
              <w:rPr>
                <w:rFonts w:ascii="標楷體" w:eastAsia="標楷體" w:hAnsi="標楷體" w:cs="Times New Roman" w:hint="eastAsia"/>
                <w:sz w:val="22"/>
              </w:rPr>
              <w:t>)「政治檔案條例」部分條文修正草案業於112年12月8</w:t>
            </w:r>
            <w:r w:rsidR="006529E6">
              <w:rPr>
                <w:rFonts w:ascii="標楷體" w:eastAsia="標楷體" w:hAnsi="標楷體" w:cs="Times New Roman" w:hint="eastAsia"/>
                <w:sz w:val="22"/>
              </w:rPr>
              <w:t>日經立</w:t>
            </w:r>
            <w:r w:rsidR="006529E6">
              <w:rPr>
                <w:rFonts w:ascii="標楷體" w:eastAsia="標楷體" w:hAnsi="標楷體" w:cs="Times New Roman"/>
                <w:sz w:val="22"/>
              </w:rPr>
              <w:t>法</w:t>
            </w:r>
            <w:r w:rsidR="004A0F09" w:rsidRPr="004A0F09">
              <w:rPr>
                <w:rFonts w:ascii="標楷體" w:eastAsia="標楷體" w:hAnsi="標楷體" w:cs="Times New Roman" w:hint="eastAsia"/>
                <w:sz w:val="22"/>
              </w:rPr>
              <w:t>院三讀通過，總統於112年12月27日公布，並已於113年2月28日施行。其他各項法案皆已由本院會報責成各主管機關依上述相關會議結論賡續加速辦理，期儘速完成，以利轉型正義工作持續推動。</w:t>
            </w:r>
          </w:p>
          <w:p w14:paraId="0658D8C3" w14:textId="350BE525" w:rsidR="004A0F09" w:rsidRPr="004A0F09" w:rsidRDefault="000F3C10" w:rsidP="000F3C10">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(三</w:t>
            </w:r>
            <w:r w:rsidR="004A0F09" w:rsidRPr="004A0F09">
              <w:rPr>
                <w:rFonts w:ascii="標楷體" w:eastAsia="標楷體" w:hAnsi="標楷體" w:cs="Times New Roman" w:hint="eastAsia"/>
                <w:sz w:val="22"/>
              </w:rPr>
              <w:t>)完備相關法制確為本階段轉型正義工作推動所需，本院以此為目標，期儘速完成。</w:t>
            </w:r>
          </w:p>
          <w:p w14:paraId="19805FF9" w14:textId="44C17E3A" w:rsidR="004A0F09" w:rsidRPr="004A0F09" w:rsidRDefault="000F3C10" w:rsidP="004A0F09">
            <w:pPr>
              <w:spacing w:line="280" w:lineRule="exact"/>
              <w:ind w:leftChars="-1" w:left="-1" w:hanging="1"/>
              <w:jc w:val="both"/>
              <w:rPr>
                <w:rFonts w:ascii="標楷體" w:eastAsia="標楷體" w:hAnsi="標楷體" w:cs="Times New Roman"/>
                <w:sz w:val="22"/>
              </w:rPr>
            </w:pPr>
            <w:r>
              <w:rPr>
                <w:rFonts w:ascii="標楷體" w:eastAsia="標楷體" w:hAnsi="標楷體" w:cs="Times New Roman" w:hint="eastAsia"/>
                <w:sz w:val="22"/>
              </w:rPr>
              <w:t>三</w:t>
            </w:r>
            <w:r>
              <w:rPr>
                <w:rFonts w:ascii="標楷體" w:eastAsia="標楷體" w:hAnsi="標楷體" w:cs="Times New Roman"/>
                <w:sz w:val="22"/>
              </w:rPr>
              <w:t>、</w:t>
            </w:r>
            <w:r w:rsidR="004A0F09" w:rsidRPr="004A0F09">
              <w:rPr>
                <w:rFonts w:ascii="標楷體" w:eastAsia="標楷體" w:hAnsi="標楷體" w:cs="Times New Roman" w:hint="eastAsia"/>
                <w:sz w:val="22"/>
              </w:rPr>
              <w:t>威權象徵處置精進</w:t>
            </w:r>
            <w:r w:rsidRPr="000F3C10">
              <w:rPr>
                <w:rFonts w:ascii="標楷體" w:eastAsia="標楷體" w:hAnsi="標楷體" w:cs="Times New Roman" w:hint="eastAsia"/>
                <w:sz w:val="22"/>
              </w:rPr>
              <w:t>【決議事項(</w:t>
            </w:r>
            <w:r>
              <w:rPr>
                <w:rFonts w:ascii="標楷體" w:eastAsia="標楷體" w:hAnsi="標楷體" w:cs="Times New Roman" w:hint="eastAsia"/>
                <w:sz w:val="22"/>
              </w:rPr>
              <w:t>七)-3</w:t>
            </w:r>
            <w:r w:rsidRPr="000F3C10">
              <w:rPr>
                <w:rFonts w:ascii="標楷體" w:eastAsia="標楷體" w:hAnsi="標楷體" w:cs="Times New Roman" w:hint="eastAsia"/>
                <w:sz w:val="22"/>
              </w:rPr>
              <w:t>】</w:t>
            </w:r>
          </w:p>
          <w:p w14:paraId="6CEE9099" w14:textId="3A7DE464" w:rsidR="004A0F09" w:rsidRPr="004A0F09" w:rsidRDefault="000F3C10" w:rsidP="000F3C10">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(一</w:t>
            </w:r>
            <w:r w:rsidR="004A0F09" w:rsidRPr="004A0F09">
              <w:rPr>
                <w:rFonts w:ascii="標楷體" w:eastAsia="標楷體" w:hAnsi="標楷體" w:cs="Times New Roman" w:hint="eastAsia"/>
                <w:sz w:val="22"/>
              </w:rPr>
              <w:t>)威權象徵處置進度：內政部於111年9月</w:t>
            </w:r>
            <w:r>
              <w:rPr>
                <w:rFonts w:ascii="標楷體" w:eastAsia="標楷體" w:hAnsi="標楷體" w:cs="Times New Roman" w:hint="eastAsia"/>
                <w:sz w:val="22"/>
              </w:rPr>
              <w:t>及112</w:t>
            </w:r>
            <w:r w:rsidR="004A0F09" w:rsidRPr="004A0F09">
              <w:rPr>
                <w:rFonts w:ascii="標楷體" w:eastAsia="標楷體" w:hAnsi="標楷體" w:cs="Times New Roman" w:hint="eastAsia"/>
                <w:sz w:val="22"/>
              </w:rPr>
              <w:t>年7月辦理全國威權象徵處置情形調查，並辦理3場次推動威權象徵處置諮詢會議，研商各轄管機關112年度至115</w:t>
            </w:r>
            <w:r w:rsidR="006529E6">
              <w:rPr>
                <w:rFonts w:ascii="標楷體" w:eastAsia="標楷體" w:hAnsi="標楷體" w:cs="Times New Roman" w:hint="eastAsia"/>
                <w:sz w:val="22"/>
              </w:rPr>
              <w:t>年度處置進度規劃</w:t>
            </w:r>
            <w:r w:rsidR="004A0F09" w:rsidRPr="004A0F09">
              <w:rPr>
                <w:rFonts w:ascii="標楷體" w:eastAsia="標楷體" w:hAnsi="標楷體" w:cs="Times New Roman" w:hint="eastAsia"/>
                <w:sz w:val="22"/>
              </w:rPr>
              <w:t>及確認管考事宜，以瞭解各轄管單位處置規劃及實際困難。</w:t>
            </w:r>
          </w:p>
          <w:p w14:paraId="172E1FD1" w14:textId="20E33B67" w:rsidR="004A0F09" w:rsidRPr="004A0F09" w:rsidRDefault="000F3C10" w:rsidP="000F3C10">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(二</w:t>
            </w:r>
            <w:r w:rsidR="004A0F09" w:rsidRPr="004A0F09">
              <w:rPr>
                <w:rFonts w:ascii="標楷體" w:eastAsia="標楷體" w:hAnsi="標楷體" w:cs="Times New Roman" w:hint="eastAsia"/>
                <w:sz w:val="22"/>
              </w:rPr>
              <w:t>)訂定及修正補助辦法：為增加處置誘因，內政部於111年11月28日訂定發布「內政部推動威權象徵處置補助作業要點」，除補助辦理威權象徵處置作業外，亦補助各單位辦理反思威權象徵與在地集體記憶等相關活動。</w:t>
            </w:r>
          </w:p>
          <w:p w14:paraId="5F874D7F" w14:textId="3F75CE87" w:rsidR="004A0F09" w:rsidRPr="004A0F09" w:rsidRDefault="000F3C10" w:rsidP="004A0F09">
            <w:pPr>
              <w:spacing w:line="280" w:lineRule="exact"/>
              <w:ind w:leftChars="-1" w:left="-1" w:hanging="1"/>
              <w:jc w:val="both"/>
              <w:rPr>
                <w:rFonts w:ascii="標楷體" w:eastAsia="標楷體" w:hAnsi="標楷體" w:cs="Times New Roman"/>
                <w:sz w:val="22"/>
              </w:rPr>
            </w:pPr>
            <w:r>
              <w:rPr>
                <w:rFonts w:ascii="標楷體" w:eastAsia="標楷體" w:hAnsi="標楷體" w:cs="Times New Roman" w:hint="eastAsia"/>
                <w:sz w:val="22"/>
              </w:rPr>
              <w:t>(三</w:t>
            </w:r>
            <w:r w:rsidR="004A0F09" w:rsidRPr="004A0F09">
              <w:rPr>
                <w:rFonts w:ascii="標楷體" w:eastAsia="標楷體" w:hAnsi="標楷體" w:cs="Times New Roman" w:hint="eastAsia"/>
                <w:sz w:val="22"/>
              </w:rPr>
              <w:t>)加速法制完備進程：</w:t>
            </w:r>
          </w:p>
          <w:p w14:paraId="64B4E04B" w14:textId="25E634B1" w:rsidR="004A0F09" w:rsidRPr="004A0F09" w:rsidRDefault="000F3C10" w:rsidP="000F3C10">
            <w:pPr>
              <w:spacing w:line="280" w:lineRule="exact"/>
              <w:ind w:leftChars="99" w:left="458" w:hangingChars="100" w:hanging="220"/>
              <w:jc w:val="both"/>
              <w:rPr>
                <w:rFonts w:ascii="標楷體" w:eastAsia="標楷體" w:hAnsi="標楷體" w:cs="Times New Roman"/>
                <w:sz w:val="22"/>
              </w:rPr>
            </w:pPr>
            <w:r>
              <w:rPr>
                <w:rFonts w:ascii="標楷體" w:eastAsia="標楷體" w:hAnsi="標楷體" w:cs="Times New Roman"/>
                <w:sz w:val="22"/>
              </w:rPr>
              <w:t>1.</w:t>
            </w:r>
            <w:r w:rsidR="004A0F09" w:rsidRPr="004A0F09">
              <w:rPr>
                <w:rFonts w:ascii="標楷體" w:eastAsia="標楷體" w:hAnsi="標楷體" w:cs="Times New Roman" w:hint="eastAsia"/>
                <w:sz w:val="22"/>
              </w:rPr>
              <w:t>現行促轉條例未能更進一步規範包含威權象徵處置等各項轉型正義任務之法制需求，宜提高現行條例規範密度並確立政策，以明確現階段國家推動轉型正義之「整體工程</w:t>
            </w:r>
            <w:r w:rsidR="00C45361">
              <w:rPr>
                <w:rFonts w:ascii="標楷體" w:eastAsia="標楷體" w:hAnsi="標楷體" w:cs="Times New Roman" w:hint="eastAsia"/>
                <w:sz w:val="22"/>
              </w:rPr>
              <w:t>(</w:t>
            </w:r>
            <w:r w:rsidR="004A0F09" w:rsidRPr="004A0F09">
              <w:rPr>
                <w:rFonts w:ascii="標楷體" w:eastAsia="標楷體" w:hAnsi="標楷體" w:cs="Times New Roman" w:hint="eastAsia"/>
                <w:sz w:val="22"/>
              </w:rPr>
              <w:t>holistic approach</w:t>
            </w:r>
            <w:r w:rsidR="00C45361">
              <w:rPr>
                <w:rFonts w:ascii="標楷體" w:eastAsia="標楷體" w:hAnsi="標楷體" w:cs="Times New Roman" w:hint="eastAsia"/>
                <w:sz w:val="22"/>
              </w:rPr>
              <w:t>)</w:t>
            </w:r>
            <w:r w:rsidR="004A0F09" w:rsidRPr="004A0F09">
              <w:rPr>
                <w:rFonts w:ascii="標楷體" w:eastAsia="標楷體" w:hAnsi="標楷體" w:cs="Times New Roman" w:hint="eastAsia"/>
                <w:sz w:val="22"/>
              </w:rPr>
              <w:t>」視野。</w:t>
            </w:r>
          </w:p>
          <w:p w14:paraId="0A0D9150" w14:textId="516FECAB" w:rsidR="004A0F09" w:rsidRPr="004A0F09" w:rsidRDefault="000F3C10" w:rsidP="000F3C10">
            <w:pPr>
              <w:spacing w:line="280" w:lineRule="exact"/>
              <w:ind w:leftChars="99" w:left="458" w:hangingChars="100" w:hanging="220"/>
              <w:jc w:val="both"/>
              <w:rPr>
                <w:rFonts w:ascii="標楷體" w:eastAsia="標楷體" w:hAnsi="標楷體" w:cs="Times New Roman"/>
                <w:sz w:val="22"/>
              </w:rPr>
            </w:pPr>
            <w:r>
              <w:rPr>
                <w:rFonts w:ascii="標楷體" w:eastAsia="標楷體" w:hAnsi="標楷體" w:cs="Times New Roman"/>
                <w:sz w:val="22"/>
              </w:rPr>
              <w:t>2.</w:t>
            </w:r>
            <w:r w:rsidR="004A0F09" w:rsidRPr="004A0F09">
              <w:rPr>
                <w:rFonts w:ascii="標楷體" w:eastAsia="標楷體" w:hAnsi="標楷體" w:cs="Times New Roman" w:hint="eastAsia"/>
                <w:sz w:val="22"/>
              </w:rPr>
              <w:t>法制化尚未完備前，本院</w:t>
            </w:r>
            <w:r w:rsidR="004A0F09" w:rsidRPr="004A0F09">
              <w:rPr>
                <w:rFonts w:ascii="標楷體" w:eastAsia="標楷體" w:hAnsi="標楷體" w:cs="Times New Roman"/>
                <w:sz w:val="22"/>
              </w:rPr>
              <w:t>112</w:t>
            </w:r>
            <w:r w:rsidR="004A0F09" w:rsidRPr="004A0F09">
              <w:rPr>
                <w:rFonts w:ascii="標楷體" w:eastAsia="標楷體" w:hAnsi="標楷體" w:cs="Times New Roman" w:hint="eastAsia"/>
                <w:sz w:val="22"/>
              </w:rPr>
              <w:t>年</w:t>
            </w:r>
            <w:r w:rsidR="004A0F09" w:rsidRPr="004A0F09">
              <w:rPr>
                <w:rFonts w:ascii="標楷體" w:eastAsia="標楷體" w:hAnsi="標楷體" w:cs="Times New Roman"/>
                <w:sz w:val="22"/>
              </w:rPr>
              <w:t>3</w:t>
            </w:r>
            <w:r w:rsidR="004A0F09" w:rsidRPr="004A0F09">
              <w:rPr>
                <w:rFonts w:ascii="標楷體" w:eastAsia="標楷體" w:hAnsi="標楷體" w:cs="Times New Roman" w:hint="eastAsia"/>
                <w:sz w:val="22"/>
              </w:rPr>
              <w:t>月</w:t>
            </w:r>
            <w:r w:rsidR="004A0F09" w:rsidRPr="004A0F09">
              <w:rPr>
                <w:rFonts w:ascii="標楷體" w:eastAsia="標楷體" w:hAnsi="標楷體" w:cs="Times New Roman"/>
                <w:sz w:val="22"/>
              </w:rPr>
              <w:t>30</w:t>
            </w:r>
            <w:r w:rsidR="006529E6">
              <w:rPr>
                <w:rFonts w:ascii="標楷體" w:eastAsia="標楷體" w:hAnsi="標楷體" w:cs="Times New Roman" w:hint="eastAsia"/>
                <w:sz w:val="22"/>
              </w:rPr>
              <w:t>日推動</w:t>
            </w:r>
            <w:r w:rsidR="004A0F09" w:rsidRPr="004A0F09">
              <w:rPr>
                <w:rFonts w:ascii="標楷體" w:eastAsia="標楷體" w:hAnsi="標楷體" w:cs="Times New Roman" w:hint="eastAsia"/>
                <w:sz w:val="22"/>
              </w:rPr>
              <w:t>會報第</w:t>
            </w:r>
            <w:r w:rsidR="004A0F09" w:rsidRPr="004A0F09">
              <w:rPr>
                <w:rFonts w:ascii="標楷體" w:eastAsia="標楷體" w:hAnsi="標楷體" w:cs="Times New Roman"/>
                <w:sz w:val="22"/>
              </w:rPr>
              <w:t>2</w:t>
            </w:r>
            <w:r w:rsidR="004A0F09" w:rsidRPr="004A0F09">
              <w:rPr>
                <w:rFonts w:ascii="標楷體" w:eastAsia="標楷體" w:hAnsi="標楷體" w:cs="Times New Roman" w:hint="eastAsia"/>
                <w:sz w:val="22"/>
              </w:rPr>
              <w:t>次會議，即責成內政部本於權責，加強與威權象徵相關管轄機關溝通協調；同年</w:t>
            </w:r>
            <w:r w:rsidR="004A0F09" w:rsidRPr="004A0F09">
              <w:rPr>
                <w:rFonts w:ascii="標楷體" w:eastAsia="標楷體" w:hAnsi="標楷體" w:cs="Times New Roman"/>
                <w:sz w:val="22"/>
              </w:rPr>
              <w:t>10</w:t>
            </w:r>
            <w:r w:rsidR="004A0F09" w:rsidRPr="004A0F09">
              <w:rPr>
                <w:rFonts w:ascii="標楷體" w:eastAsia="標楷體" w:hAnsi="標楷體" w:cs="Times New Roman" w:hint="eastAsia"/>
                <w:sz w:val="22"/>
              </w:rPr>
              <w:t>月</w:t>
            </w:r>
            <w:r w:rsidR="004A0F09" w:rsidRPr="004A0F09">
              <w:rPr>
                <w:rFonts w:ascii="標楷體" w:eastAsia="標楷體" w:hAnsi="標楷體" w:cs="Times New Roman"/>
                <w:sz w:val="22"/>
              </w:rPr>
              <w:t>18</w:t>
            </w:r>
            <w:r w:rsidR="004A0F09" w:rsidRPr="004A0F09">
              <w:rPr>
                <w:rFonts w:ascii="標楷體" w:eastAsia="標楷體" w:hAnsi="標楷體" w:cs="Times New Roman" w:hint="eastAsia"/>
                <w:sz w:val="22"/>
              </w:rPr>
              <w:t>日會報第</w:t>
            </w:r>
            <w:r w:rsidR="004A0F09" w:rsidRPr="004A0F09">
              <w:rPr>
                <w:rFonts w:ascii="標楷體" w:eastAsia="標楷體" w:hAnsi="標楷體" w:cs="Times New Roman"/>
                <w:sz w:val="22"/>
              </w:rPr>
              <w:t>3</w:t>
            </w:r>
            <w:r w:rsidR="004A0F09" w:rsidRPr="004A0F09">
              <w:rPr>
                <w:rFonts w:ascii="標楷體" w:eastAsia="標楷體" w:hAnsi="標楷體" w:cs="Times New Roman" w:hint="eastAsia"/>
                <w:sz w:val="22"/>
              </w:rPr>
              <w:t>次會議，請內政部積極推動現階段不待立法即可先行推動之事項。</w:t>
            </w:r>
          </w:p>
          <w:p w14:paraId="5825DAE0" w14:textId="2CF7804F" w:rsidR="00B0639C" w:rsidRPr="002479CF" w:rsidRDefault="000F3C10" w:rsidP="000F3C10">
            <w:pPr>
              <w:spacing w:line="280" w:lineRule="exact"/>
              <w:ind w:leftChars="-1" w:left="438" w:hangingChars="200" w:hanging="440"/>
              <w:jc w:val="both"/>
              <w:rPr>
                <w:rFonts w:ascii="標楷體" w:eastAsia="標楷體" w:hAnsi="標楷體" w:cs="Times New Roman"/>
                <w:sz w:val="22"/>
              </w:rPr>
            </w:pPr>
            <w:r>
              <w:rPr>
                <w:rFonts w:ascii="標楷體" w:eastAsia="標楷體" w:hAnsi="標楷體" w:cs="Times New Roman" w:hint="eastAsia"/>
                <w:sz w:val="22"/>
              </w:rPr>
              <w:t>(四</w:t>
            </w:r>
            <w:r w:rsidR="004A0F09" w:rsidRPr="004A0F09">
              <w:rPr>
                <w:rFonts w:ascii="標楷體" w:eastAsia="標楷體" w:hAnsi="標楷體" w:cs="Times New Roman" w:hint="eastAsia"/>
                <w:sz w:val="22"/>
              </w:rPr>
              <w:t>)未來以多元形式規劃推動處置任務：內政部將賡續辦理轉型正義相關業務，以多元</w:t>
            </w:r>
            <w:r w:rsidR="004A0F09" w:rsidRPr="004A0F09">
              <w:rPr>
                <w:rFonts w:ascii="標楷體" w:eastAsia="標楷體" w:hAnsi="標楷體" w:cs="Times New Roman" w:hint="eastAsia"/>
                <w:sz w:val="22"/>
              </w:rPr>
              <w:lastRenderedPageBreak/>
              <w:t>形式規劃辦理社會溝通。</w:t>
            </w:r>
          </w:p>
        </w:tc>
      </w:tr>
      <w:tr w:rsidR="00417702" w:rsidRPr="002479CF" w14:paraId="0C4232F9" w14:textId="77777777" w:rsidTr="00515F52">
        <w:trPr>
          <w:trHeight w:val="464"/>
        </w:trPr>
        <w:tc>
          <w:tcPr>
            <w:tcW w:w="639" w:type="dxa"/>
            <w:shd w:val="clear" w:color="auto" w:fill="auto"/>
            <w:tcMar>
              <w:top w:w="57" w:type="dxa"/>
              <w:bottom w:w="57" w:type="dxa"/>
            </w:tcMar>
          </w:tcPr>
          <w:p w14:paraId="67B69730" w14:textId="23CD9A30" w:rsidR="00417702" w:rsidRPr="002479CF" w:rsidRDefault="00417702" w:rsidP="0005784B">
            <w:pPr>
              <w:spacing w:line="280" w:lineRule="exact"/>
              <w:ind w:leftChars="-40" w:left="-96" w:rightChars="-40" w:right="-96"/>
              <w:jc w:val="center"/>
              <w:rPr>
                <w:rFonts w:ascii="標楷體" w:eastAsia="標楷體" w:hAnsi="標楷體" w:cs="Times New Roman"/>
                <w:sz w:val="22"/>
              </w:rPr>
            </w:pPr>
            <w:r w:rsidRPr="002479CF">
              <w:rPr>
                <w:rFonts w:ascii="標楷體" w:eastAsia="標楷體" w:hAnsi="標楷體" w:cs="Times New Roman"/>
                <w:sz w:val="22"/>
              </w:rPr>
              <w:lastRenderedPageBreak/>
              <w:t>(八)</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BAEC846" w14:textId="77777777" w:rsidR="00417702" w:rsidRPr="0075644F" w:rsidRDefault="00B3472B" w:rsidP="002A5CAC">
            <w:pPr>
              <w:kinsoku w:val="0"/>
              <w:overflowPunct w:val="0"/>
              <w:spacing w:line="280" w:lineRule="exact"/>
              <w:jc w:val="both"/>
              <w:rPr>
                <w:rFonts w:ascii="標楷體" w:eastAsia="標楷體" w:hAnsi="標楷體" w:cs="Times New Roman"/>
                <w:bCs/>
                <w:color w:val="000000" w:themeColor="text1"/>
                <w:sz w:val="22"/>
              </w:rPr>
            </w:pPr>
            <w:r w:rsidRPr="0075644F">
              <w:rPr>
                <w:rFonts w:ascii="標楷體" w:eastAsia="標楷體" w:hAnsi="標楷體" w:cs="Times New Roman" w:hint="eastAsia"/>
                <w:bCs/>
                <w:color w:val="000000" w:themeColor="text1"/>
                <w:sz w:val="22"/>
              </w:rPr>
              <w:t>113年度行政院單位預算第12目「個資保護委員會籌備業務」編列1億1,780萬8千元，爰就下列各案併案凍結50萬元，俟行政院向立法院內政委員會提出書面報告後，始得動支。</w:t>
            </w:r>
          </w:p>
          <w:p w14:paraId="067CA314" w14:textId="77777777" w:rsidR="00B3472B" w:rsidRPr="0075644F" w:rsidRDefault="00B3472B" w:rsidP="00B3472B">
            <w:pPr>
              <w:kinsoku w:val="0"/>
              <w:overflowPunct w:val="0"/>
              <w:spacing w:line="280" w:lineRule="exact"/>
              <w:ind w:leftChars="6" w:left="208" w:hangingChars="88" w:hanging="194"/>
              <w:jc w:val="both"/>
              <w:rPr>
                <w:rFonts w:ascii="標楷體" w:eastAsia="標楷體" w:hAnsi="標楷體" w:cs="Times New Roman"/>
                <w:bCs/>
                <w:sz w:val="22"/>
              </w:rPr>
            </w:pPr>
            <w:r w:rsidRPr="0075644F">
              <w:rPr>
                <w:rFonts w:ascii="標楷體" w:eastAsia="標楷體" w:hAnsi="標楷體" w:cs="Times New Roman" w:hint="eastAsia"/>
                <w:bCs/>
                <w:sz w:val="22"/>
              </w:rPr>
              <w:t>1.113年度行政院單位預算第12目「個資保護委員會籌備業務」編列1億1,780萬8千元，「個人資料保護法」最新修正案三讀通過並於112年6月2日起生效，針對民間企業對消費者之個資保護，採取更積極管理作為。惟政府疑似發生全民戶役政個資外洩等重大情事，凸顯政府機關面對個資保護，允應有獨立之個資保護機關，整合各部會加以督導。是以行政院將設立個資保護獨立機關，專責個資保護相關政務，爰凍結該項預算，請行政院針對個資保護委員會如何具備充足量能擔負此重任，預防政府單位持有之個資外洩，減緩個資外洩對國人之損害，並維持其運作獨立性，向立法院內政委員會提出書面報告後，始得動支。</w:t>
            </w:r>
          </w:p>
          <w:p w14:paraId="2BF9B47C" w14:textId="77777777" w:rsidR="00B3472B" w:rsidRPr="0075644F" w:rsidRDefault="00B3472B" w:rsidP="00B3472B">
            <w:pPr>
              <w:kinsoku w:val="0"/>
              <w:overflowPunct w:val="0"/>
              <w:spacing w:line="280" w:lineRule="exact"/>
              <w:ind w:leftChars="6" w:left="208" w:hangingChars="88" w:hanging="194"/>
              <w:jc w:val="both"/>
              <w:rPr>
                <w:rFonts w:ascii="標楷體" w:eastAsia="標楷體" w:hAnsi="標楷體" w:cs="Times New Roman"/>
                <w:bCs/>
                <w:sz w:val="22"/>
              </w:rPr>
            </w:pPr>
            <w:r w:rsidRPr="0075644F">
              <w:rPr>
                <w:rFonts w:ascii="標楷體" w:eastAsia="標楷體" w:hAnsi="標楷體" w:cs="Times New Roman" w:hint="eastAsia"/>
                <w:bCs/>
                <w:sz w:val="22"/>
              </w:rPr>
              <w:t>2.113年度行政院單位預算第12目「個資保護委員會籌備業務」編列1億1,780萬8千元，行政院為強化個資安全，推動「個人資料保護法」修正，除增強所屬中央目的事業主管機關對非公務機關個資保護之監管，提高非公務機關個資外洩罰則並落實非公務機關個資之安全，亦擬增設個人資料保護委員會。行政院應於推動「個人資料保護委員會組織法」草案以及第2階段「個人資料保護法」修正工作時，研議相關配套措施並加速個資保護委員會成立，以強化公務機關個資安全，降低外洩風險。總上所述，爰凍結該項預算，俟行政院提出上述政策方向並向立法院內政委員會與提案委員提出書面報告後，始得動支。</w:t>
            </w:r>
          </w:p>
          <w:p w14:paraId="62D2F051" w14:textId="6D4798E9" w:rsidR="00B3472B" w:rsidRPr="00B82CE2" w:rsidRDefault="00B3472B" w:rsidP="00B3472B">
            <w:pPr>
              <w:kinsoku w:val="0"/>
              <w:overflowPunct w:val="0"/>
              <w:spacing w:line="280" w:lineRule="exact"/>
              <w:ind w:leftChars="6" w:left="208" w:hangingChars="88" w:hanging="194"/>
              <w:jc w:val="both"/>
              <w:rPr>
                <w:rFonts w:ascii="標楷體" w:eastAsia="標楷體" w:hAnsi="標楷體" w:cs="Times New Roman"/>
                <w:bCs/>
                <w:sz w:val="22"/>
                <w:highlight w:val="yellow"/>
              </w:rPr>
            </w:pPr>
            <w:r w:rsidRPr="0075644F">
              <w:rPr>
                <w:rFonts w:ascii="標楷體" w:eastAsia="標楷體" w:hAnsi="標楷體" w:cs="Times New Roman" w:hint="eastAsia"/>
                <w:bCs/>
                <w:sz w:val="22"/>
              </w:rPr>
              <w:t>3.113年度行政院單位預算第12目「個資保護委員會籌備業務」編列1億1,780萬8千元，依憲法法庭111年8月12日憲判字第13號判決意旨，行政院籌備設立個資保護委員會此一獨立監督部門。預計112年成立籌備處後逐步研擬組織法修訂並推動「個人資料保護法」之全盤檢討。籌備處成立後，應就機關之定位、權限、與其他執法機關之分工機制、個資外洩事件之通報流程與罰則之完備等做整體性修法規劃。爰凍結該項預算，俟行政院就「個資保護委員會</w:t>
            </w:r>
            <w:r w:rsidRPr="0075644F">
              <w:rPr>
                <w:rFonts w:ascii="標楷體" w:eastAsia="標楷體" w:hAnsi="標楷體" w:cs="Times New Roman" w:hint="eastAsia"/>
                <w:bCs/>
                <w:sz w:val="22"/>
              </w:rPr>
              <w:lastRenderedPageBreak/>
              <w:t>組織法及個資法修正之時程與方向規劃」向立法院內政委員會提出書面報告後，始得動支。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8FDFD70" w14:textId="39B4E07D" w:rsidR="0075644F" w:rsidRPr="0075644F" w:rsidRDefault="000F3C10" w:rsidP="0075644F">
            <w:pPr>
              <w:spacing w:line="280" w:lineRule="exact"/>
              <w:ind w:leftChars="12" w:left="31" w:hanging="2"/>
              <w:jc w:val="both"/>
              <w:rPr>
                <w:rFonts w:ascii="標楷體" w:eastAsia="標楷體" w:hAnsi="標楷體" w:cs="Times New Roman"/>
                <w:sz w:val="22"/>
              </w:rPr>
            </w:pPr>
            <w:r w:rsidRPr="00B82CE2">
              <w:rPr>
                <w:rFonts w:ascii="標楷體" w:eastAsia="標楷體" w:hAnsi="標楷體" w:cs="Times New Roman" w:hint="eastAsia"/>
                <w:sz w:val="22"/>
              </w:rPr>
              <w:lastRenderedPageBreak/>
              <w:t>本院業於113年2月7日以院臺計字第1135002623</w:t>
            </w:r>
            <w:r w:rsidRPr="00B82CE2">
              <w:rPr>
                <w:rFonts w:ascii="標楷體" w:eastAsia="標楷體" w:hAnsi="標楷體" w:cs="Times New Roman"/>
                <w:sz w:val="22"/>
              </w:rPr>
              <w:t>G</w:t>
            </w:r>
            <w:r w:rsidRPr="00B82CE2">
              <w:rPr>
                <w:rFonts w:ascii="標楷體" w:eastAsia="標楷體" w:hAnsi="標楷體" w:cs="Times New Roman" w:hint="eastAsia"/>
                <w:sz w:val="22"/>
              </w:rPr>
              <w:t>號函將書面報告送立法院，經立法院內政委員會於113年4月22日會議處理決定得以動支，獲立法院於113年5月15日以台立院議字第1130701705</w:t>
            </w:r>
            <w:r w:rsidR="0075644F">
              <w:rPr>
                <w:rFonts w:ascii="標楷體" w:eastAsia="標楷體" w:hAnsi="標楷體" w:cs="Times New Roman" w:hint="eastAsia"/>
                <w:sz w:val="22"/>
              </w:rPr>
              <w:t>號函復在案。茲摘述內容如下</w:t>
            </w:r>
            <w:r w:rsidR="0075644F" w:rsidRPr="0075644F">
              <w:rPr>
                <w:rFonts w:ascii="標楷體" w:eastAsia="標楷體" w:hAnsi="標楷體" w:cs="Times New Roman" w:hint="eastAsia"/>
                <w:sz w:val="22"/>
              </w:rPr>
              <w:t>【決議事項(</w:t>
            </w:r>
            <w:r w:rsidR="0075644F">
              <w:rPr>
                <w:rFonts w:ascii="標楷體" w:eastAsia="標楷體" w:hAnsi="標楷體" w:cs="Times New Roman" w:hint="eastAsia"/>
                <w:sz w:val="22"/>
              </w:rPr>
              <w:t>八)</w:t>
            </w:r>
            <w:r w:rsidR="0075644F" w:rsidRPr="0075644F">
              <w:rPr>
                <w:rFonts w:ascii="標楷體" w:eastAsia="標楷體" w:hAnsi="標楷體" w:cs="Times New Roman" w:hint="eastAsia"/>
                <w:sz w:val="22"/>
              </w:rPr>
              <w:t>】：</w:t>
            </w:r>
          </w:p>
          <w:p w14:paraId="62F06B61" w14:textId="07ABB78D" w:rsidR="0075644F" w:rsidRPr="0075644F" w:rsidRDefault="0075644F" w:rsidP="0075644F">
            <w:pPr>
              <w:spacing w:line="280" w:lineRule="exact"/>
              <w:ind w:leftChars="12" w:left="469" w:hangingChars="200" w:hanging="440"/>
              <w:jc w:val="both"/>
              <w:rPr>
                <w:rFonts w:ascii="標楷體" w:eastAsia="標楷體" w:hAnsi="標楷體" w:cs="Times New Roman"/>
                <w:sz w:val="22"/>
              </w:rPr>
            </w:pPr>
            <w:r w:rsidRPr="0075644F">
              <w:rPr>
                <w:rFonts w:ascii="標楷體" w:eastAsia="標楷體" w:hAnsi="標楷體" w:cs="Times New Roman" w:hint="eastAsia"/>
                <w:sz w:val="22"/>
              </w:rPr>
              <w:t>一、</w:t>
            </w:r>
            <w:r w:rsidRPr="0075644F">
              <w:rPr>
                <w:rFonts w:ascii="標楷體" w:eastAsia="標楷體" w:hAnsi="標楷體" w:cs="Times New Roman" w:hint="eastAsia"/>
                <w:sz w:val="22"/>
              </w:rPr>
              <w:tab/>
              <w:t>個人資料保護委員會籌備處</w:t>
            </w:r>
            <w:r w:rsidR="00C45361">
              <w:rPr>
                <w:rFonts w:ascii="標楷體" w:eastAsia="標楷體" w:hAnsi="標楷體" w:cs="Times New Roman" w:hint="eastAsia"/>
                <w:sz w:val="22"/>
              </w:rPr>
              <w:t>(</w:t>
            </w:r>
            <w:r w:rsidR="00FD392C" w:rsidRPr="00FD392C">
              <w:rPr>
                <w:rFonts w:ascii="標楷體" w:eastAsia="標楷體" w:hAnsi="標楷體" w:cs="Times New Roman" w:hint="eastAsia"/>
                <w:sz w:val="22"/>
              </w:rPr>
              <w:t>下稱籌備處</w:t>
            </w:r>
            <w:r w:rsidR="00C45361">
              <w:rPr>
                <w:rFonts w:ascii="標楷體" w:eastAsia="標楷體" w:hAnsi="標楷體" w:cs="Times New Roman" w:hint="eastAsia"/>
                <w:sz w:val="22"/>
              </w:rPr>
              <w:t>)</w:t>
            </w:r>
            <w:r w:rsidRPr="0075644F">
              <w:rPr>
                <w:rFonts w:ascii="標楷體" w:eastAsia="標楷體" w:hAnsi="標楷體" w:cs="Times New Roman" w:hint="eastAsia"/>
                <w:sz w:val="22"/>
              </w:rPr>
              <w:t>業於112年12月5日成立，主要任務為籌設個人資料保護委員會</w:t>
            </w:r>
            <w:r w:rsidR="00C45361">
              <w:rPr>
                <w:rFonts w:ascii="標楷體" w:eastAsia="標楷體" w:hAnsi="標楷體" w:cs="Times New Roman" w:hint="eastAsia"/>
                <w:sz w:val="22"/>
              </w:rPr>
              <w:t>(</w:t>
            </w:r>
            <w:r w:rsidR="00FD392C" w:rsidRPr="00FD392C">
              <w:rPr>
                <w:rFonts w:ascii="標楷體" w:eastAsia="標楷體" w:hAnsi="標楷體" w:cs="Times New Roman" w:hint="eastAsia"/>
                <w:sz w:val="22"/>
              </w:rPr>
              <w:t>下稱個資會</w:t>
            </w:r>
            <w:r w:rsidR="00C45361">
              <w:rPr>
                <w:rFonts w:ascii="標楷體" w:eastAsia="標楷體" w:hAnsi="標楷體" w:cs="Times New Roman" w:hint="eastAsia"/>
                <w:sz w:val="22"/>
              </w:rPr>
              <w:t>)</w:t>
            </w:r>
            <w:r w:rsidRPr="0075644F">
              <w:rPr>
                <w:rFonts w:ascii="標楷體" w:eastAsia="標楷體" w:hAnsi="標楷體" w:cs="Times New Roman" w:hint="eastAsia"/>
                <w:sz w:val="22"/>
              </w:rPr>
              <w:t>、研擬組織法、通盤檢視研修個資法等：</w:t>
            </w:r>
          </w:p>
          <w:p w14:paraId="3C546332" w14:textId="3E34FE7C" w:rsidR="0075644F" w:rsidRPr="0075644F" w:rsidRDefault="0075644F" w:rsidP="0075644F">
            <w:pPr>
              <w:spacing w:line="280" w:lineRule="exact"/>
              <w:ind w:leftChars="12" w:left="469"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一)</w:t>
            </w:r>
            <w:r w:rsidRPr="0075644F">
              <w:rPr>
                <w:rFonts w:ascii="標楷體" w:eastAsia="標楷體" w:hAnsi="標楷體" w:cs="Times New Roman" w:hint="eastAsia"/>
                <w:sz w:val="22"/>
              </w:rPr>
              <w:t>為因應憲法法庭111年憲判字第13號判決設置獨立監督機制，以及國家人權行動計畫設置個資保護獨立專責機關之要求，個資法於112年5月31日增訂第1條之1</w:t>
            </w:r>
            <w:r w:rsidR="00FD392C">
              <w:rPr>
                <w:rFonts w:ascii="標楷體" w:eastAsia="標楷體" w:hAnsi="標楷體" w:cs="Times New Roman" w:hint="eastAsia"/>
                <w:sz w:val="22"/>
              </w:rPr>
              <w:t>，明定該法之主管機關為個資會</w:t>
            </w:r>
            <w:r w:rsidRPr="0075644F">
              <w:rPr>
                <w:rFonts w:ascii="標楷體" w:eastAsia="標楷體" w:hAnsi="標楷體" w:cs="Times New Roman" w:hint="eastAsia"/>
                <w:sz w:val="22"/>
              </w:rPr>
              <w:t>，以完足憲法第22條對人民資訊隱私權之保障。個資會之組織定位，為中央行政機關組織基準法第3條第2款所稱之「獨立機關」，有關該獨立機關之組織，將依同法第4條第1項第2款規定，另以法律定之。</w:t>
            </w:r>
          </w:p>
          <w:p w14:paraId="0C6E51C7" w14:textId="219279E6" w:rsidR="0075644F" w:rsidRPr="0075644F" w:rsidRDefault="0075644F" w:rsidP="0075644F">
            <w:pPr>
              <w:spacing w:line="280" w:lineRule="exact"/>
              <w:ind w:leftChars="12" w:left="469"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二)</w:t>
            </w:r>
            <w:r w:rsidRPr="0075644F">
              <w:rPr>
                <w:rFonts w:ascii="標楷體" w:eastAsia="標楷體" w:hAnsi="標楷體" w:cs="Times New Roman" w:hint="eastAsia"/>
                <w:sz w:val="22"/>
              </w:rPr>
              <w:t>為籌設具獨立性及充足量能之個資會，本院於112年9月23</w:t>
            </w:r>
            <w:r w:rsidR="00FD392C">
              <w:rPr>
                <w:rFonts w:ascii="標楷體" w:eastAsia="標楷體" w:hAnsi="標楷體" w:cs="Times New Roman" w:hint="eastAsia"/>
                <w:sz w:val="22"/>
              </w:rPr>
              <w:t>日訂定發布籌備處</w:t>
            </w:r>
            <w:r w:rsidRPr="0075644F">
              <w:rPr>
                <w:rFonts w:ascii="標楷體" w:eastAsia="標楷體" w:hAnsi="標楷體" w:cs="Times New Roman" w:hint="eastAsia"/>
                <w:sz w:val="22"/>
              </w:rPr>
              <w:t>暫行組織規程、編制表及辦事細則，籌備處業於112年12月5日成立，其主要任務為籌設未來之個資會、研擬組織法、通盤檢視研修個資法、規劃整體個資保護政策制度等。</w:t>
            </w:r>
          </w:p>
          <w:p w14:paraId="7F44063F" w14:textId="77777777" w:rsidR="0075644F" w:rsidRPr="0075644F" w:rsidRDefault="0075644F" w:rsidP="0075644F">
            <w:pPr>
              <w:spacing w:line="280" w:lineRule="exact"/>
              <w:ind w:leftChars="12" w:left="469" w:hangingChars="200" w:hanging="440"/>
              <w:jc w:val="both"/>
              <w:rPr>
                <w:rFonts w:ascii="標楷體" w:eastAsia="標楷體" w:hAnsi="標楷體" w:cs="Times New Roman"/>
                <w:sz w:val="22"/>
              </w:rPr>
            </w:pPr>
            <w:r w:rsidRPr="0075644F">
              <w:rPr>
                <w:rFonts w:ascii="標楷體" w:eastAsia="標楷體" w:hAnsi="標楷體" w:cs="Times New Roman" w:hint="eastAsia"/>
                <w:sz w:val="22"/>
              </w:rPr>
              <w:t>二、</w:t>
            </w:r>
            <w:r w:rsidRPr="0075644F">
              <w:rPr>
                <w:rFonts w:ascii="標楷體" w:eastAsia="標楷體" w:hAnsi="標楷體" w:cs="Times New Roman" w:hint="eastAsia"/>
                <w:sz w:val="22"/>
              </w:rPr>
              <w:tab/>
              <w:t>考量現行個資法未有針對公務機關之監督機制，為強化對公務機關之監督，籌備處將參酌國際立法例，並將111年5月本院公布之國家人權行動計畫有關「推動設置個人資料保護獨立專責機關及個人資料保護官」行動事項納入修法研議；亦將參考相關現有機制，加強公務機關之個資保護工作，同時委請專家學者協助研究國際作法、規劃鄰近國家個資保護獨立機關之參訪，瞭解其他國家實務作法，綜合考量評估後研擬個資法規之修正，以規劃未來個資會對公務機關適當之監督機制。</w:t>
            </w:r>
          </w:p>
          <w:p w14:paraId="515A3222" w14:textId="6FB09F9C" w:rsidR="0075644F" w:rsidRPr="0016365E" w:rsidRDefault="0075644F" w:rsidP="0075644F">
            <w:pPr>
              <w:spacing w:line="280" w:lineRule="exact"/>
              <w:ind w:leftChars="12" w:left="469" w:hangingChars="200" w:hanging="440"/>
              <w:jc w:val="both"/>
              <w:rPr>
                <w:rFonts w:ascii="標楷體" w:eastAsia="標楷體" w:hAnsi="標楷體" w:cs="Times New Roman"/>
                <w:color w:val="FF0000"/>
                <w:sz w:val="22"/>
              </w:rPr>
            </w:pPr>
            <w:r w:rsidRPr="0075644F">
              <w:rPr>
                <w:rFonts w:ascii="標楷體" w:eastAsia="標楷體" w:hAnsi="標楷體" w:cs="Times New Roman" w:hint="eastAsia"/>
                <w:sz w:val="22"/>
              </w:rPr>
              <w:t>三、</w:t>
            </w:r>
            <w:r w:rsidRPr="0075644F">
              <w:rPr>
                <w:rFonts w:ascii="標楷體" w:eastAsia="標楷體" w:hAnsi="標楷體" w:cs="Times New Roman" w:hint="eastAsia"/>
                <w:sz w:val="22"/>
              </w:rPr>
              <w:tab/>
              <w:t>為遵照憲法法庭111年憲判字第13號判決意旨，加速推動個資會儘快於114年8月前成立，籌備處將多方蒐集國內、外獨</w:t>
            </w:r>
            <w:r w:rsidRPr="0075644F">
              <w:rPr>
                <w:rFonts w:ascii="標楷體" w:eastAsia="標楷體" w:hAnsi="標楷體" w:cs="Times New Roman" w:hint="eastAsia"/>
                <w:sz w:val="22"/>
              </w:rPr>
              <w:lastRenderedPageBreak/>
              <w:t>立監督機關之組織設計、運作方式及實踐經驗等資料，據以研提個資會組織法草案，並優先處理個資法亟須配合組織法修正之條文，賦予個資法主管機關個資會相關執法權限及配套規定。於修法研議過程，將徵詢各界及專家學者意見，整合相關資料綜整評估後，預計將於113年提出個資會組織法草案及個資法修正草案。</w:t>
            </w:r>
          </w:p>
        </w:tc>
      </w:tr>
      <w:tr w:rsidR="00417702" w:rsidRPr="002479CF" w14:paraId="6EF2892C" w14:textId="77777777" w:rsidTr="00515F52">
        <w:trPr>
          <w:trHeight w:val="464"/>
        </w:trPr>
        <w:tc>
          <w:tcPr>
            <w:tcW w:w="639" w:type="dxa"/>
            <w:shd w:val="clear" w:color="auto" w:fill="auto"/>
            <w:tcMar>
              <w:top w:w="57" w:type="dxa"/>
              <w:bottom w:w="57" w:type="dxa"/>
            </w:tcMar>
          </w:tcPr>
          <w:p w14:paraId="40511406" w14:textId="268883E3" w:rsidR="00417702" w:rsidRPr="002479CF" w:rsidRDefault="00417702" w:rsidP="0005784B">
            <w:pPr>
              <w:spacing w:line="280" w:lineRule="exact"/>
              <w:ind w:leftChars="-40" w:left="-96" w:rightChars="-40" w:right="-96"/>
              <w:jc w:val="center"/>
              <w:rPr>
                <w:rFonts w:ascii="標楷體" w:eastAsia="標楷體" w:hAnsi="標楷體" w:cs="Times New Roman"/>
                <w:sz w:val="22"/>
              </w:rPr>
            </w:pPr>
            <w:r w:rsidRPr="002479CF">
              <w:rPr>
                <w:rFonts w:ascii="標楷體" w:eastAsia="標楷體" w:hAnsi="標楷體" w:cs="Times New Roman"/>
                <w:sz w:val="22"/>
              </w:rPr>
              <w:lastRenderedPageBreak/>
              <w:t>(九)</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BB5457" w14:textId="77777777" w:rsidR="00095105" w:rsidRPr="00095105" w:rsidRDefault="00095105" w:rsidP="00095105">
            <w:pPr>
              <w:spacing w:line="280" w:lineRule="exact"/>
              <w:ind w:leftChars="-1" w:hanging="2"/>
              <w:jc w:val="both"/>
              <w:rPr>
                <w:rFonts w:ascii="標楷體" w:eastAsia="標楷體" w:hAnsi="標楷體" w:cs="Times New Roman"/>
                <w:bCs/>
                <w:sz w:val="22"/>
              </w:rPr>
            </w:pPr>
            <w:r w:rsidRPr="00095105">
              <w:rPr>
                <w:rFonts w:ascii="標楷體" w:eastAsia="標楷體" w:hAnsi="標楷體" w:cs="Times New Roman" w:hint="eastAsia"/>
                <w:bCs/>
                <w:sz w:val="22"/>
              </w:rPr>
              <w:t>行政院食品安全辦公室負責督導協調、統籌推動跨部會食品管理工作；食品管理之中央主管機關衛生福利部，負責食品安全相關法規、政策之擬定，並整合督導地方政府有關稽查、檢驗、處分等食品業務之執行。</w:t>
            </w:r>
          </w:p>
          <w:p w14:paraId="769F6BA3" w14:textId="77777777" w:rsidR="00095105" w:rsidRPr="00095105" w:rsidRDefault="00095105" w:rsidP="00095105">
            <w:pPr>
              <w:spacing w:line="280" w:lineRule="exact"/>
              <w:ind w:leftChars="-1" w:hanging="2"/>
              <w:jc w:val="both"/>
              <w:rPr>
                <w:rFonts w:ascii="標楷體" w:eastAsia="標楷體" w:hAnsi="標楷體" w:cs="Times New Roman"/>
                <w:bCs/>
                <w:sz w:val="22"/>
              </w:rPr>
            </w:pPr>
            <w:r w:rsidRPr="00095105">
              <w:rPr>
                <w:rFonts w:ascii="標楷體" w:eastAsia="標楷體" w:hAnsi="標楷體" w:cs="Times New Roman" w:hint="eastAsia"/>
                <w:bCs/>
                <w:sz w:val="22"/>
              </w:rPr>
              <w:t>檢視國內近年食品中毒發生狀況，6年間共計發生2,931案，年均約488案，原因以食品不明占大多數。近期嘉義市首間公共托育家園，7月初遭檢舉檢查出有過期食品。2週後，社會局跟衛生局突襲檢查市內9家公私立托嬰中心及托育家園，又查出1間私立托嬰中心的綜合穀粉等3項食品過期，其中過期最久的長達9個多月。再再顯示食品風險把控不足，應加強「食安5環」，包括「源頭控管」、「重建生產管理」、「加強查驗」、「加重惡意黑心廠商責任」及「全民監督食安」等政策。</w:t>
            </w:r>
          </w:p>
          <w:p w14:paraId="0179FDCE" w14:textId="22AA0BED" w:rsidR="00395315" w:rsidRPr="008D4464" w:rsidRDefault="006529E6" w:rsidP="00095105">
            <w:pPr>
              <w:spacing w:line="280" w:lineRule="exact"/>
              <w:ind w:leftChars="-1" w:hanging="2"/>
              <w:jc w:val="both"/>
              <w:rPr>
                <w:rFonts w:ascii="標楷體" w:eastAsia="標楷體" w:hAnsi="標楷體" w:cs="Times New Roman"/>
                <w:bCs/>
                <w:sz w:val="22"/>
              </w:rPr>
            </w:pPr>
            <w:r>
              <w:rPr>
                <w:rFonts w:ascii="標楷體" w:eastAsia="標楷體" w:hAnsi="標楷體" w:cs="Times New Roman" w:hint="eastAsia"/>
                <w:bCs/>
                <w:sz w:val="22"/>
              </w:rPr>
              <w:t>考量到國人食品安全健康，行政院應督促地方政府落實</w:t>
            </w:r>
            <w:r w:rsidR="00095105" w:rsidRPr="00095105">
              <w:rPr>
                <w:rFonts w:ascii="標楷體" w:eastAsia="標楷體" w:hAnsi="標楷體" w:cs="Times New Roman" w:hint="eastAsia"/>
                <w:bCs/>
                <w:sz w:val="22"/>
              </w:rPr>
              <w:t>執行監督。爰此，請於3個月內，向立法院內政委員會提交改善措施之書面報告。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EB2F807" w14:textId="0FB56EB1" w:rsidR="00D50267" w:rsidRPr="00D50267" w:rsidRDefault="00D50267" w:rsidP="00D50267">
            <w:pPr>
              <w:spacing w:line="280" w:lineRule="exact"/>
              <w:ind w:leftChars="3" w:left="29" w:hangingChars="10" w:hanging="22"/>
              <w:jc w:val="both"/>
              <w:rPr>
                <w:rFonts w:ascii="標楷體" w:eastAsia="標楷體" w:hAnsi="標楷體" w:cs="Times New Roman"/>
                <w:sz w:val="22"/>
              </w:rPr>
            </w:pPr>
            <w:r w:rsidRPr="00D50267">
              <w:rPr>
                <w:rFonts w:ascii="標楷體" w:eastAsia="標楷體" w:hAnsi="標楷體" w:cs="Times New Roman" w:hint="eastAsia"/>
                <w:sz w:val="22"/>
              </w:rPr>
              <w:t>本院業於113年1月30日以院臺食安字第1131001948號函</w:t>
            </w:r>
            <w:r w:rsidR="00C923FB" w:rsidRPr="00C923FB">
              <w:rPr>
                <w:rFonts w:ascii="標楷體" w:eastAsia="標楷體" w:hAnsi="標楷體" w:cs="Times New Roman" w:hint="eastAsia"/>
                <w:sz w:val="22"/>
              </w:rPr>
              <w:t>將書面報告送立法院。茲摘述內容如下：</w:t>
            </w:r>
          </w:p>
          <w:p w14:paraId="02E1DA1F" w14:textId="2C8AEBD0" w:rsidR="00D50267" w:rsidRPr="00D50267" w:rsidRDefault="00D50267" w:rsidP="00734BD9">
            <w:pPr>
              <w:spacing w:line="280" w:lineRule="exact"/>
              <w:ind w:leftChars="9" w:left="462" w:hangingChars="200" w:hanging="440"/>
              <w:jc w:val="both"/>
              <w:rPr>
                <w:rFonts w:ascii="標楷體" w:eastAsia="標楷體" w:hAnsi="標楷體" w:cs="Times New Roman"/>
                <w:sz w:val="22"/>
              </w:rPr>
            </w:pPr>
            <w:r w:rsidRPr="00D50267">
              <w:rPr>
                <w:rFonts w:ascii="標楷體" w:eastAsia="標楷體" w:hAnsi="標楷體" w:cs="Times New Roman" w:hint="eastAsia"/>
                <w:sz w:val="22"/>
              </w:rPr>
              <w:t>一、為提升食安管理，本院持續督導衛福部推動食安五環政策，透過第一環「源頭控管」，境外源頭系統性查核輸入食品，強化風險物質檢驗技術研發及法規調和，並運用泛食品雲系統進行大數據分析；次透過第二環「重建生產管理」，逐步擴大食品業者建立自主管理系統，包括落實一級品管自主監測與強制檢驗、第二級驗證、追溯追蹤及導入食品專業人員等機制，強化食品業者自律管理；再者，透過第三環「加強查驗」、第四環「加重惡意黑心廠商責任」及第五環「全民監督食安」，強化高違規、高風險、高關注產品查驗頻率及強度，遏止不良產品上市，並運用全民參與監督力量，挖掘食安黑數，打擊食安犯罪。</w:t>
            </w:r>
          </w:p>
          <w:p w14:paraId="2D7985DE" w14:textId="77777777" w:rsidR="00D50267" w:rsidRPr="00D50267" w:rsidRDefault="00D50267" w:rsidP="00734BD9">
            <w:pPr>
              <w:spacing w:line="280" w:lineRule="exact"/>
              <w:ind w:leftChars="13" w:left="462" w:hangingChars="196" w:hanging="431"/>
              <w:jc w:val="both"/>
              <w:rPr>
                <w:rFonts w:ascii="標楷體" w:eastAsia="標楷體" w:hAnsi="標楷體" w:cs="Times New Roman"/>
                <w:sz w:val="22"/>
              </w:rPr>
            </w:pPr>
            <w:r w:rsidRPr="00D50267">
              <w:rPr>
                <w:rFonts w:ascii="標楷體" w:eastAsia="標楷體" w:hAnsi="標楷體" w:cs="Times New Roman" w:hint="eastAsia"/>
                <w:sz w:val="22"/>
              </w:rPr>
              <w:t>二、藉由強化管理措施、防治食品中毒宣導及提高稽查抽驗頻率等面向，降低民眾食品中毒風險。</w:t>
            </w:r>
          </w:p>
          <w:p w14:paraId="2A116EBE" w14:textId="77777777" w:rsidR="00D50267" w:rsidRPr="00D50267" w:rsidRDefault="00D50267" w:rsidP="00734BD9">
            <w:pPr>
              <w:spacing w:line="280" w:lineRule="exact"/>
              <w:ind w:leftChars="6" w:left="443" w:hangingChars="195" w:hanging="429"/>
              <w:jc w:val="both"/>
              <w:rPr>
                <w:rFonts w:ascii="標楷體" w:eastAsia="標楷體" w:hAnsi="標楷體" w:cs="Times New Roman"/>
                <w:sz w:val="22"/>
              </w:rPr>
            </w:pPr>
            <w:r w:rsidRPr="00D50267">
              <w:rPr>
                <w:rFonts w:ascii="標楷體" w:eastAsia="標楷體" w:hAnsi="標楷體" w:cs="Times New Roman" w:hint="eastAsia"/>
                <w:sz w:val="22"/>
              </w:rPr>
              <w:t>三、為強化地方政府落實執行食安五環政策，本院亦督導衛福部集結農業部、教育部、環境部及經濟部，針對地方政府應再策進食安管理部分，辦理「獎勵地方政府落實推動食安五環改革政策計畫」，達到中央跨域治理，地方協同合作，建構食品安全防護網。</w:t>
            </w:r>
          </w:p>
          <w:p w14:paraId="400A873A" w14:textId="1A3619CB" w:rsidR="008C1D55" w:rsidRPr="008D4464" w:rsidRDefault="00D50267" w:rsidP="00D50267">
            <w:pPr>
              <w:spacing w:line="280" w:lineRule="exact"/>
              <w:ind w:leftChars="3" w:left="447" w:hangingChars="200" w:hanging="440"/>
              <w:jc w:val="both"/>
              <w:rPr>
                <w:rFonts w:ascii="標楷體" w:eastAsia="標楷體" w:hAnsi="標楷體" w:cs="Times New Roman"/>
                <w:sz w:val="22"/>
              </w:rPr>
            </w:pPr>
            <w:r w:rsidRPr="00D50267">
              <w:rPr>
                <w:rFonts w:ascii="標楷體" w:eastAsia="標楷體" w:hAnsi="標楷體" w:cs="Times New Roman" w:hint="eastAsia"/>
                <w:sz w:val="22"/>
              </w:rPr>
              <w:t>四、本院持續督導衛福部精進食安五環政策各環節監督管理措施</w:t>
            </w:r>
            <w:r w:rsidR="006529E6">
              <w:rPr>
                <w:rFonts w:ascii="標楷體" w:eastAsia="標楷體" w:hAnsi="標楷體" w:cs="Times New Roman" w:hint="eastAsia"/>
                <w:sz w:val="22"/>
              </w:rPr>
              <w:t>，</w:t>
            </w:r>
            <w:r w:rsidRPr="00D50267">
              <w:rPr>
                <w:rFonts w:ascii="標楷體" w:eastAsia="標楷體" w:hAnsi="標楷體" w:cs="Times New Roman" w:hint="eastAsia"/>
                <w:sz w:val="22"/>
              </w:rPr>
              <w:t>並督促地方政府確實落實執行，提升食品安全管理體系。</w:t>
            </w:r>
          </w:p>
        </w:tc>
      </w:tr>
      <w:tr w:rsidR="00007BC5" w:rsidRPr="002479CF" w14:paraId="27164764" w14:textId="77777777" w:rsidTr="00515F52">
        <w:trPr>
          <w:trHeight w:val="464"/>
        </w:trPr>
        <w:tc>
          <w:tcPr>
            <w:tcW w:w="639" w:type="dxa"/>
            <w:shd w:val="clear" w:color="auto" w:fill="auto"/>
            <w:tcMar>
              <w:top w:w="57" w:type="dxa"/>
              <w:bottom w:w="57" w:type="dxa"/>
            </w:tcMar>
          </w:tcPr>
          <w:p w14:paraId="408CF936" w14:textId="431D3A51" w:rsidR="00007BC5" w:rsidRPr="002479CF" w:rsidRDefault="00007BC5" w:rsidP="00007BC5">
            <w:pPr>
              <w:spacing w:line="280" w:lineRule="exact"/>
              <w:ind w:leftChars="-40" w:left="-96" w:rightChars="-40" w:right="-96"/>
              <w:jc w:val="center"/>
              <w:rPr>
                <w:rFonts w:ascii="標楷體" w:eastAsia="標楷體" w:hAnsi="標楷體" w:cs="Times New Roman"/>
                <w:sz w:val="22"/>
                <w:szCs w:val="16"/>
              </w:rPr>
            </w:pPr>
            <w:r w:rsidRPr="002479CF">
              <w:rPr>
                <w:rFonts w:ascii="標楷體" w:eastAsia="標楷體" w:hAnsi="標楷體" w:cs="Times New Roman"/>
                <w:sz w:val="22"/>
                <w:szCs w:val="16"/>
              </w:rPr>
              <w:t>(十)</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B4162A2" w14:textId="22C147D5" w:rsidR="005B416C" w:rsidRPr="002479CF" w:rsidRDefault="008E7DC9" w:rsidP="008D075B">
            <w:pPr>
              <w:kinsoku w:val="0"/>
              <w:overflowPunct w:val="0"/>
              <w:spacing w:line="280" w:lineRule="exact"/>
              <w:ind w:leftChars="-1" w:hanging="2"/>
              <w:jc w:val="both"/>
              <w:rPr>
                <w:rFonts w:ascii="標楷體" w:eastAsia="標楷體" w:hAnsi="標楷體" w:cs="Times New Roman"/>
                <w:bCs/>
                <w:color w:val="000000" w:themeColor="text1"/>
                <w:sz w:val="22"/>
              </w:rPr>
            </w:pPr>
            <w:r w:rsidRPr="008E7DC9">
              <w:rPr>
                <w:rFonts w:ascii="標楷體" w:eastAsia="標楷體" w:hAnsi="標楷體" w:cs="Times New Roman" w:hint="eastAsia"/>
                <w:bCs/>
                <w:color w:val="000000" w:themeColor="text1"/>
                <w:sz w:val="22"/>
              </w:rPr>
              <w:t>促進轉型正義委員會自111年5月完成總結報告後，完成階段性任務依法解散。惟轉型正義工作並未停歇，後續仍設立「推動轉型正義會報」之任務編組，並由行政院人權及轉型正義處作為幕僚單位持續協調及監督各項轉型正義事項之執行。</w:t>
            </w:r>
            <w:r w:rsidRPr="008E7DC9">
              <w:rPr>
                <w:rFonts w:ascii="標楷體" w:eastAsia="標楷體" w:hAnsi="標楷體" w:cs="Times New Roman" w:hint="eastAsia"/>
                <w:bCs/>
                <w:color w:val="000000" w:themeColor="text1"/>
                <w:sz w:val="22"/>
              </w:rPr>
              <w:lastRenderedPageBreak/>
              <w:t>除「促進轉型正義條例」外，後續之幾項相關法律如「政治檔案條例」、「國家機密保護法」等修法據了解已經行政院通過將送入立法院審議。惟「不義遺址保存條例」事關不義遺址後續保存及活用，對歷史之保存與未來就轉型正義教育有重要意義，據了解文化部已提報相關法規送行政院，行政院應責成文化部積極檢視條文內容有無須再修訂之處，並對社會各界進行溝通，儘速完成審查後將法案送入立法院進行後續討論及立法工作。</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30C06E0" w14:textId="2F24FA1B" w:rsidR="00D50267" w:rsidRPr="00D50267" w:rsidRDefault="00D50267" w:rsidP="006529E6">
            <w:pPr>
              <w:spacing w:line="280" w:lineRule="exact"/>
              <w:ind w:leftChars="12" w:left="394" w:hangingChars="166" w:hanging="365"/>
              <w:jc w:val="both"/>
              <w:rPr>
                <w:rFonts w:ascii="標楷體" w:eastAsia="標楷體" w:hAnsi="標楷體" w:cs="Times New Roman"/>
                <w:sz w:val="22"/>
              </w:rPr>
            </w:pPr>
            <w:r>
              <w:rPr>
                <w:rFonts w:ascii="標楷體" w:eastAsia="標楷體" w:hAnsi="標楷體" w:cs="Times New Roman" w:hint="eastAsia"/>
                <w:sz w:val="22"/>
              </w:rPr>
              <w:lastRenderedPageBreak/>
              <w:t>一、旨揭草案前經本院羅</w:t>
            </w:r>
            <w:r w:rsidR="00024420">
              <w:rPr>
                <w:rFonts w:ascii="標楷體" w:eastAsia="標楷體" w:hAnsi="標楷體" w:cs="Times New Roman" w:hint="eastAsia"/>
                <w:sz w:val="22"/>
              </w:rPr>
              <w:t>前</w:t>
            </w:r>
            <w:r>
              <w:rPr>
                <w:rFonts w:ascii="標楷體" w:eastAsia="標楷體" w:hAnsi="標楷體" w:cs="Times New Roman" w:hint="eastAsia"/>
                <w:sz w:val="22"/>
              </w:rPr>
              <w:t>政務委員秉成於</w:t>
            </w:r>
            <w:r w:rsidRPr="00D50267">
              <w:rPr>
                <w:rFonts w:ascii="標楷體" w:eastAsia="標楷體" w:hAnsi="標楷體" w:cs="Times New Roman" w:hint="eastAsia"/>
                <w:sz w:val="22"/>
              </w:rPr>
              <w:t>112年5月9</w:t>
            </w:r>
            <w:r w:rsidR="001F7CAB">
              <w:rPr>
                <w:rFonts w:ascii="標楷體" w:eastAsia="標楷體" w:hAnsi="標楷體" w:cs="Times New Roman" w:hint="eastAsia"/>
                <w:sz w:val="22"/>
              </w:rPr>
              <w:t>日召會審查竣事，復經文化部依羅</w:t>
            </w:r>
            <w:r w:rsidR="00024420">
              <w:rPr>
                <w:rFonts w:ascii="標楷體" w:eastAsia="標楷體" w:hAnsi="標楷體" w:cs="Times New Roman" w:hint="eastAsia"/>
                <w:sz w:val="22"/>
              </w:rPr>
              <w:t>前</w:t>
            </w:r>
            <w:r w:rsidR="001F7CAB">
              <w:rPr>
                <w:rFonts w:ascii="標楷體" w:eastAsia="標楷體" w:hAnsi="標楷體" w:cs="Times New Roman" w:hint="eastAsia"/>
                <w:sz w:val="22"/>
              </w:rPr>
              <w:t>政</w:t>
            </w:r>
            <w:r w:rsidR="006529E6">
              <w:rPr>
                <w:rFonts w:ascii="標楷體" w:eastAsia="標楷體" w:hAnsi="標楷體" w:cs="Times New Roman" w:hint="eastAsia"/>
                <w:sz w:val="22"/>
              </w:rPr>
              <w:t>務</w:t>
            </w:r>
            <w:r w:rsidR="001F7CAB">
              <w:rPr>
                <w:rFonts w:ascii="標楷體" w:eastAsia="標楷體" w:hAnsi="標楷體" w:cs="Times New Roman" w:hint="eastAsia"/>
                <w:sz w:val="22"/>
              </w:rPr>
              <w:t>委</w:t>
            </w:r>
            <w:r w:rsidR="006529E6">
              <w:rPr>
                <w:rFonts w:ascii="標楷體" w:eastAsia="標楷體" w:hAnsi="標楷體" w:cs="Times New Roman" w:hint="eastAsia"/>
                <w:sz w:val="22"/>
              </w:rPr>
              <w:t>員</w:t>
            </w:r>
            <w:r w:rsidR="001F7CAB">
              <w:rPr>
                <w:rFonts w:ascii="標楷體" w:eastAsia="標楷體" w:hAnsi="標楷體" w:cs="Times New Roman" w:hint="eastAsia"/>
                <w:sz w:val="22"/>
              </w:rPr>
              <w:t>於112</w:t>
            </w:r>
            <w:r w:rsidRPr="00D50267">
              <w:rPr>
                <w:rFonts w:ascii="標楷體" w:eastAsia="標楷體" w:hAnsi="標楷體" w:cs="Times New Roman" w:hint="eastAsia"/>
                <w:sz w:val="22"/>
              </w:rPr>
              <w:t>年5月16日、5月25日主持「促進轉型正義條例全文修正草案審查會議」裁示，增訂破壞公有不義遺址之</w:t>
            </w:r>
            <w:r w:rsidRPr="00D50267">
              <w:rPr>
                <w:rFonts w:ascii="標楷體" w:eastAsia="標楷體" w:hAnsi="標楷體" w:cs="Times New Roman" w:hint="eastAsia"/>
                <w:sz w:val="22"/>
              </w:rPr>
              <w:lastRenderedPageBreak/>
              <w:t>刑罰規定</w:t>
            </w:r>
            <w:r w:rsidR="00C45361">
              <w:rPr>
                <w:rFonts w:ascii="標楷體" w:eastAsia="標楷體" w:hAnsi="標楷體" w:cs="Times New Roman" w:hint="eastAsia"/>
                <w:sz w:val="22"/>
              </w:rPr>
              <w:t>(</w:t>
            </w:r>
            <w:r w:rsidRPr="00D50267">
              <w:rPr>
                <w:rFonts w:ascii="標楷體" w:eastAsia="標楷體" w:hAnsi="標楷體" w:cs="Times New Roman" w:hint="eastAsia"/>
                <w:sz w:val="22"/>
              </w:rPr>
              <w:t>全案共16條條文</w:t>
            </w:r>
            <w:r w:rsidR="00C45361">
              <w:rPr>
                <w:rFonts w:ascii="標楷體" w:eastAsia="標楷體" w:hAnsi="標楷體" w:cs="Times New Roman" w:hint="eastAsia"/>
                <w:sz w:val="22"/>
              </w:rPr>
              <w:t>)</w:t>
            </w:r>
            <w:r w:rsidR="001F7CAB">
              <w:rPr>
                <w:rFonts w:ascii="標楷體" w:eastAsia="標楷體" w:hAnsi="標楷體" w:cs="Times New Roman" w:hint="eastAsia"/>
                <w:sz w:val="22"/>
              </w:rPr>
              <w:t>，經112</w:t>
            </w:r>
            <w:r w:rsidRPr="00D50267">
              <w:rPr>
                <w:rFonts w:ascii="標楷體" w:eastAsia="標楷體" w:hAnsi="標楷體" w:cs="Times New Roman" w:hint="eastAsia"/>
                <w:sz w:val="22"/>
              </w:rPr>
              <w:t>年8月18日簽准適時提報院會討論在案。</w:t>
            </w:r>
          </w:p>
          <w:p w14:paraId="6F708E0C" w14:textId="0E4B3E9F" w:rsidR="00D50267" w:rsidRPr="00D50267" w:rsidRDefault="00D50267" w:rsidP="00734BD9">
            <w:pPr>
              <w:spacing w:line="280" w:lineRule="exact"/>
              <w:ind w:leftChars="15" w:left="491" w:hangingChars="207" w:hanging="455"/>
              <w:jc w:val="both"/>
              <w:rPr>
                <w:rFonts w:ascii="標楷體" w:eastAsia="標楷體" w:hAnsi="標楷體" w:cs="Times New Roman"/>
                <w:sz w:val="22"/>
              </w:rPr>
            </w:pPr>
            <w:r>
              <w:rPr>
                <w:rFonts w:ascii="標楷體" w:eastAsia="標楷體" w:hAnsi="標楷體" w:cs="Times New Roman" w:hint="eastAsia"/>
                <w:sz w:val="22"/>
              </w:rPr>
              <w:t>二、嗣因外界對不義遺址保存活化迭有關切，爰羅</w:t>
            </w:r>
            <w:r w:rsidR="00024420">
              <w:rPr>
                <w:rFonts w:ascii="標楷體" w:eastAsia="標楷體" w:hAnsi="標楷體" w:cs="Times New Roman" w:hint="eastAsia"/>
                <w:sz w:val="22"/>
              </w:rPr>
              <w:t>前政</w:t>
            </w:r>
            <w:r w:rsidR="006529E6">
              <w:rPr>
                <w:rFonts w:ascii="標楷體" w:eastAsia="標楷體" w:hAnsi="標楷體" w:cs="Times New Roman" w:hint="eastAsia"/>
                <w:sz w:val="22"/>
              </w:rPr>
              <w:t>務</w:t>
            </w:r>
            <w:r w:rsidR="00024420">
              <w:rPr>
                <w:rFonts w:ascii="標楷體" w:eastAsia="標楷體" w:hAnsi="標楷體" w:cs="Times New Roman" w:hint="eastAsia"/>
                <w:sz w:val="22"/>
              </w:rPr>
              <w:t>委</w:t>
            </w:r>
            <w:r w:rsidR="006529E6">
              <w:rPr>
                <w:rFonts w:ascii="標楷體" w:eastAsia="標楷體" w:hAnsi="標楷體" w:cs="Times New Roman" w:hint="eastAsia"/>
                <w:sz w:val="22"/>
              </w:rPr>
              <w:t>員</w:t>
            </w:r>
            <w:r>
              <w:rPr>
                <w:rFonts w:ascii="標楷體" w:eastAsia="標楷體" w:hAnsi="標楷體" w:cs="Times New Roman" w:hint="eastAsia"/>
                <w:sz w:val="22"/>
              </w:rPr>
              <w:t>秉成另於112</w:t>
            </w:r>
            <w:r w:rsidRPr="00D50267">
              <w:rPr>
                <w:rFonts w:ascii="標楷體" w:eastAsia="標楷體" w:hAnsi="標楷體" w:cs="Times New Roman" w:hint="eastAsia"/>
                <w:sz w:val="22"/>
              </w:rPr>
              <w:t>年11月27日召開「不義遺址保存活化精進作為研商會議」，就是否修正草案名稱、擴大定義範圍以及是否比照文化資產保存法區分類別分別規範並研議減免租稅以鼓勵私有不義遺址保存活化、潛在不義遺址之保護措施及設置通報功能等議題進行研議，經文化部據以再評估修正條文之妥適性，嗣配合修正第11條草案，新增「其他具轉型正義意義場所」，以擴大獎勵補助</w:t>
            </w:r>
            <w:r>
              <w:rPr>
                <w:rFonts w:ascii="標楷體" w:eastAsia="標楷體" w:hAnsi="標楷體" w:cs="Times New Roman" w:hint="eastAsia"/>
                <w:sz w:val="22"/>
              </w:rPr>
              <w:t>民間個人或團體於具人權價值空間或場域辦理轉型正義教育活動，並於112</w:t>
            </w:r>
            <w:r w:rsidRPr="00D50267">
              <w:rPr>
                <w:rFonts w:ascii="標楷體" w:eastAsia="標楷體" w:hAnsi="標楷體" w:cs="Times New Roman" w:hint="eastAsia"/>
                <w:sz w:val="22"/>
              </w:rPr>
              <w:t>年12月28日報院，尚待提送立法院審議。</w:t>
            </w:r>
          </w:p>
          <w:p w14:paraId="1671CEC6" w14:textId="4C0657EC" w:rsidR="00C61027" w:rsidRPr="00D50267" w:rsidRDefault="00D50267" w:rsidP="00D50267">
            <w:pPr>
              <w:spacing w:line="280" w:lineRule="exact"/>
              <w:ind w:leftChars="-3" w:left="448" w:hangingChars="207" w:hanging="455"/>
              <w:jc w:val="both"/>
              <w:rPr>
                <w:rFonts w:ascii="標楷體" w:eastAsia="標楷體" w:hAnsi="標楷體" w:cs="Times New Roman"/>
                <w:sz w:val="22"/>
              </w:rPr>
            </w:pPr>
            <w:r w:rsidRPr="00D50267">
              <w:rPr>
                <w:rFonts w:ascii="標楷體" w:eastAsia="標楷體" w:hAnsi="標楷體" w:cs="Times New Roman" w:hint="eastAsia"/>
                <w:sz w:val="22"/>
              </w:rPr>
              <w:t>三、文化部刻已委託專家學者協助研擬配套子法及行政規則，並籌組不義遺址審議諮詢小組，先行辦理現勘及審查潛在不義遺址個案資料，俟相關法制陸續公布後，逕送審議會辦理審議及公告。</w:t>
            </w:r>
          </w:p>
        </w:tc>
      </w:tr>
      <w:tr w:rsidR="00007BC5" w:rsidRPr="002479CF" w14:paraId="06A2A429" w14:textId="77777777" w:rsidTr="00515F52">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A432FF1" w14:textId="5FC65621" w:rsidR="00007BC5" w:rsidRPr="002479CF" w:rsidRDefault="00007BC5" w:rsidP="00007BC5">
            <w:pPr>
              <w:spacing w:line="280" w:lineRule="exact"/>
              <w:ind w:leftChars="-40" w:left="-96" w:rightChars="-40" w:right="-96"/>
              <w:jc w:val="center"/>
              <w:rPr>
                <w:rFonts w:ascii="標楷體" w:eastAsia="標楷體" w:hAnsi="標楷體" w:cs="Times New Roman"/>
                <w:sz w:val="20"/>
                <w:szCs w:val="16"/>
              </w:rPr>
            </w:pPr>
            <w:r w:rsidRPr="002479CF">
              <w:rPr>
                <w:rFonts w:ascii="標楷體" w:eastAsia="標楷體" w:hAnsi="標楷體" w:cs="Times New Roman"/>
                <w:bCs/>
                <w:color w:val="000000" w:themeColor="text1"/>
                <w:sz w:val="20"/>
              </w:rPr>
              <w:lastRenderedPageBreak/>
              <w:t>(十一)</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E9309DE" w14:textId="02C66793" w:rsidR="00007BC5" w:rsidRPr="00D50267" w:rsidRDefault="008E7DC9" w:rsidP="00DB4B1E">
            <w:pPr>
              <w:kinsoku w:val="0"/>
              <w:overflowPunct w:val="0"/>
              <w:spacing w:line="280" w:lineRule="exact"/>
              <w:jc w:val="both"/>
              <w:rPr>
                <w:rFonts w:ascii="標楷體" w:eastAsia="標楷體" w:hAnsi="標楷體" w:cs="Times New Roman"/>
                <w:bCs/>
                <w:color w:val="000000" w:themeColor="text1"/>
                <w:sz w:val="22"/>
                <w:highlight w:val="yellow"/>
              </w:rPr>
            </w:pPr>
            <w:r w:rsidRPr="00F90089">
              <w:rPr>
                <w:rFonts w:ascii="標楷體" w:eastAsia="標楷體" w:hAnsi="標楷體" w:cs="Times New Roman" w:hint="eastAsia"/>
                <w:bCs/>
                <w:color w:val="000000" w:themeColor="text1"/>
                <w:sz w:val="22"/>
              </w:rPr>
              <w:t>113年度行政院單位預算第1目「一般行政」編列10億4,749萬4千元。鑑於第10屆第7會期立法院網站改版，整合多套系統建置「立法院議事暨公報資訊網」，新增外機關上傳功能，有關各種會議會前資料、會後質詢答復、臨時提案辦理、考察紀錄…等相關資料，均可透過此功能上傳，各常設委員會公文亦會要求各列席機關辦理此項電子作業。惟此項功能甫新增未達2會期，實務上仍有諸多機關不熟悉漏未辦理電子上傳作業，導致國人難以完整瞭解立法委員問政成績，以及機關受監督情形。爰要求行政院應於113年3月底前明確以書面督導要求各機關，須確實配合立法院各種會議之會前會後資料電子上傳作業。</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EB7CCF0" w14:textId="77777777" w:rsidR="00F90089" w:rsidRPr="00F90089" w:rsidRDefault="00F90089" w:rsidP="00F90089">
            <w:pPr>
              <w:spacing w:line="280" w:lineRule="exact"/>
              <w:ind w:left="31" w:hangingChars="14" w:hanging="31"/>
              <w:jc w:val="both"/>
              <w:rPr>
                <w:rFonts w:ascii="標楷體" w:eastAsia="標楷體" w:hAnsi="標楷體" w:cs="Times New Roman"/>
                <w:sz w:val="22"/>
              </w:rPr>
            </w:pPr>
            <w:r w:rsidRPr="00F90089">
              <w:rPr>
                <w:rFonts w:ascii="標楷體" w:eastAsia="標楷體" w:hAnsi="標楷體" w:cs="Times New Roman" w:hint="eastAsia"/>
                <w:sz w:val="22"/>
              </w:rPr>
              <w:t>本院業於113年1月17日院臺公長字第1135001062號函請各機關配合辦理。茲摘述內容如下：</w:t>
            </w:r>
          </w:p>
          <w:p w14:paraId="39EE50E8" w14:textId="3C3DD427" w:rsidR="00007BC5" w:rsidRPr="002479CF" w:rsidRDefault="00F90089" w:rsidP="00F90089">
            <w:pPr>
              <w:spacing w:line="280" w:lineRule="exact"/>
              <w:ind w:left="31" w:hangingChars="14" w:hanging="31"/>
              <w:jc w:val="both"/>
              <w:rPr>
                <w:rFonts w:ascii="標楷體" w:eastAsia="標楷體" w:hAnsi="標楷體" w:cs="Times New Roman"/>
                <w:vanish/>
                <w:color w:val="FF0000"/>
                <w:sz w:val="22"/>
              </w:rPr>
            </w:pPr>
            <w:r w:rsidRPr="00F90089">
              <w:rPr>
                <w:rFonts w:ascii="標楷體" w:eastAsia="標楷體" w:hAnsi="標楷體" w:cs="Times New Roman" w:hint="eastAsia"/>
                <w:sz w:val="22"/>
              </w:rPr>
              <w:t>請各機關配合立法院各常設委員會所發開會通知單之規定，利用各單位之政府單位憑證(GCA卡)辦理以下作業：(一)會議前，將書面報告電子檔上傳至「立法院議事暨公報資訊網(http://ppg.ly.gov.tw)」-「外機關上傳專區」-「會議機關書面報告上傳」，以利議事進行及資料搜尋閱覽。(二)會議結束後，就會議中委員所提「口頭質詢未及答復部分」、「書面質詢」及通過之「臨時提案」，除依例函復外，另將函復公文電子檔上傳至「立法院議事暨公報資訊網」-「外機關上傳專區」-「臨時提案與質詢等答復」，以利委員及助理搜尋閱覽。</w:t>
            </w:r>
          </w:p>
        </w:tc>
      </w:tr>
      <w:tr w:rsidR="00007BC5" w:rsidRPr="002479CF" w14:paraId="0675DBA3" w14:textId="77777777" w:rsidTr="00515F52">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49C390D" w14:textId="56E31777" w:rsidR="00007BC5" w:rsidRPr="002479CF" w:rsidRDefault="00007BC5" w:rsidP="00007BC5">
            <w:pPr>
              <w:spacing w:line="280" w:lineRule="exact"/>
              <w:ind w:leftChars="-40" w:left="-96" w:rightChars="-40" w:right="-96"/>
              <w:jc w:val="center"/>
              <w:rPr>
                <w:rFonts w:ascii="標楷體" w:eastAsia="標楷體" w:hAnsi="標楷體" w:cs="Times New Roman"/>
                <w:sz w:val="20"/>
                <w:szCs w:val="16"/>
              </w:rPr>
            </w:pPr>
            <w:r w:rsidRPr="002479CF">
              <w:rPr>
                <w:rFonts w:ascii="標楷體" w:eastAsia="標楷體" w:hAnsi="標楷體" w:cs="Times New Roman"/>
                <w:bCs/>
                <w:sz w:val="20"/>
              </w:rPr>
              <w:t>(十二)</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84574C0" w14:textId="3479F0AE" w:rsidR="00007BC5" w:rsidRPr="00D50267" w:rsidRDefault="00095105" w:rsidP="00DB4B1E">
            <w:pPr>
              <w:kinsoku w:val="0"/>
              <w:overflowPunct w:val="0"/>
              <w:spacing w:line="280" w:lineRule="exact"/>
              <w:jc w:val="both"/>
              <w:rPr>
                <w:rFonts w:ascii="標楷體" w:eastAsia="標楷體" w:hAnsi="標楷體" w:cs="Times New Roman"/>
                <w:bCs/>
                <w:sz w:val="22"/>
                <w:highlight w:val="yellow"/>
              </w:rPr>
            </w:pPr>
            <w:r w:rsidRPr="007A66B9">
              <w:rPr>
                <w:rFonts w:ascii="標楷體" w:eastAsia="標楷體" w:hAnsi="標楷體" w:cs="Times New Roman" w:hint="eastAsia"/>
                <w:bCs/>
                <w:sz w:val="22"/>
              </w:rPr>
              <w:t>113年度行政院單位預算第6目「性別平等業務」編列1,595萬9千元。臺版Me Too風暴襲捲，立法院前經第10屆第7會期修正性平3法，其中對雇主知悉性騷擾後之糾正補救義務，有結構性之更迭。惟徒法不足以自行，性騷擾被害者最大的困境，為求助時明示暗示之不友善氣氛，因此申訴時能對被害者之需求</w:t>
            </w:r>
            <w:r w:rsidR="00C45361">
              <w:rPr>
                <w:rFonts w:ascii="標楷體" w:eastAsia="標楷體" w:hAnsi="標楷體" w:cs="Times New Roman" w:hint="eastAsia"/>
                <w:bCs/>
                <w:sz w:val="22"/>
              </w:rPr>
              <w:t>(</w:t>
            </w:r>
            <w:r w:rsidRPr="007A66B9">
              <w:rPr>
                <w:rFonts w:ascii="標楷體" w:eastAsia="標楷體" w:hAnsi="標楷體" w:cs="Times New Roman" w:hint="eastAsia"/>
                <w:bCs/>
                <w:sz w:val="22"/>
              </w:rPr>
              <w:t>即雇主能提供之幫助</w:t>
            </w:r>
            <w:r w:rsidR="00C45361">
              <w:rPr>
                <w:rFonts w:ascii="標楷體" w:eastAsia="標楷體" w:hAnsi="標楷體" w:cs="Times New Roman" w:hint="eastAsia"/>
                <w:bCs/>
                <w:sz w:val="22"/>
              </w:rPr>
              <w:t>)</w:t>
            </w:r>
            <w:r w:rsidRPr="007A66B9">
              <w:rPr>
                <w:rFonts w:ascii="標楷體" w:eastAsia="標楷體" w:hAnsi="標楷體" w:cs="Times New Roman" w:hint="eastAsia"/>
                <w:bCs/>
                <w:sz w:val="22"/>
              </w:rPr>
              <w:t>，</w:t>
            </w:r>
            <w:r w:rsidRPr="007A66B9">
              <w:rPr>
                <w:rFonts w:ascii="標楷體" w:eastAsia="標楷體" w:hAnsi="標楷體" w:cs="Times New Roman" w:hint="eastAsia"/>
                <w:bCs/>
                <w:sz w:val="22"/>
              </w:rPr>
              <w:lastRenderedPageBreak/>
              <w:t>有系統性方式處理不致吃案，當對提升性別正義非常關鍵。各部會宜有下列配合：1.設計申訴表單時，明確就被害者主張懲處輕重、主張何種糾正補救措施－如調職、慰問金、公傷假、員工協助方案等，有具體欄位供填寫、勾選，並就此提供申訴人書面或口頭陳述意見機會</w:t>
            </w:r>
            <w:r w:rsidR="00C45361">
              <w:rPr>
                <w:rFonts w:ascii="標楷體" w:eastAsia="標楷體" w:hAnsi="標楷體" w:cs="Times New Roman" w:hint="eastAsia"/>
                <w:bCs/>
                <w:sz w:val="22"/>
              </w:rPr>
              <w:t>(</w:t>
            </w:r>
            <w:r w:rsidRPr="007A66B9">
              <w:rPr>
                <w:rFonts w:ascii="標楷體" w:eastAsia="標楷體" w:hAnsi="標楷體" w:cs="Times New Roman" w:hint="eastAsia"/>
                <w:bCs/>
                <w:sz w:val="22"/>
              </w:rPr>
              <w:t>衛生福利部、勞動部、行政院人事行政總處</w:t>
            </w:r>
            <w:r w:rsidR="00C45361">
              <w:rPr>
                <w:rFonts w:ascii="標楷體" w:eastAsia="標楷體" w:hAnsi="標楷體" w:cs="Times New Roman" w:hint="eastAsia"/>
                <w:bCs/>
                <w:sz w:val="22"/>
              </w:rPr>
              <w:t>)</w:t>
            </w:r>
            <w:r w:rsidRPr="007A66B9">
              <w:rPr>
                <w:rFonts w:ascii="標楷體" w:eastAsia="標楷體" w:hAnsi="標楷體" w:cs="Times New Roman" w:hint="eastAsia"/>
                <w:bCs/>
                <w:sz w:val="22"/>
              </w:rPr>
              <w:t>，2.前述表單內填寫之糾正補救措施，性質上視為對機關申請一定之行為，並明定於相關規定</w:t>
            </w:r>
            <w:r w:rsidR="00C45361">
              <w:rPr>
                <w:rFonts w:ascii="標楷體" w:eastAsia="標楷體" w:hAnsi="標楷體" w:cs="Times New Roman" w:hint="eastAsia"/>
                <w:bCs/>
                <w:sz w:val="22"/>
              </w:rPr>
              <w:t>(</w:t>
            </w:r>
            <w:r w:rsidRPr="007A66B9">
              <w:rPr>
                <w:rFonts w:ascii="標楷體" w:eastAsia="標楷體" w:hAnsi="標楷體" w:cs="Times New Roman" w:hint="eastAsia"/>
                <w:bCs/>
                <w:sz w:val="22"/>
              </w:rPr>
              <w:t>勞動部</w:t>
            </w:r>
            <w:r w:rsidR="00C45361">
              <w:rPr>
                <w:rFonts w:ascii="標楷體" w:eastAsia="標楷體" w:hAnsi="標楷體" w:cs="Times New Roman" w:hint="eastAsia"/>
                <w:bCs/>
                <w:sz w:val="22"/>
              </w:rPr>
              <w:t>)</w:t>
            </w:r>
            <w:r w:rsidRPr="007A66B9">
              <w:rPr>
                <w:rFonts w:ascii="標楷體" w:eastAsia="標楷體" w:hAnsi="標楷體" w:cs="Times New Roman" w:hint="eastAsia"/>
                <w:bCs/>
                <w:sz w:val="22"/>
              </w:rPr>
              <w:t>，3.申訴人不服機關處理，提出後續救濟時，針對性騷擾是否成立、加害人懲處、涉及行政處分或事實行為之雇主糾正補救義務</w:t>
            </w:r>
            <w:r w:rsidR="00C45361">
              <w:rPr>
                <w:rFonts w:ascii="標楷體" w:eastAsia="標楷體" w:hAnsi="標楷體" w:cs="Times New Roman" w:hint="eastAsia"/>
                <w:bCs/>
                <w:sz w:val="22"/>
              </w:rPr>
              <w:t>(</w:t>
            </w:r>
            <w:r w:rsidRPr="007A66B9">
              <w:rPr>
                <w:rFonts w:ascii="標楷體" w:eastAsia="標楷體" w:hAnsi="標楷體" w:cs="Times New Roman" w:hint="eastAsia"/>
                <w:bCs/>
                <w:sz w:val="22"/>
              </w:rPr>
              <w:t>即前述視同申請</w:t>
            </w:r>
            <w:r w:rsidR="00C45361">
              <w:rPr>
                <w:rFonts w:ascii="標楷體" w:eastAsia="標楷體" w:hAnsi="標楷體" w:cs="Times New Roman" w:hint="eastAsia"/>
                <w:bCs/>
                <w:sz w:val="22"/>
              </w:rPr>
              <w:t>)</w:t>
            </w:r>
            <w:r w:rsidRPr="007A66B9">
              <w:rPr>
                <w:rFonts w:ascii="標楷體" w:eastAsia="標楷體" w:hAnsi="標楷體" w:cs="Times New Roman" w:hint="eastAsia"/>
                <w:bCs/>
                <w:sz w:val="22"/>
              </w:rPr>
              <w:t>，在程序上給予友善協助，避免同一件事歷經諸多不同流程</w:t>
            </w:r>
            <w:r w:rsidR="00C45361">
              <w:rPr>
                <w:rFonts w:ascii="標楷體" w:eastAsia="標楷體" w:hAnsi="標楷體" w:cs="Times New Roman" w:hint="eastAsia"/>
                <w:bCs/>
                <w:sz w:val="22"/>
              </w:rPr>
              <w:t>(</w:t>
            </w:r>
            <w:r w:rsidRPr="007A66B9">
              <w:rPr>
                <w:rFonts w:ascii="標楷體" w:eastAsia="標楷體" w:hAnsi="標楷體" w:cs="Times New Roman" w:hint="eastAsia"/>
                <w:bCs/>
                <w:sz w:val="22"/>
              </w:rPr>
              <w:t>公務人員保障暨培訓委員會</w:t>
            </w:r>
            <w:r w:rsidR="00C45361">
              <w:rPr>
                <w:rFonts w:ascii="標楷體" w:eastAsia="標楷體" w:hAnsi="標楷體" w:cs="Times New Roman" w:hint="eastAsia"/>
                <w:bCs/>
                <w:sz w:val="22"/>
              </w:rPr>
              <w:t>)</w:t>
            </w:r>
            <w:r w:rsidRPr="007A66B9">
              <w:rPr>
                <w:rFonts w:ascii="標楷體" w:eastAsia="標楷體" w:hAnsi="標楷體" w:cs="Times New Roman" w:hint="eastAsia"/>
                <w:bCs/>
                <w:sz w:val="22"/>
              </w:rPr>
              <w:t>。爰執行本項業務時，行政院就案揭各點盡力統籌聯繫各相關部會，將性騷擾申訴中加害人懲處與被害人請求糾正補救，程序面盡可能整合，並於113年6月底前向立法院內政委員會提出書面報告。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A9CEB9" w14:textId="77777777" w:rsidR="007A66B9" w:rsidRPr="003722E2" w:rsidRDefault="007A66B9" w:rsidP="007A66B9">
            <w:pPr>
              <w:spacing w:line="280" w:lineRule="exact"/>
              <w:ind w:left="31" w:hangingChars="14" w:hanging="31"/>
              <w:jc w:val="both"/>
              <w:rPr>
                <w:rFonts w:ascii="標楷體" w:eastAsia="標楷體" w:hAnsi="標楷體" w:cs="Times New Roman"/>
                <w:sz w:val="22"/>
              </w:rPr>
            </w:pPr>
            <w:r w:rsidRPr="003722E2">
              <w:rPr>
                <w:rFonts w:ascii="標楷體" w:eastAsia="標楷體" w:hAnsi="標楷體" w:cs="Times New Roman" w:hint="eastAsia"/>
                <w:sz w:val="22"/>
              </w:rPr>
              <w:lastRenderedPageBreak/>
              <w:t>本院業於113年7月1日以院臺性平字第1135012595號函將書面報告送立法院。茲摘述內容如下：</w:t>
            </w:r>
          </w:p>
          <w:p w14:paraId="623BB852" w14:textId="77777777" w:rsidR="003722E2" w:rsidRPr="003722E2" w:rsidRDefault="003722E2" w:rsidP="003722E2">
            <w:pPr>
              <w:spacing w:line="280" w:lineRule="exact"/>
              <w:ind w:leftChars="21" w:left="490" w:hangingChars="200" w:hanging="440"/>
              <w:jc w:val="both"/>
              <w:rPr>
                <w:rFonts w:ascii="標楷體" w:eastAsia="標楷體" w:hAnsi="標楷體" w:cs="Times New Roman"/>
                <w:sz w:val="22"/>
              </w:rPr>
            </w:pPr>
            <w:r w:rsidRPr="003722E2">
              <w:rPr>
                <w:rFonts w:ascii="標楷體" w:eastAsia="標楷體" w:hAnsi="標楷體" w:cs="Times New Roman" w:hint="eastAsia"/>
                <w:sz w:val="22"/>
              </w:rPr>
              <w:t>一、有關各部會宜配合之申訴表單及流程事項：</w:t>
            </w:r>
          </w:p>
          <w:p w14:paraId="281AFF60" w14:textId="77777777" w:rsidR="003722E2" w:rsidRPr="003722E2" w:rsidRDefault="003722E2" w:rsidP="003722E2">
            <w:pPr>
              <w:spacing w:line="280" w:lineRule="exact"/>
              <w:ind w:leftChars="3" w:left="447" w:hangingChars="200" w:hanging="440"/>
              <w:jc w:val="both"/>
              <w:rPr>
                <w:rFonts w:ascii="標楷體" w:eastAsia="標楷體" w:hAnsi="標楷體" w:cs="Times New Roman"/>
                <w:sz w:val="22"/>
              </w:rPr>
            </w:pPr>
            <w:r w:rsidRPr="003722E2">
              <w:rPr>
                <w:rFonts w:ascii="標楷體" w:eastAsia="標楷體" w:hAnsi="標楷體" w:cs="Times New Roman" w:hint="eastAsia"/>
                <w:sz w:val="22"/>
              </w:rPr>
              <w:t>(一)勞動部：已編製「職場性騷擾申訴處理指導手冊」。</w:t>
            </w:r>
          </w:p>
          <w:p w14:paraId="2EC3DAB2" w14:textId="21371053" w:rsidR="003722E2" w:rsidRPr="003722E2" w:rsidRDefault="003722E2" w:rsidP="003722E2">
            <w:pPr>
              <w:spacing w:line="280" w:lineRule="exact"/>
              <w:ind w:leftChars="3" w:left="447" w:hangingChars="200" w:hanging="440"/>
              <w:jc w:val="both"/>
              <w:rPr>
                <w:rFonts w:ascii="標楷體" w:eastAsia="標楷體" w:hAnsi="標楷體" w:cs="Times New Roman"/>
                <w:sz w:val="22"/>
              </w:rPr>
            </w:pPr>
            <w:r w:rsidRPr="003722E2">
              <w:rPr>
                <w:rFonts w:ascii="標楷體" w:eastAsia="標楷體" w:hAnsi="標楷體" w:cs="Times New Roman" w:hint="eastAsia"/>
                <w:sz w:val="22"/>
              </w:rPr>
              <w:t>(二)</w:t>
            </w:r>
            <w:r w:rsidR="000016A2">
              <w:rPr>
                <w:rFonts w:ascii="標楷體" w:eastAsia="標楷體" w:hAnsi="標楷體" w:cs="Times New Roman" w:hint="eastAsia"/>
                <w:sz w:val="22"/>
              </w:rPr>
              <w:t>衛福</w:t>
            </w:r>
            <w:r w:rsidRPr="003722E2">
              <w:rPr>
                <w:rFonts w:ascii="標楷體" w:eastAsia="標楷體" w:hAnsi="標楷體" w:cs="Times New Roman" w:hint="eastAsia"/>
                <w:sz w:val="22"/>
              </w:rPr>
              <w:t>部：已函頒性騷擾事件處理流程圖及</w:t>
            </w:r>
            <w:r w:rsidRPr="003722E2">
              <w:rPr>
                <w:rFonts w:ascii="標楷體" w:eastAsia="標楷體" w:hAnsi="標楷體" w:cs="Times New Roman" w:hint="eastAsia"/>
                <w:sz w:val="22"/>
              </w:rPr>
              <w:lastRenderedPageBreak/>
              <w:t>相關書表，包含性騷擾事件申訴書，明列「有後續服務需求」欄位並敘明被害人權益事項。</w:t>
            </w:r>
          </w:p>
          <w:p w14:paraId="2AA9A9D2" w14:textId="77777777" w:rsidR="003722E2" w:rsidRPr="003722E2" w:rsidRDefault="003722E2" w:rsidP="003722E2">
            <w:pPr>
              <w:spacing w:line="280" w:lineRule="exact"/>
              <w:ind w:leftChars="3" w:left="447" w:hangingChars="200" w:hanging="440"/>
              <w:jc w:val="both"/>
              <w:rPr>
                <w:rFonts w:ascii="標楷體" w:eastAsia="標楷體" w:hAnsi="標楷體" w:cs="Times New Roman"/>
                <w:sz w:val="22"/>
              </w:rPr>
            </w:pPr>
            <w:r w:rsidRPr="003722E2">
              <w:rPr>
                <w:rFonts w:ascii="標楷體" w:eastAsia="標楷體" w:hAnsi="標楷體" w:cs="Times New Roman" w:hint="eastAsia"/>
                <w:sz w:val="22"/>
              </w:rPr>
              <w:t>(三)本院人事行政總處(下稱人事總處)：已訂定「行政院所屬中央及地方各機關(構)性騷擾案件申訴處理作業流程指引」。</w:t>
            </w:r>
          </w:p>
          <w:p w14:paraId="49E497E2" w14:textId="77777777" w:rsidR="003722E2" w:rsidRPr="003722E2" w:rsidRDefault="003722E2" w:rsidP="003722E2">
            <w:pPr>
              <w:spacing w:line="280" w:lineRule="exact"/>
              <w:ind w:leftChars="3" w:left="447" w:hangingChars="200" w:hanging="440"/>
              <w:jc w:val="both"/>
              <w:rPr>
                <w:rFonts w:ascii="標楷體" w:eastAsia="標楷體" w:hAnsi="標楷體" w:cs="Times New Roman"/>
                <w:sz w:val="22"/>
              </w:rPr>
            </w:pPr>
            <w:r w:rsidRPr="003722E2">
              <w:rPr>
                <w:rFonts w:ascii="標楷體" w:eastAsia="標楷體" w:hAnsi="標楷體" w:cs="Times New Roman" w:hint="eastAsia"/>
                <w:sz w:val="22"/>
              </w:rPr>
              <w:t>(四)公務人員保障暨培訓委員會：公務人員若不服服務機關(構)依性別平等工作法所為性騷擾成立與否之決定及所採取立即有效之糾正與補救措施，得依公務人員保障法之復審或申訴、再申訴程序提起救濟；其不服機關不作為者，亦同。又公務人員保障法第62條規定：「分別提起之數宗復審事件係基於同一或同種類之事實上或法律上之原因者，保訓會得合併審議，並得合併決定。」且同法第84條再申訴程序，亦準用該條規定。</w:t>
            </w:r>
          </w:p>
          <w:p w14:paraId="61A39496" w14:textId="77777777" w:rsidR="003722E2" w:rsidRPr="003722E2" w:rsidRDefault="003722E2" w:rsidP="003722E2">
            <w:pPr>
              <w:spacing w:line="280" w:lineRule="exact"/>
              <w:ind w:leftChars="3" w:left="447" w:hangingChars="200" w:hanging="440"/>
              <w:jc w:val="both"/>
              <w:rPr>
                <w:rFonts w:ascii="標楷體" w:eastAsia="標楷體" w:hAnsi="標楷體" w:cs="Times New Roman"/>
                <w:sz w:val="22"/>
              </w:rPr>
            </w:pPr>
            <w:r w:rsidRPr="003722E2">
              <w:rPr>
                <w:rFonts w:ascii="標楷體" w:eastAsia="標楷體" w:hAnsi="標楷體" w:cs="Times New Roman" w:hint="eastAsia"/>
                <w:sz w:val="22"/>
              </w:rPr>
              <w:t>二、有關統籌部會整合性騷擾申訴中加害人懲處與被害人請求糾正補救之程序面一節：</w:t>
            </w:r>
          </w:p>
          <w:p w14:paraId="5B883660" w14:textId="77777777" w:rsidR="003722E2" w:rsidRPr="003722E2" w:rsidRDefault="003722E2" w:rsidP="003722E2">
            <w:pPr>
              <w:spacing w:line="280" w:lineRule="exact"/>
              <w:ind w:leftChars="3" w:left="447" w:hangingChars="200" w:hanging="440"/>
              <w:jc w:val="both"/>
              <w:rPr>
                <w:rFonts w:ascii="標楷體" w:eastAsia="標楷體" w:hAnsi="標楷體" w:cs="Times New Roman"/>
                <w:sz w:val="22"/>
              </w:rPr>
            </w:pPr>
            <w:r w:rsidRPr="003722E2">
              <w:rPr>
                <w:rFonts w:ascii="標楷體" w:eastAsia="標楷體" w:hAnsi="標楷體" w:cs="Times New Roman" w:hint="eastAsia"/>
                <w:sz w:val="22"/>
              </w:rPr>
              <w:t>(一)本院業責請三法主管機關就訂修子法、指引、配套措施、人力及經費需求等，擬具中長程個案計畫或配套措施，完成整備工作。</w:t>
            </w:r>
          </w:p>
          <w:p w14:paraId="139AF2B2" w14:textId="77777777" w:rsidR="003722E2" w:rsidRPr="003722E2" w:rsidRDefault="003722E2" w:rsidP="003722E2">
            <w:pPr>
              <w:spacing w:line="280" w:lineRule="exact"/>
              <w:ind w:leftChars="3" w:left="447" w:hangingChars="200" w:hanging="440"/>
              <w:jc w:val="both"/>
              <w:rPr>
                <w:rFonts w:ascii="標楷體" w:eastAsia="標楷體" w:hAnsi="標楷體" w:cs="Times New Roman"/>
                <w:sz w:val="22"/>
              </w:rPr>
            </w:pPr>
            <w:r w:rsidRPr="003722E2">
              <w:rPr>
                <w:rFonts w:ascii="標楷體" w:eastAsia="標楷體" w:hAnsi="標楷體" w:cs="Times New Roman" w:hint="eastAsia"/>
                <w:sz w:val="22"/>
              </w:rPr>
              <w:t>(二)勞動部、衛福部與人事總處分別訂定「職場性騷擾申訴處理指導手冊」、「性騷擾防治措施申訴及裁處流程指引」與「行政院所屬中央及地方各機關(構)性騷擾案件申訴處理作業流程指引」，業結合實務詳予說明雇主或機關(構)等處理性騷擾事件時所應採取之糾正與補救措施、應予當事人陳述意見之機會、對行為人為適當懲處及救濟程序等，並明定應予被害人對行為人之懲處額度有陳述意見之機會；另附性騷擾申訴書範本並詳載被害人權益事項。</w:t>
            </w:r>
          </w:p>
          <w:p w14:paraId="3B9CB91A" w14:textId="3A5D46C5" w:rsidR="00007BC5" w:rsidRPr="007A66B9" w:rsidRDefault="003722E2" w:rsidP="003722E2">
            <w:pPr>
              <w:spacing w:line="280" w:lineRule="exact"/>
              <w:ind w:leftChars="6" w:left="454" w:hangingChars="200" w:hanging="440"/>
              <w:jc w:val="both"/>
              <w:rPr>
                <w:rFonts w:ascii="標楷體" w:eastAsia="標楷體" w:hAnsi="標楷體" w:cs="Times New Roman"/>
                <w:sz w:val="22"/>
                <w:highlight w:val="cyan"/>
              </w:rPr>
            </w:pPr>
            <w:r w:rsidRPr="003722E2">
              <w:rPr>
                <w:rFonts w:ascii="標楷體" w:eastAsia="標楷體" w:hAnsi="標楷體" w:cs="Times New Roman" w:hint="eastAsia"/>
                <w:sz w:val="22"/>
              </w:rPr>
              <w:t>三、未來策進作為：本院將持續透過性別平等會三層級會議之跨部會協調機制，定期針對性平三法後續執行情形進行檢討，適時滾動修正，俾強化被害人防護網絡。</w:t>
            </w:r>
          </w:p>
        </w:tc>
      </w:tr>
      <w:tr w:rsidR="00007BC5" w:rsidRPr="002479CF" w14:paraId="77D57B82"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C88394A" w14:textId="61080426" w:rsidR="00007BC5" w:rsidRPr="002479CF" w:rsidRDefault="00007BC5" w:rsidP="00007BC5">
            <w:pPr>
              <w:spacing w:line="280" w:lineRule="exact"/>
              <w:ind w:leftChars="-40" w:left="-96" w:rightChars="-40" w:right="-96"/>
              <w:jc w:val="center"/>
              <w:rPr>
                <w:rFonts w:ascii="標楷體" w:eastAsia="標楷體" w:hAnsi="標楷體" w:cs="Times New Roman"/>
                <w:sz w:val="20"/>
                <w:szCs w:val="16"/>
              </w:rPr>
            </w:pPr>
            <w:r w:rsidRPr="002479CF">
              <w:rPr>
                <w:rFonts w:ascii="標楷體" w:eastAsia="標楷體" w:hAnsi="標楷體" w:cs="Times New Roman"/>
                <w:bCs/>
                <w:sz w:val="20"/>
              </w:rPr>
              <w:lastRenderedPageBreak/>
              <w:t>(十三)</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10A99CF" w14:textId="5FA859CC" w:rsidR="00007BC5" w:rsidRPr="002479CF" w:rsidRDefault="00095105" w:rsidP="00016BA9">
            <w:pPr>
              <w:kinsoku w:val="0"/>
              <w:overflowPunct w:val="0"/>
              <w:spacing w:line="280" w:lineRule="exact"/>
              <w:jc w:val="both"/>
              <w:rPr>
                <w:rFonts w:ascii="標楷體" w:eastAsia="標楷體" w:hAnsi="標楷體" w:cs="Times New Roman"/>
                <w:bCs/>
                <w:sz w:val="22"/>
              </w:rPr>
            </w:pPr>
            <w:r w:rsidRPr="00095105">
              <w:rPr>
                <w:rFonts w:ascii="標楷體" w:eastAsia="標楷體" w:hAnsi="標楷體" w:cs="Times New Roman" w:hint="eastAsia"/>
                <w:bCs/>
                <w:sz w:val="22"/>
              </w:rPr>
              <w:t>有鑑警察勤務須具良好體能戰技及良善團隊紀律，與國家考試長期以筆試為主的理論測驗不同。考試院曾於112年1月5日院會報告事項，決定研議文官改革白皮書，並於112年3月28日立法院司法及法制委員會，考試院秘書長答詢承諾白皮書納入警察特考改革方案。而用人機關詳加掌握用人機關需求之部分，則須行政院督導內政部</w:t>
            </w:r>
            <w:r w:rsidRPr="00095105">
              <w:rPr>
                <w:rFonts w:ascii="標楷體" w:eastAsia="標楷體" w:hAnsi="標楷體" w:cs="Times New Roman" w:hint="eastAsia"/>
                <w:bCs/>
                <w:sz w:val="22"/>
              </w:rPr>
              <w:lastRenderedPageBreak/>
              <w:t>及海洋委員會，並橫向與考選部、考試院妥為聯繫溝通，以便完成該文官改革白皮書之警察特考專章。爰請行政院督促內政部及海洋委員會於3個月內，向立法院內政委員會提出書面報告。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F96334C" w14:textId="77777777" w:rsidR="00D50267" w:rsidRPr="00C923FB" w:rsidRDefault="00D50267" w:rsidP="00C923FB">
            <w:pPr>
              <w:spacing w:line="280" w:lineRule="exact"/>
              <w:ind w:leftChars="12" w:left="29"/>
              <w:jc w:val="both"/>
              <w:rPr>
                <w:rFonts w:ascii="標楷體" w:eastAsia="標楷體" w:hAnsi="標楷體" w:cs="Times New Roman"/>
                <w:sz w:val="22"/>
              </w:rPr>
            </w:pPr>
            <w:r w:rsidRPr="00C923FB">
              <w:rPr>
                <w:rFonts w:ascii="標楷體" w:eastAsia="標楷體" w:hAnsi="標楷體" w:cs="Times New Roman" w:hint="eastAsia"/>
                <w:sz w:val="22"/>
              </w:rPr>
              <w:lastRenderedPageBreak/>
              <w:t>本院業於113年3月19日以院臺法字第1135005269號函將書面報告送立法院。茲摘述內容如下：</w:t>
            </w:r>
          </w:p>
          <w:p w14:paraId="6F842302" w14:textId="38F040C8" w:rsidR="00D50267" w:rsidRPr="00C923FB" w:rsidRDefault="00FD392C" w:rsidP="007A66B9">
            <w:pPr>
              <w:spacing w:line="280" w:lineRule="exact"/>
              <w:ind w:leftChars="-3" w:left="391" w:hangingChars="181" w:hanging="398"/>
              <w:jc w:val="both"/>
              <w:rPr>
                <w:rFonts w:ascii="標楷體" w:eastAsia="標楷體" w:hAnsi="標楷體" w:cs="Times New Roman"/>
                <w:sz w:val="22"/>
              </w:rPr>
            </w:pPr>
            <w:r>
              <w:rPr>
                <w:rFonts w:ascii="標楷體" w:eastAsia="標楷體" w:hAnsi="標楷體" w:cs="Times New Roman" w:hint="eastAsia"/>
                <w:sz w:val="22"/>
              </w:rPr>
              <w:t>一、內政部警政署</w:t>
            </w:r>
            <w:r w:rsidR="00C45361">
              <w:rPr>
                <w:rFonts w:ascii="標楷體" w:eastAsia="標楷體" w:hAnsi="標楷體" w:cs="Times New Roman" w:hint="eastAsia"/>
                <w:sz w:val="22"/>
              </w:rPr>
              <w:t>(</w:t>
            </w:r>
            <w:r>
              <w:rPr>
                <w:rFonts w:ascii="標楷體" w:eastAsia="標楷體" w:hAnsi="標楷體" w:cs="Times New Roman" w:hint="eastAsia"/>
                <w:sz w:val="22"/>
              </w:rPr>
              <w:t>下</w:t>
            </w:r>
            <w:r w:rsidR="00D50267" w:rsidRPr="00C923FB">
              <w:rPr>
                <w:rFonts w:ascii="標楷體" w:eastAsia="標楷體" w:hAnsi="標楷體" w:cs="Times New Roman" w:hint="eastAsia"/>
                <w:sz w:val="22"/>
              </w:rPr>
              <w:t>稱警政署</w:t>
            </w:r>
            <w:r w:rsidR="00C45361">
              <w:rPr>
                <w:rFonts w:ascii="標楷體" w:eastAsia="標楷體" w:hAnsi="標楷體" w:cs="Times New Roman" w:hint="eastAsia"/>
                <w:sz w:val="22"/>
              </w:rPr>
              <w:t>)</w:t>
            </w:r>
            <w:r w:rsidR="00D50267" w:rsidRPr="00C923FB">
              <w:rPr>
                <w:rFonts w:ascii="標楷體" w:eastAsia="標楷體" w:hAnsi="標楷體" w:cs="Times New Roman" w:hint="eastAsia"/>
                <w:sz w:val="22"/>
              </w:rPr>
              <w:t>持續研議警察特考修正案，近期除建議考選部修正「公務人員特種考試一般警察人員考試規則」第6條、第11條，並自113年起該考試第二試</w:t>
            </w:r>
            <w:r w:rsidR="00D50267" w:rsidRPr="00C923FB">
              <w:rPr>
                <w:rFonts w:ascii="標楷體" w:eastAsia="標楷體" w:hAnsi="標楷體" w:cs="Times New Roman" w:hint="eastAsia"/>
                <w:sz w:val="22"/>
              </w:rPr>
              <w:lastRenderedPageBreak/>
              <w:t>體能測驗項目與及格標準均有所調整外，並賡續與考選部協商可行方案。警政署除多次與相關單位討論、協調外，並於112年9月、11月及113年1月召會邀集警察教育機關</w:t>
            </w:r>
            <w:r w:rsidR="00C45361">
              <w:rPr>
                <w:rFonts w:ascii="標楷體" w:eastAsia="標楷體" w:hAnsi="標楷體" w:cs="Times New Roman" w:hint="eastAsia"/>
                <w:sz w:val="22"/>
              </w:rPr>
              <w:t>(</w:t>
            </w:r>
            <w:r w:rsidR="00D50267" w:rsidRPr="00C923FB">
              <w:rPr>
                <w:rFonts w:ascii="標楷體" w:eastAsia="標楷體" w:hAnsi="標楷體" w:cs="Times New Roman" w:hint="eastAsia"/>
                <w:sz w:val="22"/>
              </w:rPr>
              <w:t>中央警察大學及臺灣警專科學校</w:t>
            </w:r>
            <w:r w:rsidR="00C45361">
              <w:rPr>
                <w:rFonts w:ascii="標楷體" w:eastAsia="標楷體" w:hAnsi="標楷體" w:cs="Times New Roman" w:hint="eastAsia"/>
                <w:sz w:val="22"/>
              </w:rPr>
              <w:t>)</w:t>
            </w:r>
            <w:r w:rsidR="00D50267" w:rsidRPr="00C923FB">
              <w:rPr>
                <w:rFonts w:ascii="標楷體" w:eastAsia="標楷體" w:hAnsi="標楷體" w:cs="Times New Roman" w:hint="eastAsia"/>
                <w:sz w:val="22"/>
              </w:rPr>
              <w:t>及警察特考其他用人機關</w:t>
            </w:r>
            <w:r w:rsidR="00C45361">
              <w:rPr>
                <w:rFonts w:ascii="標楷體" w:eastAsia="標楷體" w:hAnsi="標楷體" w:cs="Times New Roman" w:hint="eastAsia"/>
                <w:sz w:val="22"/>
              </w:rPr>
              <w:t>(</w:t>
            </w:r>
            <w:r w:rsidR="00D50267" w:rsidRPr="00C923FB">
              <w:rPr>
                <w:rFonts w:ascii="標楷體" w:eastAsia="標楷體" w:hAnsi="標楷體" w:cs="Times New Roman" w:hint="eastAsia"/>
                <w:sz w:val="22"/>
              </w:rPr>
              <w:t>海洋委員會、內政部消防署</w:t>
            </w:r>
            <w:r w:rsidR="00C45361">
              <w:rPr>
                <w:rFonts w:ascii="標楷體" w:eastAsia="標楷體" w:hAnsi="標楷體" w:cs="Times New Roman" w:hint="eastAsia"/>
                <w:sz w:val="22"/>
              </w:rPr>
              <w:t>)</w:t>
            </w:r>
            <w:r w:rsidR="00D50267" w:rsidRPr="00C923FB">
              <w:rPr>
                <w:rFonts w:ascii="標楷體" w:eastAsia="標楷體" w:hAnsi="標楷體" w:cs="Times New Roman" w:hint="eastAsia"/>
                <w:sz w:val="22"/>
              </w:rPr>
              <w:t>等相關單位進行研商，更積極評估考試科目有無調整之必要性及各項方案之可行性，以利後續政策推動。</w:t>
            </w:r>
          </w:p>
          <w:p w14:paraId="3B3FFE92" w14:textId="21DB9396" w:rsidR="00D50267" w:rsidRPr="00C923FB" w:rsidRDefault="00D50267" w:rsidP="007A66B9">
            <w:pPr>
              <w:spacing w:line="280" w:lineRule="exact"/>
              <w:ind w:leftChars="-1" w:left="379" w:hangingChars="173" w:hanging="381"/>
              <w:jc w:val="both"/>
              <w:rPr>
                <w:rFonts w:ascii="標楷體" w:eastAsia="標楷體" w:hAnsi="標楷體" w:cs="Times New Roman"/>
                <w:sz w:val="22"/>
              </w:rPr>
            </w:pPr>
            <w:r w:rsidRPr="00C923FB">
              <w:rPr>
                <w:rFonts w:ascii="標楷體" w:eastAsia="標楷體" w:hAnsi="標楷體" w:cs="Times New Roman" w:hint="eastAsia"/>
                <w:sz w:val="22"/>
              </w:rPr>
              <w:t>二、警政署持續掌握其他警察用人機關</w:t>
            </w:r>
            <w:r w:rsidR="00C45361">
              <w:rPr>
                <w:rFonts w:ascii="標楷體" w:eastAsia="標楷體" w:hAnsi="標楷體" w:cs="Times New Roman" w:hint="eastAsia"/>
                <w:sz w:val="22"/>
              </w:rPr>
              <w:t>(</w:t>
            </w:r>
            <w:r w:rsidRPr="00C923FB">
              <w:rPr>
                <w:rFonts w:ascii="標楷體" w:eastAsia="標楷體" w:hAnsi="標楷體" w:cs="Times New Roman" w:hint="eastAsia"/>
                <w:sz w:val="22"/>
              </w:rPr>
              <w:t>海洋委員會、內政部消防署</w:t>
            </w:r>
            <w:r w:rsidR="00C45361">
              <w:rPr>
                <w:rFonts w:ascii="標楷體" w:eastAsia="標楷體" w:hAnsi="標楷體" w:cs="Times New Roman" w:hint="eastAsia"/>
                <w:sz w:val="22"/>
              </w:rPr>
              <w:t>)</w:t>
            </w:r>
            <w:r w:rsidRPr="00C923FB">
              <w:rPr>
                <w:rFonts w:ascii="標楷體" w:eastAsia="標楷體" w:hAnsi="標楷體" w:cs="Times New Roman" w:hint="eastAsia"/>
                <w:sz w:val="22"/>
              </w:rPr>
              <w:t>、警察教育機關</w:t>
            </w:r>
            <w:r w:rsidR="00C45361">
              <w:rPr>
                <w:rFonts w:ascii="標楷體" w:eastAsia="標楷體" w:hAnsi="標楷體" w:cs="Times New Roman" w:hint="eastAsia"/>
                <w:sz w:val="22"/>
              </w:rPr>
              <w:t>(</w:t>
            </w:r>
            <w:r w:rsidRPr="00C923FB">
              <w:rPr>
                <w:rFonts w:ascii="標楷體" w:eastAsia="標楷體" w:hAnsi="標楷體" w:cs="Times New Roman" w:hint="eastAsia"/>
                <w:sz w:val="22"/>
              </w:rPr>
              <w:t>中央警察大學及臺灣警專科學校</w:t>
            </w:r>
            <w:r w:rsidR="00C45361">
              <w:rPr>
                <w:rFonts w:ascii="標楷體" w:eastAsia="標楷體" w:hAnsi="標楷體" w:cs="Times New Roman" w:hint="eastAsia"/>
                <w:sz w:val="22"/>
              </w:rPr>
              <w:t>)</w:t>
            </w:r>
            <w:r w:rsidRPr="00C923FB">
              <w:rPr>
                <w:rFonts w:ascii="標楷體" w:eastAsia="標楷體" w:hAnsi="標楷體" w:cs="Times New Roman" w:hint="eastAsia"/>
                <w:sz w:val="22"/>
              </w:rPr>
              <w:t>之需求，並在權責範圍內，持續與考選部聯繫溝通警察人員考試相關議題，瞭解考試院文官改革白皮書之警察特考專章之改革方向及撰擬進度，必要時適時提供意見予該院參考。</w:t>
            </w:r>
          </w:p>
          <w:p w14:paraId="21160C6B" w14:textId="77777777" w:rsidR="00D50267" w:rsidRPr="00C923FB" w:rsidRDefault="00D50267" w:rsidP="007A66B9">
            <w:pPr>
              <w:spacing w:line="280" w:lineRule="exact"/>
              <w:ind w:leftChars="-5" w:left="395" w:hangingChars="185" w:hanging="407"/>
              <w:jc w:val="both"/>
              <w:rPr>
                <w:rFonts w:ascii="標楷體" w:eastAsia="標楷體" w:hAnsi="標楷體" w:cs="Times New Roman"/>
                <w:sz w:val="22"/>
              </w:rPr>
            </w:pPr>
            <w:r w:rsidRPr="00C923FB">
              <w:rPr>
                <w:rFonts w:ascii="標楷體" w:eastAsia="標楷體" w:hAnsi="標楷體" w:cs="Times New Roman" w:hint="eastAsia"/>
                <w:sz w:val="22"/>
              </w:rPr>
              <w:t>三、為提升警察人員之素質、能力及執法專業，警政署將持續推動警察人員考試之改革，以符合國家安全及社會福祉之要求。</w:t>
            </w:r>
          </w:p>
          <w:p w14:paraId="7EBB7070" w14:textId="0DBDCBDB" w:rsidR="00007BC5" w:rsidRPr="00C923FB" w:rsidRDefault="00C923FB" w:rsidP="007A66B9">
            <w:pPr>
              <w:spacing w:line="280" w:lineRule="exact"/>
              <w:ind w:leftChars="-20" w:left="407" w:hangingChars="207" w:hanging="455"/>
              <w:jc w:val="both"/>
              <w:rPr>
                <w:rFonts w:ascii="標楷體" w:eastAsia="標楷體" w:hAnsi="標楷體" w:cs="Times New Roman"/>
                <w:sz w:val="22"/>
              </w:rPr>
            </w:pPr>
            <w:r>
              <w:rPr>
                <w:rFonts w:ascii="標楷體" w:eastAsia="標楷體" w:hAnsi="標楷體" w:cs="Times New Roman" w:hint="eastAsia"/>
                <w:sz w:val="22"/>
              </w:rPr>
              <w:t>四</w:t>
            </w:r>
            <w:r>
              <w:rPr>
                <w:rFonts w:ascii="標楷體" w:eastAsia="標楷體" w:hAnsi="標楷體" w:cs="Times New Roman"/>
                <w:sz w:val="22"/>
              </w:rPr>
              <w:t>、</w:t>
            </w:r>
            <w:r w:rsidR="00D50267" w:rsidRPr="00C923FB">
              <w:rPr>
                <w:rFonts w:ascii="標楷體" w:eastAsia="標楷體" w:hAnsi="標楷體" w:cs="Times New Roman" w:hint="eastAsia"/>
                <w:sz w:val="22"/>
              </w:rPr>
              <w:t>有關警察人員考試制度，雖係考試院權責，但涉及我國警察人員教育、任用制度等重大調整與變革，警政署刻正會同其他用人機關及警察教育機關研擬各種可行方案，惟相關方案仍需與考試院協商，秉持兼顧考試公平及用人需求之原則，協調、研議最大共識之考試制度。</w:t>
            </w:r>
          </w:p>
        </w:tc>
      </w:tr>
      <w:tr w:rsidR="00007BC5" w:rsidRPr="002479CF" w14:paraId="110DB825"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B7F502C" w14:textId="0B94106E" w:rsidR="00007BC5" w:rsidRPr="002479CF" w:rsidRDefault="00007BC5" w:rsidP="00007BC5">
            <w:pPr>
              <w:spacing w:line="280" w:lineRule="exact"/>
              <w:ind w:leftChars="-40" w:left="-96" w:rightChars="-40" w:right="-96"/>
              <w:jc w:val="center"/>
              <w:rPr>
                <w:rFonts w:ascii="標楷體" w:eastAsia="標楷體" w:hAnsi="標楷體" w:cs="Times New Roman"/>
                <w:sz w:val="20"/>
                <w:szCs w:val="16"/>
              </w:rPr>
            </w:pPr>
            <w:r w:rsidRPr="002479CF">
              <w:rPr>
                <w:rFonts w:ascii="標楷體" w:eastAsia="標楷體" w:hAnsi="標楷體" w:cs="Times New Roman"/>
                <w:bCs/>
                <w:sz w:val="20"/>
              </w:rPr>
              <w:lastRenderedPageBreak/>
              <w:t>(十四)</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336C2C" w14:textId="54B6AFBB" w:rsidR="00007BC5" w:rsidRPr="002479CF" w:rsidRDefault="00095105" w:rsidP="00016BA9">
            <w:pPr>
              <w:kinsoku w:val="0"/>
              <w:overflowPunct w:val="0"/>
              <w:spacing w:line="280" w:lineRule="exact"/>
              <w:jc w:val="both"/>
              <w:rPr>
                <w:rFonts w:ascii="標楷體" w:eastAsia="標楷體" w:hAnsi="標楷體" w:cs="Times New Roman"/>
                <w:bCs/>
                <w:sz w:val="22"/>
              </w:rPr>
            </w:pPr>
            <w:r w:rsidRPr="00095105">
              <w:rPr>
                <w:rFonts w:ascii="標楷體" w:eastAsia="標楷體" w:hAnsi="標楷體" w:cs="Times New Roman" w:hint="eastAsia"/>
                <w:bCs/>
                <w:sz w:val="22"/>
              </w:rPr>
              <w:t>為建立司法機關與警察機關合理之關係，避免過多法律上原本屬於法院或檢察機關管轄之業務，卻由警察機關辦理，「調度司法警察條例」應予檢討，以釐清院檢與警察間合理的工作分工，落實依法行政。行政院應督導法務部及其他所屬機關，積極辦理。爰請行政院督促法務部於3個月內，就廢止或修正調度司法警察條例，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293F6D3" w14:textId="6D10786A" w:rsidR="000E0D9C" w:rsidRPr="001A6A8F" w:rsidRDefault="000E0D9C" w:rsidP="00C923FB">
            <w:pPr>
              <w:spacing w:line="280" w:lineRule="exact"/>
              <w:ind w:left="1" w:hanging="1"/>
              <w:jc w:val="both"/>
              <w:rPr>
                <w:rFonts w:ascii="標楷體" w:eastAsia="標楷體" w:hAnsi="標楷體" w:cs="Times New Roman"/>
                <w:sz w:val="22"/>
              </w:rPr>
            </w:pPr>
            <w:r w:rsidRPr="001A6A8F">
              <w:rPr>
                <w:rFonts w:ascii="標楷體" w:eastAsia="標楷體" w:hAnsi="標楷體" w:cs="Times New Roman" w:hint="eastAsia"/>
                <w:sz w:val="22"/>
              </w:rPr>
              <w:t>本院業於113年3月8日以院臺法字第1135004322號函將書面報告送立法院。茲摘述內容如下：</w:t>
            </w:r>
          </w:p>
          <w:p w14:paraId="556E09EB" w14:textId="0E4CB77E" w:rsidR="001A6A8F" w:rsidRPr="001A6A8F" w:rsidRDefault="000B4A42" w:rsidP="001A6A8F">
            <w:pPr>
              <w:spacing w:line="280" w:lineRule="exact"/>
              <w:ind w:leftChars="9" w:left="477" w:hangingChars="207" w:hanging="455"/>
              <w:jc w:val="both"/>
              <w:rPr>
                <w:rFonts w:ascii="標楷體" w:eastAsia="標楷體" w:hAnsi="標楷體" w:cs="Times New Roman"/>
                <w:sz w:val="22"/>
              </w:rPr>
            </w:pPr>
            <w:r>
              <w:rPr>
                <w:rFonts w:ascii="標楷體" w:eastAsia="標楷體" w:hAnsi="標楷體" w:cs="Times New Roman" w:hint="eastAsia"/>
                <w:sz w:val="22"/>
              </w:rPr>
              <w:t>一、法務部擬具之「調度司法警察條例」</w:t>
            </w:r>
            <w:r w:rsidR="00C45361">
              <w:rPr>
                <w:rFonts w:ascii="標楷體" w:eastAsia="標楷體" w:hAnsi="標楷體" w:cs="Times New Roman" w:hint="eastAsia"/>
                <w:sz w:val="22"/>
              </w:rPr>
              <w:t>(</w:t>
            </w:r>
            <w:r>
              <w:rPr>
                <w:rFonts w:ascii="標楷體" w:eastAsia="標楷體" w:hAnsi="標楷體" w:cs="Times New Roman" w:hint="eastAsia"/>
                <w:sz w:val="22"/>
              </w:rPr>
              <w:t>下</w:t>
            </w:r>
            <w:r w:rsidR="001A6A8F" w:rsidRPr="001A6A8F">
              <w:rPr>
                <w:rFonts w:ascii="標楷體" w:eastAsia="標楷體" w:hAnsi="標楷體" w:cs="Times New Roman" w:hint="eastAsia"/>
                <w:sz w:val="22"/>
              </w:rPr>
              <w:t>稱本條例</w:t>
            </w:r>
            <w:r w:rsidR="00C45361">
              <w:rPr>
                <w:rFonts w:ascii="標楷體" w:eastAsia="標楷體" w:hAnsi="標楷體" w:cs="Times New Roman" w:hint="eastAsia"/>
                <w:sz w:val="22"/>
              </w:rPr>
              <w:t>)</w:t>
            </w:r>
            <w:r w:rsidR="001A6A8F" w:rsidRPr="001A6A8F">
              <w:rPr>
                <w:rFonts w:ascii="標楷體" w:eastAsia="標楷體" w:hAnsi="標楷體" w:cs="Times New Roman" w:hint="eastAsia"/>
                <w:sz w:val="22"/>
              </w:rPr>
              <w:t>修正草案，本院前於105年2月1日函請立法院審議，然因屆期不連續，未能完成審議。法務部於108年至111年，多次邀集司法院等相關機關代表召開研商會議，對本條例達成宜修不宜廢之共識。法務部將適時提出修正草案報院審查後函請立法院審議。</w:t>
            </w:r>
          </w:p>
          <w:p w14:paraId="797F6F28" w14:textId="14CACC2D" w:rsidR="001A6A8F" w:rsidRPr="001A6A8F" w:rsidRDefault="001A6A8F" w:rsidP="001A6A8F">
            <w:pPr>
              <w:spacing w:line="280" w:lineRule="exact"/>
              <w:ind w:leftChars="9" w:left="477" w:hangingChars="207" w:hanging="455"/>
              <w:jc w:val="both"/>
              <w:rPr>
                <w:rFonts w:ascii="標楷體" w:eastAsia="標楷體" w:hAnsi="標楷體" w:cs="Times New Roman"/>
                <w:sz w:val="22"/>
              </w:rPr>
            </w:pPr>
            <w:r w:rsidRPr="001A6A8F">
              <w:rPr>
                <w:rFonts w:ascii="標楷體" w:eastAsia="標楷體" w:hAnsi="標楷體" w:cs="Times New Roman" w:hint="eastAsia"/>
                <w:sz w:val="22"/>
              </w:rPr>
              <w:t>二、本條例明定院、檢、警之指揮關係，與德國法例相近，使具有武力配備、人力及資源之司法警察，於行使「刑事訴訟法」權限時，接受具有司法官身分之檢察官或法官指揮監督，以符合權力分立原則。</w:t>
            </w:r>
          </w:p>
          <w:p w14:paraId="14A99C23" w14:textId="725D92A1" w:rsidR="00F965D0" w:rsidRPr="001A6A8F" w:rsidRDefault="001A6A8F" w:rsidP="00F965D0">
            <w:pPr>
              <w:spacing w:line="280" w:lineRule="exact"/>
              <w:ind w:leftChars="9" w:left="477" w:hangingChars="207" w:hanging="455"/>
              <w:jc w:val="both"/>
              <w:rPr>
                <w:rFonts w:ascii="標楷體" w:eastAsia="標楷體" w:hAnsi="標楷體" w:cs="Times New Roman"/>
                <w:sz w:val="22"/>
              </w:rPr>
            </w:pPr>
            <w:r w:rsidRPr="001A6A8F">
              <w:rPr>
                <w:rFonts w:ascii="標楷體" w:eastAsia="標楷體" w:hAnsi="標楷體" w:cs="Times New Roman" w:hint="eastAsia"/>
                <w:sz w:val="22"/>
              </w:rPr>
              <w:t>三、本條例第9條有關法官、檢察官指揮命令部分，法務部建議修正，以杜絕檢察官、</w:t>
            </w:r>
            <w:r w:rsidRPr="001A6A8F">
              <w:rPr>
                <w:rFonts w:ascii="標楷體" w:eastAsia="標楷體" w:hAnsi="標楷體" w:cs="Times New Roman" w:hint="eastAsia"/>
                <w:sz w:val="22"/>
              </w:rPr>
              <w:lastRenderedPageBreak/>
              <w:t>法官有違法指揮等濫權情事。</w:t>
            </w:r>
          </w:p>
          <w:p w14:paraId="0F56D8F1" w14:textId="0CB0B12A" w:rsidR="001A6A8F" w:rsidRPr="001A6A8F" w:rsidRDefault="001A6A8F" w:rsidP="001A6A8F">
            <w:pPr>
              <w:spacing w:line="280" w:lineRule="exact"/>
              <w:ind w:leftChars="9" w:left="477" w:hangingChars="207" w:hanging="455"/>
              <w:jc w:val="both"/>
              <w:rPr>
                <w:rFonts w:ascii="標楷體" w:eastAsia="標楷體" w:hAnsi="標楷體" w:cs="Times New Roman"/>
                <w:sz w:val="22"/>
              </w:rPr>
            </w:pPr>
            <w:r w:rsidRPr="001A6A8F">
              <w:rPr>
                <w:rFonts w:ascii="標楷體" w:eastAsia="標楷體" w:hAnsi="標楷體" w:cs="Times New Roman" w:hint="eastAsia"/>
                <w:sz w:val="22"/>
              </w:rPr>
              <w:t>四、本條例第11條有關逕予獎懲部分，法務部建議修正，明定該管檢察長或法院院長對於司法警察</w:t>
            </w:r>
            <w:r w:rsidR="00C45361">
              <w:rPr>
                <w:rFonts w:ascii="標楷體" w:eastAsia="標楷體" w:hAnsi="標楷體" w:cs="Times New Roman" w:hint="eastAsia"/>
                <w:sz w:val="22"/>
              </w:rPr>
              <w:t>(</w:t>
            </w:r>
            <w:r w:rsidRPr="001A6A8F">
              <w:rPr>
                <w:rFonts w:ascii="標楷體" w:eastAsia="標楷體" w:hAnsi="標楷體" w:cs="Times New Roman" w:hint="eastAsia"/>
                <w:sz w:val="22"/>
              </w:rPr>
              <w:t>官</w:t>
            </w:r>
            <w:r w:rsidR="00C45361">
              <w:rPr>
                <w:rFonts w:ascii="標楷體" w:eastAsia="標楷體" w:hAnsi="標楷體" w:cs="Times New Roman" w:hint="eastAsia"/>
                <w:sz w:val="22"/>
              </w:rPr>
              <w:t>)</w:t>
            </w:r>
            <w:r w:rsidRPr="001A6A8F">
              <w:rPr>
                <w:rFonts w:ascii="標楷體" w:eastAsia="標楷體" w:hAnsi="標楷體" w:cs="Times New Roman" w:hint="eastAsia"/>
                <w:sz w:val="22"/>
              </w:rPr>
              <w:t>之獎懲建議權及該管長官應即依相關獎懲法令切實辦理，以尊重各單位之職權。</w:t>
            </w:r>
          </w:p>
          <w:p w14:paraId="35C992B3" w14:textId="0EF0B5AC" w:rsidR="00007BC5" w:rsidRPr="000E0D9C" w:rsidRDefault="001A6A8F" w:rsidP="001A6A8F">
            <w:pPr>
              <w:spacing w:line="280" w:lineRule="exact"/>
              <w:ind w:leftChars="-3" w:left="448" w:hangingChars="207" w:hanging="455"/>
              <w:jc w:val="both"/>
              <w:rPr>
                <w:rFonts w:ascii="標楷體" w:eastAsia="標楷體" w:hAnsi="標楷體" w:cs="Times New Roman"/>
                <w:sz w:val="22"/>
              </w:rPr>
            </w:pPr>
            <w:r w:rsidRPr="001A6A8F">
              <w:rPr>
                <w:rFonts w:ascii="標楷體" w:eastAsia="標楷體" w:hAnsi="標楷體" w:cs="Times New Roman" w:hint="eastAsia"/>
                <w:sz w:val="22"/>
              </w:rPr>
              <w:t>五、「刑事訴訟法」已明定電子設備監控等多種羈押替代處分，使司法機關得視個案即時啟動防範被告逃亡機制。另法警部分，法務部自106年至110年，新增法警員額28名、補充地方檢察署法警人力65名、並進用保全人員139名，迄114年將再新增法警員額50名，積極改善法警人力，並期緩解司法警察勤務負擔。</w:t>
            </w:r>
          </w:p>
        </w:tc>
      </w:tr>
      <w:tr w:rsidR="00007BC5" w:rsidRPr="002479CF" w14:paraId="39FAC3C9" w14:textId="77777777" w:rsidTr="00515F52">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2E7EF6F" w14:textId="4A4711A5" w:rsidR="00007BC5" w:rsidRPr="002479CF" w:rsidRDefault="00007BC5" w:rsidP="00007BC5">
            <w:pPr>
              <w:spacing w:line="280" w:lineRule="exact"/>
              <w:ind w:leftChars="-40" w:left="-96" w:rightChars="-40" w:right="-96"/>
              <w:jc w:val="center"/>
              <w:rPr>
                <w:rFonts w:ascii="標楷體" w:eastAsia="標楷體" w:hAnsi="標楷體" w:cs="Times New Roman"/>
                <w:sz w:val="20"/>
                <w:szCs w:val="16"/>
              </w:rPr>
            </w:pPr>
            <w:r w:rsidRPr="002479CF">
              <w:rPr>
                <w:rFonts w:ascii="標楷體" w:eastAsia="標楷體" w:hAnsi="標楷體" w:cs="Times New Roman"/>
                <w:bCs/>
                <w:sz w:val="20"/>
              </w:rPr>
              <w:lastRenderedPageBreak/>
              <w:t>(十五)</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6D926C6" w14:textId="3E4A5904" w:rsidR="00007BC5" w:rsidRPr="002479CF" w:rsidRDefault="00095105" w:rsidP="00125B05">
            <w:pPr>
              <w:kinsoku w:val="0"/>
              <w:overflowPunct w:val="0"/>
              <w:spacing w:line="280" w:lineRule="exact"/>
              <w:jc w:val="both"/>
              <w:rPr>
                <w:rFonts w:ascii="標楷體" w:eastAsia="標楷體" w:hAnsi="標楷體" w:cs="Times New Roman"/>
                <w:bCs/>
                <w:sz w:val="22"/>
              </w:rPr>
            </w:pPr>
            <w:r w:rsidRPr="00095105">
              <w:rPr>
                <w:rFonts w:ascii="標楷體" w:eastAsia="標楷體" w:hAnsi="標楷體" w:cs="Times New Roman" w:hint="eastAsia"/>
                <w:bCs/>
                <w:sz w:val="22"/>
              </w:rPr>
              <w:t>鑑於112年5月31日「行政院打擊詐欺辦公室」揭牌，112年6月9日行政院通過「新世代打擊詐欺策略行動綱領1.5版」，許多工作仍由警察辦理。例如：該綱領明定Meta、Google等數位平台應建立窗口處理涉詐廣告，係由數位發展部辦理之具體措施，但最後投資詐騙窗口仍由刑事警察局辦理</w:t>
            </w:r>
            <w:r w:rsidR="00C45361">
              <w:rPr>
                <w:rFonts w:ascii="標楷體" w:eastAsia="標楷體" w:hAnsi="標楷體" w:cs="Times New Roman" w:hint="eastAsia"/>
                <w:bCs/>
                <w:sz w:val="22"/>
              </w:rPr>
              <w:t>(</w:t>
            </w:r>
            <w:r w:rsidRPr="00095105">
              <w:rPr>
                <w:rFonts w:ascii="標楷體" w:eastAsia="標楷體" w:hAnsi="標楷體" w:cs="Times New Roman" w:hint="eastAsia"/>
                <w:bCs/>
                <w:sz w:val="22"/>
              </w:rPr>
              <w:t>行政院外交國防法務處112年7月26日院臺法字第1125015071號函參照</w:t>
            </w:r>
            <w:r w:rsidR="00C45361">
              <w:rPr>
                <w:rFonts w:ascii="標楷體" w:eastAsia="標楷體" w:hAnsi="標楷體" w:cs="Times New Roman" w:hint="eastAsia"/>
                <w:bCs/>
                <w:sz w:val="22"/>
              </w:rPr>
              <w:t>)</w:t>
            </w:r>
            <w:r w:rsidRPr="00095105">
              <w:rPr>
                <w:rFonts w:ascii="標楷體" w:eastAsia="標楷體" w:hAnsi="標楷體" w:cs="Times New Roman" w:hint="eastAsia"/>
                <w:bCs/>
                <w:sz w:val="22"/>
              </w:rPr>
              <w:t>。行政院打擊詐欺辦公室應強化各部會協調統合，減輕警察負擔，請行政院向立法院內政委員會提出書面報告。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0FA8101" w14:textId="462C74B4" w:rsidR="000E0D9C" w:rsidRPr="000E0D9C" w:rsidRDefault="000E0D9C" w:rsidP="000E0D9C">
            <w:pPr>
              <w:spacing w:line="280" w:lineRule="exact"/>
              <w:ind w:left="1" w:firstLineChars="3" w:firstLine="7"/>
              <w:jc w:val="both"/>
              <w:rPr>
                <w:rFonts w:ascii="標楷體" w:eastAsia="標楷體" w:hAnsi="標楷體" w:cs="Times New Roman"/>
                <w:sz w:val="22"/>
              </w:rPr>
            </w:pPr>
            <w:r w:rsidRPr="000E0D9C">
              <w:rPr>
                <w:rFonts w:ascii="標楷體" w:eastAsia="標楷體" w:hAnsi="標楷體" w:cs="Times New Roman" w:hint="eastAsia"/>
                <w:sz w:val="22"/>
              </w:rPr>
              <w:t>本院業於113年4月</w:t>
            </w:r>
            <w:r w:rsidR="0029438A">
              <w:rPr>
                <w:rFonts w:ascii="標楷體" w:eastAsia="標楷體" w:hAnsi="標楷體" w:cs="Times New Roman"/>
                <w:sz w:val="22"/>
              </w:rPr>
              <w:t>10</w:t>
            </w:r>
            <w:r w:rsidRPr="000E0D9C">
              <w:rPr>
                <w:rFonts w:ascii="標楷體" w:eastAsia="標楷體" w:hAnsi="標楷體" w:cs="Times New Roman" w:hint="eastAsia"/>
                <w:sz w:val="22"/>
              </w:rPr>
              <w:t>日以院臺打詐字第1135006747號函將書面報告送立法院。茲摘述內容如下：</w:t>
            </w:r>
          </w:p>
          <w:p w14:paraId="7533B111" w14:textId="185483DF" w:rsidR="000E0D9C" w:rsidRPr="000E0D9C" w:rsidRDefault="000E0D9C" w:rsidP="00E62261">
            <w:pPr>
              <w:spacing w:line="280" w:lineRule="exact"/>
              <w:ind w:leftChars="9" w:left="462"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一、已建立跨部會合作聯繫平臺，檢警調機關執行溯源查緝，強力打擊電信詐欺犯罪；另外檢警機關於偵查中發現有需行政主管機關協力者，亦可透過該平臺通報行政機關協助，精進行政管制措施，從來源端降低詐欺案件被害數量。</w:t>
            </w:r>
          </w:p>
          <w:p w14:paraId="5B1CD1BC" w14:textId="02885963" w:rsidR="000E0D9C" w:rsidRPr="000E0D9C" w:rsidRDefault="000E0D9C" w:rsidP="00E62261">
            <w:pPr>
              <w:spacing w:line="280" w:lineRule="exact"/>
              <w:ind w:leftChars="9" w:left="462"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二、打詐辦公室辦理跨部會研商「新世代打擊詐欺策略行動綱領」相關議題精進會議，以及打擊詐欺相關議題會議，俾檢視成效並滾動式修正策略。</w:t>
            </w:r>
          </w:p>
          <w:p w14:paraId="7BA6FD2C" w14:textId="7A777F90" w:rsidR="000E0D9C" w:rsidRPr="000E0D9C" w:rsidRDefault="000E0D9C" w:rsidP="000E0D9C">
            <w:pPr>
              <w:spacing w:line="280" w:lineRule="exact"/>
              <w:ind w:leftChars="3" w:left="447"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三、本院已擬具打詐專法，以遏止不當利用電信、金融機構及網路作為詐欺管道，以及提高詐欺刑責，強化打擊詐欺犯罪法律工具，有效保障人民財產安全。</w:t>
            </w:r>
          </w:p>
          <w:p w14:paraId="504B860E" w14:textId="4594C7D4" w:rsidR="000E0D9C" w:rsidRPr="000E0D9C" w:rsidRDefault="000E0D9C" w:rsidP="000E0D9C">
            <w:pPr>
              <w:spacing w:line="280" w:lineRule="exact"/>
              <w:ind w:leftChars="3" w:left="447"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四、跨部會密切合作，從源頭阻斷投資詐騙廣告：</w:t>
            </w:r>
          </w:p>
          <w:p w14:paraId="7C62B7B3" w14:textId="77777777" w:rsidR="000E0D9C" w:rsidRPr="000E0D9C" w:rsidRDefault="000E0D9C" w:rsidP="000E0D9C">
            <w:pPr>
              <w:spacing w:line="280" w:lineRule="exact"/>
              <w:ind w:leftChars="3" w:left="447"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一)金管會已增訂證券投資信託及顧問法第70條之1及第113條之1，明定非屬特許事業者從事網路有價證券投資廣告之禁止行為及要求刊播網路有價證券投資廣告應採實名制、規範網路平臺業者應落實廣告事前審查及事後下架機制。</w:t>
            </w:r>
          </w:p>
          <w:p w14:paraId="722E4E74" w14:textId="77777777" w:rsidR="000E0D9C" w:rsidRPr="000E0D9C" w:rsidRDefault="000E0D9C" w:rsidP="000E0D9C">
            <w:pPr>
              <w:spacing w:line="280" w:lineRule="exact"/>
              <w:ind w:leftChars="3" w:left="447"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(二)金管會與刑事局合作訂定「警察機關執行假投資廣告限期改善及裁罰作業統一裁罰基準及實施要點」，完善法規執行程序。另金管會主動蒐報違規廣告，分析違規常見態樣，並定期提供網路平臺業者強化其內</w:t>
            </w:r>
            <w:r w:rsidRPr="000E0D9C">
              <w:rPr>
                <w:rFonts w:ascii="標楷體" w:eastAsia="標楷體" w:hAnsi="標楷體" w:cs="Times New Roman" w:hint="eastAsia"/>
                <w:sz w:val="22"/>
              </w:rPr>
              <w:lastRenderedPageBreak/>
              <w:t>部審查制度，並就違反證券投資信託及顧問法第70條之1廣告均移請刑事警察局依法通知網路平臺業者配合於通知期限內下架違規廣告。</w:t>
            </w:r>
          </w:p>
          <w:p w14:paraId="33B175A3" w14:textId="77D500C7" w:rsidR="00007BC5" w:rsidRPr="00CE520B" w:rsidRDefault="000E0D9C" w:rsidP="00774F51">
            <w:pPr>
              <w:spacing w:line="280" w:lineRule="exact"/>
              <w:ind w:leftChars="5" w:left="434" w:hangingChars="192" w:hanging="422"/>
              <w:jc w:val="both"/>
              <w:rPr>
                <w:rFonts w:ascii="標楷體" w:eastAsia="標楷體" w:hAnsi="標楷體" w:cs="Times New Roman"/>
                <w:sz w:val="22"/>
              </w:rPr>
            </w:pPr>
            <w:r w:rsidRPr="000E0D9C">
              <w:rPr>
                <w:rFonts w:ascii="標楷體" w:eastAsia="標楷體" w:hAnsi="標楷體" w:cs="Times New Roman" w:hint="eastAsia"/>
                <w:sz w:val="22"/>
              </w:rPr>
              <w:t>五、為因應</w:t>
            </w:r>
            <w:r w:rsidRPr="0083290C">
              <w:rPr>
                <w:rFonts w:ascii="標楷體" w:eastAsia="標楷體" w:hAnsi="標楷體" w:cs="Times New Roman" w:hint="eastAsia"/>
                <w:sz w:val="22"/>
              </w:rPr>
              <w:t>詐欺手法更迭迅速，及電信網路之蓬勃發展，亟需精進規劃分層、分眾、分齡之宣導管道，及添購蒐證器材以強化偵查機關查緝力道，本院將持續透過跨部會</w:t>
            </w:r>
            <w:r w:rsidRPr="000E0D9C">
              <w:rPr>
                <w:rFonts w:ascii="標楷體" w:eastAsia="標楷體" w:hAnsi="標楷體" w:cs="Times New Roman" w:hint="eastAsia"/>
                <w:sz w:val="22"/>
              </w:rPr>
              <w:t>會議研商，強化各項防制詐騙體系安全管理措施及相關因應對策，並將持續爭取相關防詐工作預算。</w:t>
            </w:r>
          </w:p>
        </w:tc>
      </w:tr>
      <w:tr w:rsidR="00007BC5" w:rsidRPr="002479CF" w14:paraId="724A12FA" w14:textId="77777777" w:rsidTr="00515F52">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23EACD4" w14:textId="237CBDEF" w:rsidR="00007BC5" w:rsidRPr="002479CF" w:rsidRDefault="00007BC5" w:rsidP="00007BC5">
            <w:pPr>
              <w:spacing w:line="280" w:lineRule="exact"/>
              <w:ind w:leftChars="-40" w:left="-96" w:rightChars="-40" w:right="-96"/>
              <w:jc w:val="center"/>
              <w:rPr>
                <w:rFonts w:ascii="標楷體" w:eastAsia="標楷體" w:hAnsi="標楷體" w:cs="Times New Roman"/>
                <w:sz w:val="20"/>
                <w:szCs w:val="16"/>
              </w:rPr>
            </w:pPr>
            <w:r w:rsidRPr="002479CF">
              <w:rPr>
                <w:rFonts w:ascii="標楷體" w:eastAsia="標楷體" w:hAnsi="標楷體" w:cs="Times New Roman"/>
                <w:bCs/>
                <w:sz w:val="20"/>
              </w:rPr>
              <w:lastRenderedPageBreak/>
              <w:t>(十六)</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9791CCD" w14:textId="78396A9C" w:rsidR="00007BC5" w:rsidRPr="002479CF" w:rsidRDefault="00141E56" w:rsidP="00016BA9">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鑑於國人愈來愈重視人本交通，行政院定期舉辦「督導道路交通安全改善專案會議」，交通安全基本法立法進度亦如火如荼進行中。惟警政署交通組人力不足，在人民關注、業務提升的情況下，難免有所困境。是否比照刑事警察局，成立交通警察局，宜加以評估研議審慎。爰請行政院督促內政部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551806B" w14:textId="77777777" w:rsidR="000E0D9C" w:rsidRPr="000E0D9C" w:rsidRDefault="000E0D9C" w:rsidP="000E0D9C">
            <w:pPr>
              <w:spacing w:line="280" w:lineRule="exact"/>
              <w:ind w:leftChars="-1" w:left="-1" w:hanging="1"/>
              <w:jc w:val="both"/>
              <w:rPr>
                <w:rFonts w:ascii="標楷體" w:eastAsia="標楷體" w:hAnsi="標楷體" w:cs="Times New Roman"/>
                <w:sz w:val="22"/>
              </w:rPr>
            </w:pPr>
            <w:r w:rsidRPr="000E0D9C">
              <w:rPr>
                <w:rFonts w:ascii="標楷體" w:eastAsia="標楷體" w:hAnsi="標楷體" w:cs="Times New Roman" w:hint="eastAsia"/>
                <w:sz w:val="22"/>
              </w:rPr>
              <w:t>本院業於113年3月15日以院臺外字第1135005174號函將書面報告送立法院。茲摘述內容如下：</w:t>
            </w:r>
          </w:p>
          <w:p w14:paraId="62B87524" w14:textId="77777777" w:rsidR="000E0D9C" w:rsidRPr="000E0D9C" w:rsidRDefault="000E0D9C" w:rsidP="000E0D9C">
            <w:pPr>
              <w:spacing w:line="280" w:lineRule="exact"/>
              <w:ind w:leftChars="21" w:left="490"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一、交通管理與刑事偵查性質相異，犯罪案件不限單一地區，具有高度流竄性、廣域性，致防制及偵查之困難度極高，是以，警政署成立刑事警察局統一指揮全國刑事警察執行任務有其必要性，而道路交通事故之處理及防制多係單一區域，交通疏導亦因轄區特性、人口流動情形而致尖峰、離峰時段各異，爰交通管理策略重視因地制宜。</w:t>
            </w:r>
          </w:p>
          <w:p w14:paraId="5972D1F9" w14:textId="77777777" w:rsidR="000E0D9C" w:rsidRPr="000E0D9C" w:rsidRDefault="000E0D9C" w:rsidP="00996965">
            <w:pPr>
              <w:spacing w:line="280" w:lineRule="exact"/>
              <w:ind w:leftChars="24" w:left="434" w:hangingChars="171" w:hanging="376"/>
              <w:jc w:val="both"/>
              <w:rPr>
                <w:rFonts w:ascii="標楷體" w:eastAsia="標楷體" w:hAnsi="標楷體" w:cs="Times New Roman"/>
                <w:sz w:val="22"/>
              </w:rPr>
            </w:pPr>
            <w:r w:rsidRPr="000E0D9C">
              <w:rPr>
                <w:rFonts w:ascii="標楷體" w:eastAsia="標楷體" w:hAnsi="標楷體" w:cs="Times New Roman" w:hint="eastAsia"/>
                <w:sz w:val="22"/>
              </w:rPr>
              <w:t>二、本院歷來對於警察人力係採「總員額管制」，各警察機關預算員額均須在匡列上限範圍內，作移緩濟急、截盈挹缺之相對挪動調整，警政署如成立交通警察局，將增置輔助單位幕僚人力(如人事、主計、秘書等)，須相對減列其他警察機關預算員額，全國警察機關員額有限，是否成立交通警察局須審慎評估。</w:t>
            </w:r>
          </w:p>
          <w:p w14:paraId="4652D1DE" w14:textId="24EE2CE1" w:rsidR="00007BC5" w:rsidRPr="00A65484" w:rsidRDefault="000E0D9C" w:rsidP="000E0D9C">
            <w:pPr>
              <w:spacing w:line="280" w:lineRule="exact"/>
              <w:ind w:leftChars="21" w:left="490"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三、警政署交通組掌理全國交通警察業務，現行組織運作尚無窒礙，審酌實務運作需要及員額控管等因素，成立交通警察局尚須審慎研酌，為應各地方警察機關交通等勤、業務之推展，警政署將優予考量派補各地方警察機關，充實執法量能。</w:t>
            </w:r>
          </w:p>
        </w:tc>
      </w:tr>
      <w:tr w:rsidR="00007BC5" w:rsidRPr="002479CF" w14:paraId="41623267" w14:textId="77777777" w:rsidTr="00515F52">
        <w:trPr>
          <w:trHeight w:val="356"/>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751C60C" w14:textId="77777777" w:rsidR="00007BC5" w:rsidRPr="002479CF" w:rsidRDefault="00007BC5" w:rsidP="00007BC5">
            <w:pPr>
              <w:spacing w:line="280" w:lineRule="exact"/>
              <w:ind w:leftChars="-40" w:left="-96" w:rightChars="-40" w:right="-96"/>
              <w:jc w:val="center"/>
              <w:rPr>
                <w:rFonts w:ascii="標楷體" w:eastAsia="標楷體" w:hAnsi="標楷體" w:cs="Times New Roman"/>
                <w:bCs/>
                <w:sz w:val="20"/>
              </w:rPr>
            </w:pPr>
            <w:r w:rsidRPr="002479CF">
              <w:rPr>
                <w:rFonts w:ascii="標楷體" w:eastAsia="標楷體" w:hAnsi="標楷體" w:cs="Times New Roman"/>
                <w:bCs/>
                <w:sz w:val="20"/>
              </w:rPr>
              <w:t>(十七)</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72797DE" w14:textId="07859052" w:rsidR="00007BC5" w:rsidRPr="00C923FB" w:rsidRDefault="00141E56" w:rsidP="00007BC5">
            <w:pPr>
              <w:kinsoku w:val="0"/>
              <w:overflowPunct w:val="0"/>
              <w:spacing w:line="280" w:lineRule="exact"/>
              <w:jc w:val="both"/>
              <w:rPr>
                <w:rFonts w:ascii="標楷體" w:eastAsia="標楷體" w:hAnsi="標楷體" w:cs="Times New Roman"/>
                <w:bCs/>
                <w:sz w:val="22"/>
              </w:rPr>
            </w:pPr>
            <w:r w:rsidRPr="00C923FB">
              <w:rPr>
                <w:rFonts w:ascii="標楷體" w:eastAsia="標楷體" w:hAnsi="標楷體" w:cs="Times New Roman" w:hint="eastAsia"/>
                <w:bCs/>
                <w:sz w:val="22"/>
              </w:rPr>
              <w:t>鑑於外界關心期盼立法之法案，如揭弊者保護法、客家語言發展法，權責部會送入行政院後，外界無從得知相關立法進度。爰請行政院督促所屬部會於3個月內，向立法院內政委員會提出書面報告。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74F17B0" w14:textId="3B70F1AB" w:rsidR="000E0D9C" w:rsidRPr="00C923FB" w:rsidRDefault="000E0D9C" w:rsidP="00C923FB">
            <w:pPr>
              <w:spacing w:line="280" w:lineRule="exact"/>
              <w:ind w:left="31" w:hangingChars="14" w:hanging="31"/>
              <w:jc w:val="both"/>
              <w:rPr>
                <w:rFonts w:ascii="標楷體" w:eastAsia="標楷體" w:hAnsi="標楷體" w:cs="Times New Roman"/>
                <w:sz w:val="22"/>
              </w:rPr>
            </w:pPr>
            <w:r w:rsidRPr="00C923FB">
              <w:rPr>
                <w:rFonts w:ascii="標楷體" w:eastAsia="標楷體" w:hAnsi="標楷體" w:cs="Times New Roman" w:hint="eastAsia"/>
                <w:sz w:val="22"/>
              </w:rPr>
              <w:t>本院業於113年4月2日以院臺法字第1135006118號函將書面報告送立法院。茲摘述內容如下：</w:t>
            </w:r>
          </w:p>
          <w:p w14:paraId="76F406F5" w14:textId="54515EFC" w:rsidR="00C923FB" w:rsidRPr="00C923FB" w:rsidRDefault="00C923FB" w:rsidP="00C923FB">
            <w:pPr>
              <w:spacing w:line="280" w:lineRule="exact"/>
              <w:ind w:left="31" w:hangingChars="14" w:hanging="31"/>
              <w:jc w:val="both"/>
              <w:rPr>
                <w:rFonts w:ascii="標楷體" w:eastAsia="標楷體" w:hAnsi="標楷體" w:cs="Times New Roman"/>
                <w:sz w:val="22"/>
              </w:rPr>
            </w:pPr>
            <w:r w:rsidRPr="00C923FB">
              <w:rPr>
                <w:rFonts w:ascii="標楷體" w:eastAsia="標楷體" w:hAnsi="標楷體" w:cs="Times New Roman" w:hint="eastAsia"/>
                <w:sz w:val="22"/>
              </w:rPr>
              <w:t>一、揭弊者保護法草案</w:t>
            </w:r>
          </w:p>
          <w:p w14:paraId="604C9693" w14:textId="4C1AA91D" w:rsidR="000E0D9C" w:rsidRPr="00C923FB" w:rsidRDefault="00C923FB" w:rsidP="000E0D9C">
            <w:pPr>
              <w:spacing w:line="280" w:lineRule="exact"/>
              <w:ind w:leftChars="1" w:left="442" w:hangingChars="200" w:hanging="440"/>
              <w:jc w:val="both"/>
              <w:rPr>
                <w:rFonts w:ascii="標楷體" w:eastAsia="標楷體" w:hAnsi="標楷體" w:cs="Times New Roman"/>
                <w:sz w:val="22"/>
              </w:rPr>
            </w:pPr>
            <w:r w:rsidRPr="00C923FB">
              <w:rPr>
                <w:rFonts w:ascii="標楷體" w:eastAsia="標楷體" w:hAnsi="標楷體" w:cs="Times New Roman"/>
                <w:sz w:val="22"/>
              </w:rPr>
              <w:t>(</w:t>
            </w:r>
            <w:r w:rsidRPr="00C923FB">
              <w:rPr>
                <w:rFonts w:ascii="標楷體" w:eastAsia="標楷體" w:hAnsi="標楷體" w:cs="Times New Roman" w:hint="eastAsia"/>
                <w:sz w:val="22"/>
              </w:rPr>
              <w:t>一)</w:t>
            </w:r>
            <w:r w:rsidR="000E0D9C" w:rsidRPr="00C923FB">
              <w:rPr>
                <w:rFonts w:ascii="標楷體" w:eastAsia="標楷體" w:hAnsi="標楷體" w:cs="Times New Roman" w:hint="eastAsia"/>
                <w:sz w:val="22"/>
              </w:rPr>
              <w:t>「揭弊者保護法」草案為我國首創揭弊者保護法案，相關爭點涉及整體架構與規範內涵，法務部前於109年2月20日函報到</w:t>
            </w:r>
            <w:r w:rsidR="000E0D9C" w:rsidRPr="00C923FB">
              <w:rPr>
                <w:rFonts w:ascii="標楷體" w:eastAsia="標楷體" w:hAnsi="標楷體" w:cs="Times New Roman" w:hint="eastAsia"/>
                <w:sz w:val="22"/>
              </w:rPr>
              <w:lastRenderedPageBreak/>
              <w:t>院，本院嗣於109年3月11日、6月5日、111年1月4日、112年6月28日及113年2月23日，共召開5次審查會</w:t>
            </w:r>
            <w:r w:rsidR="00774F51">
              <w:rPr>
                <w:rFonts w:ascii="標楷體" w:eastAsia="標楷體" w:hAnsi="標楷體" w:cs="Times New Roman" w:hint="eastAsia"/>
                <w:sz w:val="22"/>
              </w:rPr>
              <w:t>議。該</w:t>
            </w:r>
            <w:r w:rsidR="000E0D9C" w:rsidRPr="00C923FB">
              <w:rPr>
                <w:rFonts w:ascii="標楷體" w:eastAsia="標楷體" w:hAnsi="標楷體" w:cs="Times New Roman" w:hint="eastAsia"/>
                <w:sz w:val="22"/>
              </w:rPr>
              <w:t>部嗣依第5次審查會</w:t>
            </w:r>
            <w:r w:rsidR="00774F51">
              <w:rPr>
                <w:rFonts w:ascii="標楷體" w:eastAsia="標楷體" w:hAnsi="標楷體" w:cs="Times New Roman" w:hint="eastAsia"/>
                <w:sz w:val="22"/>
              </w:rPr>
              <w:t>議</w:t>
            </w:r>
            <w:r w:rsidR="000E0D9C" w:rsidRPr="00C923FB">
              <w:rPr>
                <w:rFonts w:ascii="標楷體" w:eastAsia="標楷體" w:hAnsi="標楷體" w:cs="Times New Roman" w:hint="eastAsia"/>
                <w:sz w:val="22"/>
              </w:rPr>
              <w:t>決議，於113年3月4</w:t>
            </w:r>
            <w:r w:rsidR="00774F51">
              <w:rPr>
                <w:rFonts w:ascii="標楷體" w:eastAsia="標楷體" w:hAnsi="標楷體" w:cs="Times New Roman" w:hint="eastAsia"/>
                <w:sz w:val="22"/>
              </w:rPr>
              <w:t>日重行擬具內容，將提本院院會</w:t>
            </w:r>
            <w:r w:rsidR="000E0D9C" w:rsidRPr="00C923FB">
              <w:rPr>
                <w:rFonts w:ascii="標楷體" w:eastAsia="標楷體" w:hAnsi="標楷體" w:cs="Times New Roman" w:hint="eastAsia"/>
                <w:sz w:val="22"/>
              </w:rPr>
              <w:t>討論通過後送請立法院審議。</w:t>
            </w:r>
          </w:p>
          <w:p w14:paraId="753964DC" w14:textId="15971A90" w:rsidR="000E0D9C" w:rsidRPr="00C923FB" w:rsidRDefault="00C923FB" w:rsidP="000E0D9C">
            <w:pPr>
              <w:spacing w:line="280" w:lineRule="exact"/>
              <w:ind w:leftChars="1" w:left="442" w:hangingChars="200" w:hanging="440"/>
              <w:jc w:val="both"/>
              <w:rPr>
                <w:rFonts w:ascii="標楷體" w:eastAsia="標楷體" w:hAnsi="標楷體" w:cs="Times New Roman"/>
                <w:sz w:val="22"/>
              </w:rPr>
            </w:pPr>
            <w:r w:rsidRPr="00C923FB">
              <w:rPr>
                <w:rFonts w:ascii="標楷體" w:eastAsia="標楷體" w:hAnsi="標楷體" w:cs="Times New Roman"/>
                <w:sz w:val="22"/>
              </w:rPr>
              <w:t>(</w:t>
            </w:r>
            <w:r w:rsidRPr="00C923FB">
              <w:rPr>
                <w:rFonts w:ascii="標楷體" w:eastAsia="標楷體" w:hAnsi="標楷體" w:cs="Times New Roman" w:hint="eastAsia"/>
                <w:sz w:val="22"/>
              </w:rPr>
              <w:t>二)</w:t>
            </w:r>
            <w:r w:rsidR="000E0D9C" w:rsidRPr="00C923FB">
              <w:rPr>
                <w:rFonts w:ascii="標楷體" w:eastAsia="標楷體" w:hAnsi="標楷體" w:cs="Times New Roman" w:hint="eastAsia"/>
                <w:sz w:val="22"/>
              </w:rPr>
              <w:t>考量公部門制度較完善，清廉度要求較高，且為尊重公司治理，降低企業衝擊，爰政策定調為公部門先行，私部門採行政指導先行，未來逐步擴及私部門法制化。</w:t>
            </w:r>
          </w:p>
          <w:p w14:paraId="35DF357F" w14:textId="06800BCA" w:rsidR="000E0D9C" w:rsidRPr="00C923FB" w:rsidRDefault="00C923FB" w:rsidP="000E0D9C">
            <w:pPr>
              <w:spacing w:line="280" w:lineRule="exact"/>
              <w:ind w:leftChars="1" w:left="442" w:hangingChars="200" w:hanging="440"/>
              <w:jc w:val="both"/>
              <w:rPr>
                <w:rFonts w:ascii="標楷體" w:eastAsia="標楷體" w:hAnsi="標楷體" w:cs="Times New Roman"/>
                <w:sz w:val="22"/>
              </w:rPr>
            </w:pPr>
            <w:r w:rsidRPr="00C923FB">
              <w:rPr>
                <w:rFonts w:ascii="標楷體" w:eastAsia="標楷體" w:hAnsi="標楷體" w:cs="Times New Roman"/>
                <w:sz w:val="22"/>
              </w:rPr>
              <w:t>(</w:t>
            </w:r>
            <w:r w:rsidRPr="00C923FB">
              <w:rPr>
                <w:rFonts w:ascii="標楷體" w:eastAsia="標楷體" w:hAnsi="標楷體" w:cs="Times New Roman" w:hint="eastAsia"/>
                <w:sz w:val="22"/>
              </w:rPr>
              <w:t>三)</w:t>
            </w:r>
            <w:r w:rsidR="000E0D9C" w:rsidRPr="00C923FB">
              <w:rPr>
                <w:rFonts w:ascii="標楷體" w:eastAsia="標楷體" w:hAnsi="標楷體" w:cs="Times New Roman" w:hint="eastAsia"/>
                <w:sz w:val="22"/>
              </w:rPr>
              <w:t>草案重點包含：揭櫫本法立法目的及主管機關、揭弊範圍、受理揭弊機關、揭弊者、揭弊程序、禁止不利措施原則、不利措施定義、舉證責任分配、救濟內容與程序、報復性行為人之責任、揭弊者人身安全之保護等。</w:t>
            </w:r>
          </w:p>
          <w:p w14:paraId="38D09397" w14:textId="1F7DA735" w:rsidR="000E0D9C" w:rsidRPr="00C923FB" w:rsidRDefault="00C923FB" w:rsidP="00C923FB">
            <w:pPr>
              <w:spacing w:line="280" w:lineRule="exact"/>
              <w:jc w:val="both"/>
              <w:rPr>
                <w:rFonts w:ascii="標楷體" w:eastAsia="標楷體" w:hAnsi="標楷體" w:cs="Times New Roman"/>
                <w:sz w:val="22"/>
              </w:rPr>
            </w:pPr>
            <w:r w:rsidRPr="00C923FB">
              <w:rPr>
                <w:rFonts w:ascii="標楷體" w:eastAsia="標楷體" w:hAnsi="標楷體" w:cs="Times New Roman" w:hint="eastAsia"/>
                <w:sz w:val="22"/>
              </w:rPr>
              <w:t>二</w:t>
            </w:r>
            <w:r w:rsidRPr="00C923FB">
              <w:rPr>
                <w:rFonts w:ascii="標楷體" w:eastAsia="標楷體" w:hAnsi="標楷體" w:cs="Times New Roman"/>
                <w:sz w:val="22"/>
              </w:rPr>
              <w:t>、</w:t>
            </w:r>
            <w:r w:rsidRPr="00C923FB">
              <w:rPr>
                <w:rFonts w:ascii="標楷體" w:eastAsia="標楷體" w:hAnsi="標楷體" w:cs="Times New Roman" w:hint="eastAsia"/>
                <w:sz w:val="22"/>
              </w:rPr>
              <w:t>客語發展法草案</w:t>
            </w:r>
          </w:p>
          <w:p w14:paraId="34BAD841" w14:textId="21C4CEB3" w:rsidR="000E0D9C" w:rsidRPr="00C923FB" w:rsidRDefault="00C923FB" w:rsidP="000E0D9C">
            <w:pPr>
              <w:spacing w:line="280" w:lineRule="exact"/>
              <w:ind w:leftChars="1" w:left="442" w:hangingChars="200" w:hanging="440"/>
              <w:jc w:val="both"/>
              <w:rPr>
                <w:rFonts w:ascii="標楷體" w:eastAsia="標楷體" w:hAnsi="標楷體" w:cs="Times New Roman"/>
                <w:sz w:val="22"/>
              </w:rPr>
            </w:pPr>
            <w:r w:rsidRPr="00C923FB">
              <w:rPr>
                <w:rFonts w:ascii="標楷體" w:eastAsia="標楷體" w:hAnsi="標楷體" w:cs="Times New Roman" w:hint="eastAsia"/>
                <w:sz w:val="22"/>
              </w:rPr>
              <w:t>(一)</w:t>
            </w:r>
            <w:r w:rsidR="000E0D9C" w:rsidRPr="00C923FB">
              <w:rPr>
                <w:rFonts w:ascii="標楷體" w:eastAsia="標楷體" w:hAnsi="標楷體" w:cs="Times New Roman" w:hint="eastAsia"/>
                <w:sz w:val="22"/>
              </w:rPr>
              <w:t>臺灣為多元文化社會，客家一直都是這個多元社會裡之重要份子，而客語更是客家族群認同之關鍵要素。多年來在政府與民間共同努力之下，雖然已推動多項客語復振措施，但客語傳承仍面臨嚴重挑戰。</w:t>
            </w:r>
          </w:p>
          <w:p w14:paraId="7F070BA1" w14:textId="4B4D77AE" w:rsidR="000E0D9C" w:rsidRPr="00C923FB" w:rsidRDefault="00C923FB" w:rsidP="000E0D9C">
            <w:pPr>
              <w:spacing w:line="280" w:lineRule="exact"/>
              <w:ind w:leftChars="1" w:left="442" w:hangingChars="200" w:hanging="440"/>
              <w:jc w:val="both"/>
              <w:rPr>
                <w:rFonts w:ascii="標楷體" w:eastAsia="標楷體" w:hAnsi="標楷體" w:cs="Times New Roman"/>
                <w:sz w:val="22"/>
              </w:rPr>
            </w:pPr>
            <w:r w:rsidRPr="00C923FB">
              <w:rPr>
                <w:rFonts w:ascii="標楷體" w:eastAsia="標楷體" w:hAnsi="標楷體" w:cs="Times New Roman" w:hint="eastAsia"/>
                <w:sz w:val="22"/>
              </w:rPr>
              <w:t>(二)</w:t>
            </w:r>
            <w:r w:rsidR="000E0D9C" w:rsidRPr="00C923FB">
              <w:rPr>
                <w:rFonts w:ascii="標楷體" w:eastAsia="標楷體" w:hAnsi="標楷體" w:cs="Times New Roman" w:hint="eastAsia"/>
                <w:sz w:val="22"/>
              </w:rPr>
              <w:t>立法歷程說明：</w:t>
            </w:r>
          </w:p>
          <w:p w14:paraId="4C560D68" w14:textId="21D9AEA5" w:rsidR="000E0D9C" w:rsidRPr="00C923FB" w:rsidRDefault="00C923FB" w:rsidP="000E0D9C">
            <w:pPr>
              <w:spacing w:line="280" w:lineRule="exact"/>
              <w:ind w:leftChars="1" w:left="442" w:hangingChars="200" w:hanging="440"/>
              <w:jc w:val="both"/>
              <w:rPr>
                <w:rFonts w:ascii="標楷體" w:eastAsia="標楷體" w:hAnsi="標楷體" w:cs="Times New Roman"/>
                <w:sz w:val="22"/>
              </w:rPr>
            </w:pPr>
            <w:r w:rsidRPr="00C923FB">
              <w:rPr>
                <w:rFonts w:ascii="標楷體" w:eastAsia="標楷體" w:hAnsi="標楷體" w:cs="Times New Roman" w:hint="eastAsia"/>
                <w:sz w:val="22"/>
              </w:rPr>
              <w:t xml:space="preserve">  1.</w:t>
            </w:r>
            <w:r w:rsidR="000E0D9C" w:rsidRPr="00C923FB">
              <w:rPr>
                <w:rFonts w:ascii="標楷體" w:eastAsia="標楷體" w:hAnsi="標楷體" w:cs="Times New Roman" w:hint="eastAsia"/>
                <w:sz w:val="22"/>
              </w:rPr>
              <w:t>「客家基本法」第3條第1項明定客語為國家語言之一，同條第3項規定「客家語言發展事項，另以法律定之」，</w:t>
            </w:r>
            <w:r w:rsidR="00501D4B">
              <w:rPr>
                <w:rFonts w:ascii="標楷體" w:eastAsia="標楷體" w:hAnsi="標楷體" w:cs="Times New Roman" w:hint="eastAsia"/>
                <w:sz w:val="22"/>
              </w:rPr>
              <w:t>故客家委員會</w:t>
            </w:r>
            <w:r w:rsidR="00C45361">
              <w:rPr>
                <w:rFonts w:ascii="標楷體" w:eastAsia="標楷體" w:hAnsi="標楷體" w:cs="Times New Roman" w:hint="eastAsia"/>
                <w:sz w:val="22"/>
              </w:rPr>
              <w:t>(</w:t>
            </w:r>
            <w:r w:rsidR="00501D4B">
              <w:rPr>
                <w:rFonts w:ascii="標楷體" w:eastAsia="標楷體" w:hAnsi="標楷體" w:cs="Times New Roman" w:hint="eastAsia"/>
                <w:sz w:val="22"/>
              </w:rPr>
              <w:t>下</w:t>
            </w:r>
            <w:r w:rsidR="000E0D9C" w:rsidRPr="00C923FB">
              <w:rPr>
                <w:rFonts w:ascii="標楷體" w:eastAsia="標楷體" w:hAnsi="標楷體" w:cs="Times New Roman" w:hint="eastAsia"/>
                <w:sz w:val="22"/>
              </w:rPr>
              <w:t>稱客委會</w:t>
            </w:r>
            <w:r w:rsidR="00C45361">
              <w:rPr>
                <w:rFonts w:ascii="標楷體" w:eastAsia="標楷體" w:hAnsi="標楷體" w:cs="Times New Roman" w:hint="eastAsia"/>
                <w:sz w:val="22"/>
              </w:rPr>
              <w:t>)</w:t>
            </w:r>
            <w:r w:rsidR="000E0D9C" w:rsidRPr="00C923FB">
              <w:rPr>
                <w:rFonts w:ascii="標楷體" w:eastAsia="標楷體" w:hAnsi="標楷體" w:cs="Times New Roman" w:hint="eastAsia"/>
                <w:sz w:val="22"/>
              </w:rPr>
              <w:t>積極推動相關立法工作，於110年7月26日辦理「客家語言發展法」草案預告，全國共辦理10場次公民論壇，並將法案名稱修正為「客語發展法」。</w:t>
            </w:r>
          </w:p>
          <w:p w14:paraId="1C4D3A9B" w14:textId="7C9BD01F" w:rsidR="000E0D9C" w:rsidRPr="00C923FB" w:rsidRDefault="000E0D9C" w:rsidP="000E0D9C">
            <w:pPr>
              <w:spacing w:line="280" w:lineRule="exact"/>
              <w:ind w:leftChars="1" w:left="442" w:hangingChars="200" w:hanging="440"/>
              <w:jc w:val="both"/>
              <w:rPr>
                <w:rFonts w:ascii="標楷體" w:eastAsia="標楷體" w:hAnsi="標楷體" w:cs="Times New Roman"/>
                <w:sz w:val="22"/>
              </w:rPr>
            </w:pPr>
            <w:r w:rsidRPr="00C923FB">
              <w:rPr>
                <w:rFonts w:ascii="標楷體" w:eastAsia="標楷體" w:hAnsi="標楷體" w:cs="Times New Roman" w:hint="eastAsia"/>
                <w:sz w:val="22"/>
              </w:rPr>
              <w:t xml:space="preserve">  2</w:t>
            </w:r>
            <w:r w:rsidR="00C923FB" w:rsidRPr="00C923FB">
              <w:rPr>
                <w:rFonts w:ascii="標楷體" w:eastAsia="標楷體" w:hAnsi="標楷體" w:cs="Times New Roman" w:hint="eastAsia"/>
                <w:sz w:val="22"/>
              </w:rPr>
              <w:t>.</w:t>
            </w:r>
            <w:r w:rsidRPr="00C923FB">
              <w:rPr>
                <w:rFonts w:ascii="標楷體" w:eastAsia="標楷體" w:hAnsi="標楷體" w:cs="Times New Roman" w:hint="eastAsia"/>
                <w:sz w:val="22"/>
              </w:rPr>
              <w:t>客委會於110年12月30日將「客語發展法」草案提報本院審查，復經參酌相關部會意見，於112年1月4日提報修正版本，本院經林</w:t>
            </w:r>
            <w:r w:rsidR="00774F51">
              <w:rPr>
                <w:rFonts w:ascii="標楷體" w:eastAsia="標楷體" w:hAnsi="標楷體" w:cs="Times New Roman" w:hint="eastAsia"/>
                <w:sz w:val="22"/>
              </w:rPr>
              <w:t>前</w:t>
            </w:r>
            <w:r w:rsidRPr="00C923FB">
              <w:rPr>
                <w:rFonts w:ascii="標楷體" w:eastAsia="標楷體" w:hAnsi="標楷體" w:cs="Times New Roman" w:hint="eastAsia"/>
                <w:sz w:val="22"/>
              </w:rPr>
              <w:t>政務委員萬億於112年2月9日及6月15日兩度主持會議審查竣事，該會於112年9月4日依會議審查結論完成修正送院。</w:t>
            </w:r>
          </w:p>
          <w:p w14:paraId="48D8D4A2" w14:textId="6B74492E" w:rsidR="00007BC5" w:rsidRPr="00C923FB" w:rsidRDefault="000E0D9C" w:rsidP="000E0D9C">
            <w:pPr>
              <w:spacing w:line="280" w:lineRule="exact"/>
              <w:ind w:leftChars="1" w:left="442" w:hangingChars="200" w:hanging="440"/>
              <w:jc w:val="both"/>
              <w:rPr>
                <w:rFonts w:ascii="標楷體" w:eastAsia="標楷體" w:hAnsi="標楷體" w:cs="Times New Roman"/>
                <w:sz w:val="22"/>
              </w:rPr>
            </w:pPr>
            <w:r w:rsidRPr="00C923FB">
              <w:rPr>
                <w:rFonts w:ascii="標楷體" w:eastAsia="標楷體" w:hAnsi="標楷體" w:cs="Times New Roman" w:hint="eastAsia"/>
                <w:sz w:val="22"/>
              </w:rPr>
              <w:t xml:space="preserve">  3</w:t>
            </w:r>
            <w:r w:rsidR="00C923FB" w:rsidRPr="00C923FB">
              <w:rPr>
                <w:rFonts w:ascii="標楷體" w:eastAsia="標楷體" w:hAnsi="標楷體" w:cs="Times New Roman" w:hint="eastAsia"/>
                <w:sz w:val="22"/>
              </w:rPr>
              <w:t>.</w:t>
            </w:r>
            <w:r w:rsidRPr="00C923FB">
              <w:rPr>
                <w:rFonts w:ascii="標楷體" w:eastAsia="標楷體" w:hAnsi="標楷體" w:cs="Times New Roman" w:hint="eastAsia"/>
                <w:sz w:val="22"/>
              </w:rPr>
              <w:t>惟「客語發展法」草案中有關客語教學語言之使用、客語認證級別納入免試入學超額比序項目、優先留用或進用通過客語認證人員等，尚待考量與其他族群權益間之衡平性，客委會將賡續修正相關文字，並加強與各界溝通。</w:t>
            </w:r>
          </w:p>
        </w:tc>
      </w:tr>
      <w:tr w:rsidR="00007BC5" w:rsidRPr="002479CF" w14:paraId="41D16EBA" w14:textId="77777777" w:rsidTr="00515F52">
        <w:trPr>
          <w:trHeight w:val="356"/>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F34744E" w14:textId="77777777" w:rsidR="00007BC5" w:rsidRPr="002479CF" w:rsidRDefault="00007BC5" w:rsidP="00007BC5">
            <w:pPr>
              <w:spacing w:line="280" w:lineRule="exact"/>
              <w:ind w:leftChars="-40" w:left="-96" w:rightChars="-40" w:right="-96"/>
              <w:jc w:val="center"/>
              <w:rPr>
                <w:rFonts w:ascii="標楷體" w:eastAsia="標楷體" w:hAnsi="標楷體" w:cs="Times New Roman"/>
                <w:bCs/>
                <w:sz w:val="20"/>
              </w:rPr>
            </w:pPr>
            <w:r w:rsidRPr="002479CF">
              <w:rPr>
                <w:rFonts w:ascii="標楷體" w:eastAsia="標楷體" w:hAnsi="標楷體" w:cs="Times New Roman"/>
                <w:bCs/>
                <w:sz w:val="20"/>
              </w:rPr>
              <w:lastRenderedPageBreak/>
              <w:t>(十八)</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A5EBAD6" w14:textId="62804309" w:rsidR="00007BC5" w:rsidRPr="002479CF" w:rsidRDefault="00141E56" w:rsidP="00007BC5">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海洋委員會自108年開始推動「海洋保育法」，並在109年7月首次將「海洋保育法」草案陳報行政院審查，不過由於現行海洋環境與資源保育法規分屬海洋委員會、內政部、農業部等不同主管機關，遭行政院要求，草案必須再次檢討各部會相關規範，避免法規疊床架屋的現象。目前立法院皆已盡可能加速立法，請行政院需再強化社會溝通，期能使不同立場的人士形成共識。爰此，行政院應加強與各公私領域單位協調，儘速將「海洋保育法」院版送至立法院。請行政院於1個月內，向立法院內政委員會提出相關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0A6D5D4" w14:textId="77777777" w:rsidR="000E0D9C" w:rsidRPr="000E0D9C" w:rsidRDefault="000E0D9C" w:rsidP="000E0D9C">
            <w:pPr>
              <w:spacing w:line="280" w:lineRule="exact"/>
              <w:ind w:leftChars="-1" w:left="-1" w:hanging="1"/>
              <w:jc w:val="both"/>
              <w:rPr>
                <w:rFonts w:ascii="標楷體" w:eastAsia="標楷體" w:hAnsi="標楷體" w:cs="Times New Roman"/>
                <w:sz w:val="22"/>
              </w:rPr>
            </w:pPr>
            <w:r w:rsidRPr="0083290C">
              <w:rPr>
                <w:rFonts w:ascii="標楷體" w:eastAsia="標楷體" w:hAnsi="標楷體" w:cs="Times New Roman" w:hint="eastAsia"/>
                <w:sz w:val="22"/>
              </w:rPr>
              <w:t>本院業於113年1月31日以院臺交字第1135002000號函將書面報告送立法院。茲摘述內容如下：</w:t>
            </w:r>
          </w:p>
          <w:p w14:paraId="6B65D3B8" w14:textId="77777777" w:rsidR="000E0D9C" w:rsidRPr="000E0D9C" w:rsidRDefault="000E0D9C" w:rsidP="000E0D9C">
            <w:pPr>
              <w:spacing w:line="280" w:lineRule="exact"/>
              <w:ind w:left="440"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一、辦理情形：</w:t>
            </w:r>
          </w:p>
          <w:p w14:paraId="3C783267" w14:textId="77777777" w:rsidR="000E0D9C" w:rsidRPr="000E0D9C" w:rsidRDefault="000E0D9C" w:rsidP="000E0D9C">
            <w:pPr>
              <w:spacing w:line="280" w:lineRule="exact"/>
              <w:ind w:left="440"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(一)海委會陳報本院審議，本院於111年1月19日、4月18日、5月26日召開3次海保法草案審查會議。</w:t>
            </w:r>
          </w:p>
          <w:p w14:paraId="6A327D4C" w14:textId="343732F6" w:rsidR="000E0D9C" w:rsidRPr="000E0D9C" w:rsidRDefault="000E0D9C" w:rsidP="000E0D9C">
            <w:pPr>
              <w:spacing w:line="280" w:lineRule="exact"/>
              <w:ind w:left="440"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(二)海委會管主委碧玲到任後，邀集環保團體座談，取得多數支持修正建議；派員赴各級漁會總幹事工作會報說明；與產業及專家學者座談，擬具本法草案增修條文到院，112年6月26日經本院張</w:t>
            </w:r>
            <w:r w:rsidR="006529E6">
              <w:rPr>
                <w:rFonts w:ascii="標楷體" w:eastAsia="標楷體" w:hAnsi="標楷體" w:cs="Times New Roman" w:hint="eastAsia"/>
                <w:sz w:val="22"/>
              </w:rPr>
              <w:t>前</w:t>
            </w:r>
            <w:r w:rsidRPr="000E0D9C">
              <w:rPr>
                <w:rFonts w:ascii="標楷體" w:eastAsia="標楷體" w:hAnsi="標楷體" w:cs="Times New Roman" w:hint="eastAsia"/>
                <w:sz w:val="22"/>
              </w:rPr>
              <w:t>政</w:t>
            </w:r>
            <w:r w:rsidR="006529E6">
              <w:rPr>
                <w:rFonts w:ascii="標楷體" w:eastAsia="標楷體" w:hAnsi="標楷體" w:cs="Times New Roman" w:hint="eastAsia"/>
                <w:sz w:val="22"/>
              </w:rPr>
              <w:t>務</w:t>
            </w:r>
            <w:r w:rsidRPr="000E0D9C">
              <w:rPr>
                <w:rFonts w:ascii="標楷體" w:eastAsia="標楷體" w:hAnsi="標楷體" w:cs="Times New Roman" w:hint="eastAsia"/>
                <w:sz w:val="22"/>
              </w:rPr>
              <w:t>委</w:t>
            </w:r>
            <w:r w:rsidR="006529E6">
              <w:rPr>
                <w:rFonts w:ascii="標楷體" w:eastAsia="標楷體" w:hAnsi="標楷體" w:cs="Times New Roman" w:hint="eastAsia"/>
                <w:sz w:val="22"/>
              </w:rPr>
              <w:t>員</w:t>
            </w:r>
            <w:r w:rsidRPr="000E0D9C">
              <w:rPr>
                <w:rFonts w:ascii="標楷體" w:eastAsia="標楷體" w:hAnsi="標楷體" w:cs="Times New Roman" w:hint="eastAsia"/>
                <w:sz w:val="22"/>
              </w:rPr>
              <w:t>景森召開第4次審查會議審竣。</w:t>
            </w:r>
          </w:p>
          <w:p w14:paraId="2DFDAB52" w14:textId="77777777" w:rsidR="000E0D9C" w:rsidRPr="000E0D9C" w:rsidRDefault="000E0D9C" w:rsidP="000E0D9C">
            <w:pPr>
              <w:spacing w:line="280" w:lineRule="exact"/>
              <w:ind w:left="440"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(三)管主委112年7月5日拜會立法院執政黨團柯總召說明法案最新進度，續向各部會及立院委員說明，期間農業部建議該會再與漁民團體就條文溝通。</w:t>
            </w:r>
          </w:p>
          <w:p w14:paraId="77A2330A" w14:textId="027DCE3E" w:rsidR="000E0D9C" w:rsidRPr="000E0D9C" w:rsidRDefault="000E0D9C" w:rsidP="000E0D9C">
            <w:pPr>
              <w:spacing w:line="280" w:lineRule="exact"/>
              <w:ind w:left="440"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(四)海委會112年10月24日於各級漁會總幹事112年度第2</w:t>
            </w:r>
            <w:r w:rsidR="00F049D5">
              <w:rPr>
                <w:rFonts w:ascii="標楷體" w:eastAsia="標楷體" w:hAnsi="標楷體" w:cs="Times New Roman" w:hint="eastAsia"/>
                <w:sz w:val="22"/>
              </w:rPr>
              <w:t>次工作會報說明本法草案；並於112</w:t>
            </w:r>
            <w:r w:rsidRPr="000E0D9C">
              <w:rPr>
                <w:rFonts w:ascii="標楷體" w:eastAsia="標楷體" w:hAnsi="標楷體" w:cs="Times New Roman" w:hint="eastAsia"/>
                <w:sz w:val="22"/>
              </w:rPr>
              <w:t>年11月召開2次「海洋保育法草案相關議題與各級漁會總幹事交流座談會」，取得多數總幹事理解及支持。</w:t>
            </w:r>
          </w:p>
          <w:p w14:paraId="248D0710" w14:textId="77777777" w:rsidR="000E0D9C" w:rsidRPr="000E0D9C" w:rsidRDefault="000E0D9C" w:rsidP="00996965">
            <w:pPr>
              <w:spacing w:line="280" w:lineRule="exact"/>
              <w:ind w:leftChars="6" w:left="421" w:hangingChars="185" w:hanging="407"/>
              <w:jc w:val="both"/>
              <w:rPr>
                <w:rFonts w:ascii="標楷體" w:eastAsia="標楷體" w:hAnsi="標楷體" w:cs="Times New Roman"/>
                <w:sz w:val="22"/>
              </w:rPr>
            </w:pPr>
            <w:r w:rsidRPr="000E0D9C">
              <w:rPr>
                <w:rFonts w:ascii="標楷體" w:eastAsia="標楷體" w:hAnsi="標楷體" w:cs="Times New Roman" w:hint="eastAsia"/>
                <w:sz w:val="22"/>
              </w:rPr>
              <w:t>二、精進作為：為配合推動本法，海委會海洋保育署已著手研擬「海洋保育法施行細則」等子法，將持續配合本法立法進程，精進子法草案，並於後續訂定子法、劃設海洋庇護區及公告相關保育計畫、措施或管理事項過程，強化與各界及相關利害關係人之社會溝通、凝聚共識。</w:t>
            </w:r>
          </w:p>
          <w:p w14:paraId="2F32902A" w14:textId="5154B12D" w:rsidR="00007BC5" w:rsidRPr="002479CF" w:rsidRDefault="000E0D9C" w:rsidP="000E0D9C">
            <w:pPr>
              <w:spacing w:line="280" w:lineRule="exact"/>
              <w:ind w:left="440"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三、結語：為凝聚共識、順利立法，海委會擴大本法社會溝通層面，已獲階段性成果，俟本院院會通過後，將送請立法院審議。</w:t>
            </w:r>
          </w:p>
        </w:tc>
      </w:tr>
      <w:tr w:rsidR="00007BC5" w:rsidRPr="002479CF" w14:paraId="54DDD537" w14:textId="77777777" w:rsidTr="00515F52">
        <w:trPr>
          <w:trHeight w:val="464"/>
        </w:trPr>
        <w:tc>
          <w:tcPr>
            <w:tcW w:w="639" w:type="dxa"/>
            <w:tcMar>
              <w:top w:w="57" w:type="dxa"/>
              <w:bottom w:w="57" w:type="dxa"/>
            </w:tcMar>
          </w:tcPr>
          <w:p w14:paraId="6AA30CE5" w14:textId="77777777" w:rsidR="00007BC5" w:rsidRPr="002479CF" w:rsidRDefault="00007BC5" w:rsidP="00007BC5">
            <w:pPr>
              <w:spacing w:line="280" w:lineRule="exact"/>
              <w:ind w:leftChars="-40" w:left="-96" w:rightChars="-40" w:right="-96"/>
              <w:jc w:val="center"/>
              <w:rPr>
                <w:rFonts w:ascii="標楷體" w:eastAsia="標楷體" w:hAnsi="標楷體" w:cs="Times New Roman"/>
                <w:sz w:val="20"/>
                <w:szCs w:val="16"/>
              </w:rPr>
            </w:pPr>
            <w:r w:rsidRPr="002479CF">
              <w:rPr>
                <w:rFonts w:ascii="標楷體" w:eastAsia="標楷體" w:hAnsi="標楷體" w:cs="Times New Roman"/>
                <w:bCs/>
                <w:sz w:val="20"/>
              </w:rPr>
              <w:t>(十九)</w:t>
            </w:r>
          </w:p>
        </w:tc>
        <w:tc>
          <w:tcPr>
            <w:tcW w:w="4885" w:type="dxa"/>
            <w:tcMar>
              <w:top w:w="57" w:type="dxa"/>
              <w:bottom w:w="57" w:type="dxa"/>
            </w:tcMar>
          </w:tcPr>
          <w:p w14:paraId="6D06ED99" w14:textId="46CD2CDF" w:rsidR="00007BC5" w:rsidRPr="002479CF" w:rsidRDefault="00141E56" w:rsidP="00A92B38">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113年度行政院單位預算第2目「施政及法制業務」編列1,341萬2千元，辦理重大政策及法案之研審。茲按，原鄉地區警察單位服務之基層員警目前仍以漢人居多，鑑於原鄉地區特殊的文化傳統，原住民族人屢屢反應原鄉部落警察單位應由原民籍員警入駐服務，以期達到警民合作、有效共同打擊犯罪的目標。爰此，請行政院督促內政部研議除現有警察特考外，於地方特考、原住民特考增加「警察類科考試」，以期增加原住民族人透過多元考選管道返回原鄉部落服務之機關，於3個月內，向立法院內政委員會提出書面報告。</w:t>
            </w:r>
          </w:p>
        </w:tc>
        <w:tc>
          <w:tcPr>
            <w:tcW w:w="4677" w:type="dxa"/>
            <w:tcMar>
              <w:top w:w="57" w:type="dxa"/>
              <w:bottom w:w="57" w:type="dxa"/>
            </w:tcMar>
          </w:tcPr>
          <w:p w14:paraId="4BA6F6AB" w14:textId="77777777" w:rsidR="000E0D9C" w:rsidRPr="000E0D9C" w:rsidRDefault="000E0D9C" w:rsidP="000E0D9C">
            <w:pPr>
              <w:spacing w:line="280" w:lineRule="exact"/>
              <w:ind w:leftChars="-1" w:left="-1" w:hanging="1"/>
              <w:jc w:val="both"/>
              <w:rPr>
                <w:rFonts w:ascii="標楷體" w:eastAsia="標楷體" w:hAnsi="標楷體" w:cs="Times New Roman"/>
                <w:sz w:val="22"/>
              </w:rPr>
            </w:pPr>
            <w:r w:rsidRPr="000E0D9C">
              <w:rPr>
                <w:rFonts w:ascii="標楷體" w:eastAsia="標楷體" w:hAnsi="標楷體" w:cs="Times New Roman" w:hint="eastAsia"/>
                <w:sz w:val="22"/>
              </w:rPr>
              <w:t>本院業於113年3月19日以院臺法字第1135005254號函將書面報告送立法院。茲摘述內容如下：</w:t>
            </w:r>
          </w:p>
          <w:p w14:paraId="5F51DB8E" w14:textId="77777777" w:rsidR="000E0D9C" w:rsidRPr="000E0D9C" w:rsidRDefault="000E0D9C" w:rsidP="000E0D9C">
            <w:pPr>
              <w:spacing w:line="280" w:lineRule="exact"/>
              <w:ind w:leftChars="3" w:left="447"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一、考試院係國家最高考試機關，依憲法第83條規定，掌理考試等事項，得依職權，訂定考試規則及酌採適當之考試方式。特種考試地方政府公務人員考試、公務人員特種考試原住民族考試相關考試類科之增設，涉及考試規則修正，非用人機關得自行決定。</w:t>
            </w:r>
          </w:p>
          <w:p w14:paraId="6260C3D4" w14:textId="77777777" w:rsidR="000E0D9C" w:rsidRPr="000E0D9C" w:rsidRDefault="000E0D9C" w:rsidP="00996965">
            <w:pPr>
              <w:spacing w:line="280" w:lineRule="exact"/>
              <w:ind w:leftChars="6" w:left="443" w:hangingChars="195" w:hanging="429"/>
              <w:jc w:val="both"/>
              <w:rPr>
                <w:rFonts w:ascii="標楷體" w:eastAsia="標楷體" w:hAnsi="標楷體" w:cs="Times New Roman"/>
                <w:sz w:val="22"/>
              </w:rPr>
            </w:pPr>
            <w:r w:rsidRPr="000E0D9C">
              <w:rPr>
                <w:rFonts w:ascii="標楷體" w:eastAsia="標楷體" w:hAnsi="標楷體" w:cs="Times New Roman" w:hint="eastAsia"/>
                <w:sz w:val="22"/>
              </w:rPr>
              <w:t>二、本案涉及機關任用制度之特殊性、國家考試保障原住民族就業權益等相關考試體</w:t>
            </w:r>
            <w:r w:rsidRPr="000E0D9C">
              <w:rPr>
                <w:rFonts w:ascii="標楷體" w:eastAsia="標楷體" w:hAnsi="標楷體" w:cs="Times New Roman" w:hint="eastAsia"/>
                <w:sz w:val="22"/>
              </w:rPr>
              <w:lastRenderedPageBreak/>
              <w:t>制，爰考選部於113年3月8日召開「研商原住民行政警察人員考試相關事宜」會議，邀集相關機關研商尋求共識。</w:t>
            </w:r>
          </w:p>
          <w:p w14:paraId="3DD5F9D2" w14:textId="13AF404B" w:rsidR="00007BC5" w:rsidRPr="002479CF" w:rsidRDefault="000E0D9C" w:rsidP="0023367B">
            <w:pPr>
              <w:spacing w:line="280" w:lineRule="exact"/>
              <w:ind w:leftChars="12" w:left="447" w:hangingChars="190" w:hanging="418"/>
              <w:jc w:val="both"/>
              <w:rPr>
                <w:rFonts w:ascii="標楷體" w:eastAsia="標楷體" w:hAnsi="標楷體" w:cs="Times New Roman"/>
                <w:sz w:val="22"/>
              </w:rPr>
            </w:pPr>
            <w:r w:rsidRPr="000E0D9C">
              <w:rPr>
                <w:rFonts w:ascii="標楷體" w:eastAsia="標楷體" w:hAnsi="標楷體" w:cs="Times New Roman" w:hint="eastAsia"/>
                <w:sz w:val="22"/>
              </w:rPr>
              <w:t>三、除考試制度外，警政署另從入學端提升原住民招生人數，自112年起，中央警察大學、臺灣警察專科學校已將原住民學生錄取名額比率由2.35</w:t>
            </w:r>
            <w:r w:rsidR="0023367B">
              <w:rPr>
                <w:rFonts w:ascii="標楷體" w:eastAsia="標楷體" w:hAnsi="標楷體" w:cs="Times New Roman" w:hint="eastAsia"/>
                <w:sz w:val="22"/>
              </w:rPr>
              <w:t>%</w:t>
            </w:r>
            <w:r w:rsidRPr="000E0D9C">
              <w:rPr>
                <w:rFonts w:ascii="標楷體" w:eastAsia="標楷體" w:hAnsi="標楷體" w:cs="Times New Roman" w:hint="eastAsia"/>
                <w:sz w:val="22"/>
              </w:rPr>
              <w:t>提升至3</w:t>
            </w:r>
            <w:r w:rsidR="0023367B">
              <w:rPr>
                <w:rFonts w:ascii="標楷體" w:eastAsia="標楷體" w:hAnsi="標楷體" w:cs="Times New Roman" w:hint="eastAsia"/>
                <w:sz w:val="22"/>
              </w:rPr>
              <w:t>%</w:t>
            </w:r>
            <w:r w:rsidRPr="000E0D9C">
              <w:rPr>
                <w:rFonts w:ascii="標楷體" w:eastAsia="標楷體" w:hAnsi="標楷體" w:cs="Times New Roman" w:hint="eastAsia"/>
                <w:sz w:val="22"/>
              </w:rPr>
              <w:t>。</w:t>
            </w:r>
          </w:p>
        </w:tc>
      </w:tr>
      <w:tr w:rsidR="00007BC5" w:rsidRPr="002479CF" w14:paraId="76AA74BE"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A91BCC0" w14:textId="77777777" w:rsidR="00007BC5" w:rsidRPr="002479CF" w:rsidRDefault="00007BC5" w:rsidP="00007BC5">
            <w:pPr>
              <w:spacing w:line="280" w:lineRule="exact"/>
              <w:ind w:leftChars="-40" w:left="-96" w:rightChars="-40" w:right="-96"/>
              <w:jc w:val="center"/>
              <w:rPr>
                <w:rFonts w:ascii="標楷體" w:eastAsia="標楷體" w:hAnsi="標楷體" w:cs="Times New Roman"/>
                <w:bCs/>
                <w:sz w:val="20"/>
              </w:rPr>
            </w:pPr>
            <w:r w:rsidRPr="002479CF">
              <w:rPr>
                <w:rFonts w:ascii="標楷體" w:eastAsia="標楷體" w:hAnsi="標楷體" w:cs="Times New Roman"/>
                <w:bCs/>
                <w:sz w:val="20"/>
              </w:rPr>
              <w:lastRenderedPageBreak/>
              <w:t>(二十)</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402C9CB" w14:textId="29DC063B" w:rsidR="00007BC5" w:rsidRPr="002479CF" w:rsidRDefault="00141E56" w:rsidP="00007BC5">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113年度行政院單位預算第2目「施政及法制業務」編列1,341萬2千元，辦理重大政策及法案之研審。茲按，原住民族人多有擔任警消工作，以期為原鄉服務並維持部落治安及消防安全的理想。惟，目前原住民族人擔任警消工作除有考選障礙外，另有職涯受限的困境。原民籍基層警消經常反應在陞遷及返回原鄉服務的調動較一般基層警消困難。爰此，請行政院督促內政部研議在相同學經歷的條件下，原民籍警消人員之陞遷與返回原鄉服務調動的標準能夠予以加成(權)，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4A4B408" w14:textId="77777777" w:rsidR="000E0D9C" w:rsidRPr="0083290C" w:rsidRDefault="000E0D9C" w:rsidP="000E0D9C">
            <w:pPr>
              <w:spacing w:line="280" w:lineRule="exact"/>
              <w:ind w:leftChars="-1" w:left="-1" w:hanging="1"/>
              <w:jc w:val="both"/>
              <w:rPr>
                <w:rFonts w:ascii="標楷體" w:eastAsia="標楷體" w:hAnsi="標楷體" w:cs="Times New Roman"/>
                <w:sz w:val="22"/>
              </w:rPr>
            </w:pPr>
            <w:r w:rsidRPr="0083290C">
              <w:rPr>
                <w:rFonts w:ascii="標楷體" w:eastAsia="標楷體" w:hAnsi="標楷體" w:cs="Times New Roman" w:hint="eastAsia"/>
                <w:sz w:val="22"/>
              </w:rPr>
              <w:t>本院業於113年3月19日以院臺法字第1135005254A號函將書面報告送立法院。茲摘述內容如下：</w:t>
            </w:r>
          </w:p>
          <w:p w14:paraId="5A046BDA" w14:textId="5D9B503A" w:rsidR="00007BC5" w:rsidRPr="00A65484" w:rsidRDefault="000E0D9C" w:rsidP="0029438A">
            <w:pPr>
              <w:spacing w:line="280" w:lineRule="exact"/>
              <w:ind w:leftChars="-1" w:left="-2" w:firstLineChars="200" w:firstLine="440"/>
              <w:jc w:val="both"/>
              <w:rPr>
                <w:rFonts w:ascii="標楷體" w:eastAsia="標楷體" w:hAnsi="標楷體" w:cs="Times New Roman"/>
                <w:color w:val="FF0000"/>
                <w:sz w:val="22"/>
              </w:rPr>
            </w:pPr>
            <w:r w:rsidRPr="0083290C">
              <w:rPr>
                <w:rFonts w:ascii="標楷體" w:eastAsia="標楷體" w:hAnsi="標楷體" w:cs="Times New Roman" w:hint="eastAsia"/>
                <w:sz w:val="22"/>
              </w:rPr>
              <w:t>內政部(警政署及消防署)將持續辦理暢通原住民警消陞遷管道之工作，依當事人意願及遷調相關規定，本於權責優予考量派任原住民警消至所屬原住民族地區服務，以彰顯政府對原住民籍警消人才發展之重視，並傳承原住民族文化，建立共存共榮之族群關係。</w:t>
            </w:r>
          </w:p>
        </w:tc>
      </w:tr>
      <w:tr w:rsidR="00007BC5" w:rsidRPr="002479CF" w14:paraId="22013A2A"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2C50B7F" w14:textId="77777777" w:rsidR="00007BC5" w:rsidRPr="002479CF" w:rsidRDefault="00007BC5" w:rsidP="00007BC5">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(二十一)</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0D5AB26" w14:textId="07A872A0" w:rsidR="00007BC5" w:rsidRPr="002479CF" w:rsidRDefault="00141E56" w:rsidP="00AE51D5">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bCs/>
                <w:sz w:val="22"/>
              </w:rPr>
              <w:t>113</w:t>
            </w:r>
            <w:r w:rsidRPr="00141E56">
              <w:rPr>
                <w:rFonts w:ascii="標楷體" w:eastAsia="標楷體" w:hAnsi="標楷體" w:cs="Times New Roman" w:hint="eastAsia"/>
                <w:bCs/>
                <w:sz w:val="22"/>
              </w:rPr>
              <w:t>年度行政院單位預算第</w:t>
            </w:r>
            <w:r w:rsidRPr="00141E56">
              <w:rPr>
                <w:rFonts w:ascii="標楷體" w:eastAsia="標楷體" w:hAnsi="標楷體" w:cs="Times New Roman"/>
                <w:bCs/>
                <w:sz w:val="22"/>
              </w:rPr>
              <w:t>2</w:t>
            </w:r>
            <w:r w:rsidRPr="00141E56">
              <w:rPr>
                <w:rFonts w:ascii="標楷體" w:eastAsia="標楷體" w:hAnsi="標楷體" w:cs="Times New Roman" w:hint="eastAsia"/>
                <w:bCs/>
                <w:sz w:val="22"/>
              </w:rPr>
              <w:t>目「施政及法制業務」編列</w:t>
            </w:r>
            <w:r w:rsidRPr="00141E56">
              <w:rPr>
                <w:rFonts w:ascii="標楷體" w:eastAsia="標楷體" w:hAnsi="標楷體" w:cs="Times New Roman"/>
                <w:bCs/>
                <w:sz w:val="22"/>
              </w:rPr>
              <w:t>1,341</w:t>
            </w:r>
            <w:r w:rsidRPr="00141E56">
              <w:rPr>
                <w:rFonts w:ascii="標楷體" w:eastAsia="標楷體" w:hAnsi="標楷體" w:cs="Times New Roman" w:hint="eastAsia"/>
                <w:bCs/>
                <w:sz w:val="22"/>
              </w:rPr>
              <w:t>萬</w:t>
            </w:r>
            <w:r w:rsidRPr="00141E56">
              <w:rPr>
                <w:rFonts w:ascii="標楷體" w:eastAsia="標楷體" w:hAnsi="標楷體" w:cs="Times New Roman"/>
                <w:bCs/>
                <w:sz w:val="22"/>
              </w:rPr>
              <w:t>2</w:t>
            </w:r>
            <w:r w:rsidRPr="00141E56">
              <w:rPr>
                <w:rFonts w:ascii="標楷體" w:eastAsia="標楷體" w:hAnsi="標楷體" w:cs="Times New Roman" w:hint="eastAsia"/>
                <w:bCs/>
                <w:sz w:val="22"/>
              </w:rPr>
              <w:t>千元，辦理重大政策及法案之研審。茲按，消弭族群歧視，促進族群平等進而永續共榮，為各國族群發展重要方向。「族群影響評估」是</w:t>
            </w:r>
            <w:r w:rsidRPr="00141E56">
              <w:rPr>
                <w:rFonts w:ascii="標楷體" w:eastAsia="標楷體" w:hAnsi="標楷體" w:cs="Times New Roman"/>
                <w:bCs/>
                <w:sz w:val="22"/>
              </w:rPr>
              <w:t>1</w:t>
            </w:r>
            <w:r w:rsidRPr="00141E56">
              <w:rPr>
                <w:rFonts w:ascii="標楷體" w:eastAsia="標楷體" w:hAnsi="標楷體" w:cs="Times New Roman" w:hint="eastAsia"/>
                <w:bCs/>
                <w:sz w:val="22"/>
              </w:rPr>
              <w:t>項族群主流化政策工具，能夠促使行政機關檢視相關預算或法案是否具有潛在歧視，或是否能促進平等，推動共榮，進一步促使族群間能夠進行常態性的對話。目前客委會業已提出「國家客家發展計畫」，並已研擬建立客家族群影響評估表、操作手冊，洽邀族群事務相關部會，擴大族群影響評估範疇，增進族群主流化意識。爰此，請行政院責成相關</w:t>
            </w:r>
            <w:r w:rsidR="001435BF">
              <w:rPr>
                <w:rFonts w:ascii="標楷體" w:eastAsia="標楷體" w:hAnsi="標楷體" w:cs="Times New Roman" w:hint="eastAsia"/>
                <w:bCs/>
                <w:sz w:val="22"/>
              </w:rPr>
              <w:t>部會研擬整體性族群影響評估檢視表與操作手冊，盤點相關法令並提出臺</w:t>
            </w:r>
            <w:r w:rsidRPr="00141E56">
              <w:rPr>
                <w:rFonts w:ascii="標楷體" w:eastAsia="標楷體" w:hAnsi="標楷體" w:cs="Times New Roman" w:hint="eastAsia"/>
                <w:bCs/>
                <w:sz w:val="22"/>
              </w:rPr>
              <w:t>灣族群平等促進方案，向立法院內政委員會提出書面報告。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0D43824" w14:textId="3C43EEB0" w:rsidR="000E0D9C" w:rsidRPr="000E0D9C" w:rsidRDefault="000E0D9C" w:rsidP="000E0D9C">
            <w:pPr>
              <w:spacing w:line="280" w:lineRule="exact"/>
              <w:ind w:left="29" w:hangingChars="13" w:hanging="29"/>
              <w:jc w:val="both"/>
              <w:rPr>
                <w:rFonts w:ascii="標楷體" w:eastAsia="標楷體" w:hAnsi="標楷體" w:cs="Times New Roman"/>
                <w:sz w:val="22"/>
              </w:rPr>
            </w:pPr>
            <w:r w:rsidRPr="000E0D9C">
              <w:rPr>
                <w:rFonts w:ascii="標楷體" w:eastAsia="標楷體" w:hAnsi="標楷體" w:cs="Times New Roman" w:hint="eastAsia"/>
                <w:sz w:val="22"/>
              </w:rPr>
              <w:t>本院業於113年1月29日院臺權字第1135001435號函將書面報告送立法院。茲摘述內容如下：</w:t>
            </w:r>
          </w:p>
          <w:p w14:paraId="487AB6FC" w14:textId="77777777" w:rsidR="000E0D9C" w:rsidRPr="000E0D9C" w:rsidRDefault="000E0D9C" w:rsidP="000E0D9C">
            <w:pPr>
              <w:spacing w:line="280" w:lineRule="exact"/>
              <w:ind w:leftChars="7" w:left="424" w:hangingChars="185" w:hanging="407"/>
              <w:jc w:val="both"/>
              <w:rPr>
                <w:rFonts w:ascii="標楷體" w:eastAsia="標楷體" w:hAnsi="標楷體" w:cs="Times New Roman"/>
                <w:sz w:val="22"/>
              </w:rPr>
            </w:pPr>
            <w:r w:rsidRPr="000E0D9C">
              <w:rPr>
                <w:rFonts w:ascii="標楷體" w:eastAsia="標楷體" w:hAnsi="標楷體" w:cs="Times New Roman" w:hint="eastAsia"/>
                <w:sz w:val="22"/>
              </w:rPr>
              <w:t>一、族群平等事務推動現況及相關法令部分</w:t>
            </w:r>
          </w:p>
          <w:p w14:paraId="26CACFB1" w14:textId="2F0F3710" w:rsidR="000E0D9C" w:rsidRPr="000E0D9C" w:rsidRDefault="000E0D9C" w:rsidP="00996965">
            <w:pPr>
              <w:spacing w:line="280" w:lineRule="exact"/>
              <w:ind w:leftChars="-4" w:left="434" w:hangingChars="202" w:hanging="444"/>
              <w:jc w:val="both"/>
              <w:rPr>
                <w:rFonts w:ascii="標楷體" w:eastAsia="標楷體" w:hAnsi="標楷體" w:cs="Times New Roman"/>
                <w:sz w:val="22"/>
              </w:rPr>
            </w:pPr>
            <w:r w:rsidRPr="000E0D9C">
              <w:rPr>
                <w:rFonts w:ascii="標楷體" w:eastAsia="標楷體" w:hAnsi="標楷體" w:cs="Times New Roman" w:hint="eastAsia"/>
                <w:sz w:val="22"/>
              </w:rPr>
              <w:t>(一)已建立國家報告及國際審查機制，並進行法規檢視及宣導，持續推動落實「消除一切形式種族歧視國際公約」</w:t>
            </w:r>
            <w:r w:rsidR="00B6746C">
              <w:rPr>
                <w:rFonts w:ascii="標楷體" w:eastAsia="標楷體" w:hAnsi="標楷體" w:cs="Times New Roman" w:hint="eastAsia"/>
                <w:sz w:val="22"/>
              </w:rPr>
              <w:t>。</w:t>
            </w:r>
          </w:p>
          <w:p w14:paraId="4D8E9397" w14:textId="77777777" w:rsidR="000E0D9C" w:rsidRPr="000E0D9C" w:rsidRDefault="000E0D9C" w:rsidP="00996965">
            <w:pPr>
              <w:spacing w:line="280" w:lineRule="exact"/>
              <w:ind w:leftChars="-5" w:left="424" w:hangingChars="198" w:hanging="436"/>
              <w:jc w:val="both"/>
              <w:rPr>
                <w:rFonts w:ascii="標楷體" w:eastAsia="標楷體" w:hAnsi="標楷體" w:cs="Times New Roman"/>
                <w:sz w:val="22"/>
              </w:rPr>
            </w:pPr>
            <w:r w:rsidRPr="000E0D9C">
              <w:rPr>
                <w:rFonts w:ascii="標楷體" w:eastAsia="標楷體" w:hAnsi="標楷體" w:cs="Times New Roman" w:hint="eastAsia"/>
                <w:sz w:val="22"/>
              </w:rPr>
              <w:t>(二)分別從強化族群認知及社群共識、營造多元族群語言友善環境，以及依族群主流化之精神進行法令解釋適用及檢討修正等面向，積極促進族群平權，同時建立族群事務之跨機關協調聯繫合作機制，以有效處理跨部會協調，精進權益保障措施。</w:t>
            </w:r>
          </w:p>
          <w:p w14:paraId="5013C88A" w14:textId="71C0DCF9" w:rsidR="00B0639C" w:rsidRPr="002479CF" w:rsidRDefault="000E0D9C" w:rsidP="00996965">
            <w:pPr>
              <w:spacing w:line="280" w:lineRule="exact"/>
              <w:ind w:left="394" w:hangingChars="179" w:hanging="394"/>
              <w:jc w:val="both"/>
              <w:rPr>
                <w:rFonts w:ascii="標楷體" w:eastAsia="標楷體" w:hAnsi="標楷體" w:cs="Times New Roman"/>
                <w:sz w:val="22"/>
              </w:rPr>
            </w:pPr>
            <w:r w:rsidRPr="000E0D9C">
              <w:rPr>
                <w:rFonts w:ascii="標楷體" w:eastAsia="標楷體" w:hAnsi="標楷體" w:cs="Times New Roman" w:hint="eastAsia"/>
                <w:sz w:val="22"/>
              </w:rPr>
              <w:t>二、未來將持續研擬制定反歧視法，並依既定期程推動族群影響評估試用，以及發展人權影響評估操作工具，建構評估機制。</w:t>
            </w:r>
          </w:p>
        </w:tc>
      </w:tr>
      <w:tr w:rsidR="00007BC5" w:rsidRPr="002479CF" w14:paraId="16788C46" w14:textId="77777777" w:rsidTr="00515F52">
        <w:trPr>
          <w:trHeight w:val="464"/>
        </w:trPr>
        <w:tc>
          <w:tcPr>
            <w:tcW w:w="639" w:type="dxa"/>
            <w:tcMar>
              <w:top w:w="57" w:type="dxa"/>
              <w:bottom w:w="57" w:type="dxa"/>
            </w:tcMar>
          </w:tcPr>
          <w:p w14:paraId="0A929217" w14:textId="77777777" w:rsidR="00007BC5" w:rsidRPr="002479CF" w:rsidRDefault="00007BC5" w:rsidP="00007BC5">
            <w:pPr>
              <w:spacing w:line="280" w:lineRule="exact"/>
              <w:ind w:leftChars="-40" w:left="-96" w:rightChars="-40" w:right="-96"/>
              <w:jc w:val="center"/>
              <w:rPr>
                <w:rFonts w:ascii="標楷體" w:eastAsia="標楷體" w:hAnsi="標楷體" w:cs="Times New Roman"/>
                <w:sz w:val="14"/>
                <w:szCs w:val="16"/>
              </w:rPr>
            </w:pPr>
            <w:r w:rsidRPr="002479CF">
              <w:rPr>
                <w:rFonts w:ascii="標楷體" w:eastAsia="標楷體" w:hAnsi="標楷體" w:cs="Times New Roman"/>
                <w:bCs/>
                <w:sz w:val="14"/>
              </w:rPr>
              <w:t>(二十二)</w:t>
            </w:r>
          </w:p>
        </w:tc>
        <w:tc>
          <w:tcPr>
            <w:tcW w:w="4885" w:type="dxa"/>
            <w:tcMar>
              <w:top w:w="57" w:type="dxa"/>
              <w:bottom w:w="57" w:type="dxa"/>
            </w:tcMar>
          </w:tcPr>
          <w:p w14:paraId="33FB2D6F" w14:textId="434A6BC4" w:rsidR="00007BC5" w:rsidRPr="002479CF" w:rsidRDefault="00141E56" w:rsidP="00007BC5">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113年度行政院單位預算第2目「施政及法制業務」編列1,341萬2千元，辦理重大政策及法案之研審。茲按，為國民基本教育各階段自111</w:t>
            </w:r>
            <w:r w:rsidR="001435BF">
              <w:rPr>
                <w:rFonts w:ascii="標楷體" w:eastAsia="標楷體" w:hAnsi="標楷體" w:cs="Times New Roman" w:hint="eastAsia"/>
                <w:bCs/>
                <w:sz w:val="22"/>
              </w:rPr>
              <w:t>學年度將國家語言列為部定課程，客語文、閩東語文、原住民族語文及臺</w:t>
            </w:r>
            <w:r w:rsidRPr="00141E56">
              <w:rPr>
                <w:rFonts w:ascii="標楷體" w:eastAsia="標楷體" w:hAnsi="標楷體" w:cs="Times New Roman" w:hint="eastAsia"/>
                <w:bCs/>
                <w:sz w:val="22"/>
              </w:rPr>
              <w:t>灣手語教材等本土語教材已完成編輯，但目前原住民族語教學支援工作人員、現職教師與專職族語老師實不敷各級學校族語教學所需。爰此，請行政院規劃原住民族本土語教學所需師資培訓規劃方案，並檢討相關教學</w:t>
            </w:r>
            <w:r w:rsidRPr="00141E56">
              <w:rPr>
                <w:rFonts w:ascii="標楷體" w:eastAsia="標楷體" w:hAnsi="標楷體" w:cs="Times New Roman" w:hint="eastAsia"/>
                <w:bCs/>
                <w:sz w:val="22"/>
              </w:rPr>
              <w:lastRenderedPageBreak/>
              <w:t>人員之待遇，向立法院內政委員會提出書面報告。</w:t>
            </w:r>
          </w:p>
        </w:tc>
        <w:tc>
          <w:tcPr>
            <w:tcW w:w="4677" w:type="dxa"/>
            <w:tcMar>
              <w:top w:w="57" w:type="dxa"/>
              <w:bottom w:w="57" w:type="dxa"/>
            </w:tcMar>
          </w:tcPr>
          <w:p w14:paraId="13809EB4" w14:textId="64E3172E" w:rsidR="000E0D9C" w:rsidRPr="000E0D9C" w:rsidRDefault="000E0D9C" w:rsidP="000E0D9C">
            <w:pPr>
              <w:spacing w:line="280" w:lineRule="exact"/>
              <w:ind w:leftChars="3" w:left="29" w:hangingChars="10" w:hanging="22"/>
              <w:jc w:val="both"/>
              <w:rPr>
                <w:rFonts w:ascii="標楷體" w:eastAsia="標楷體" w:hAnsi="標楷體" w:cs="Times New Roman"/>
                <w:sz w:val="22"/>
              </w:rPr>
            </w:pPr>
            <w:r w:rsidRPr="000E0D9C">
              <w:rPr>
                <w:rFonts w:ascii="標楷體" w:eastAsia="標楷體" w:hAnsi="標楷體" w:cs="Times New Roman" w:hint="eastAsia"/>
                <w:sz w:val="22"/>
              </w:rPr>
              <w:lastRenderedPageBreak/>
              <w:t>本院業於113年4月26日以院臺教字第1131010647號函將書面報告送立法院。茲摘述內容如下：</w:t>
            </w:r>
          </w:p>
          <w:p w14:paraId="02DE5F08" w14:textId="70D56C6B" w:rsidR="000E0D9C" w:rsidRPr="000E0D9C" w:rsidRDefault="000E0D9C" w:rsidP="000E0D9C">
            <w:pPr>
              <w:spacing w:line="280" w:lineRule="exact"/>
              <w:ind w:leftChars="3" w:left="447"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一、原住民族語師資培訓規劃：</w:t>
            </w:r>
          </w:p>
          <w:p w14:paraId="27F06616" w14:textId="4D0A7830" w:rsidR="000E0D9C" w:rsidRPr="000E0D9C" w:rsidRDefault="000E0D9C" w:rsidP="000E0D9C">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hint="eastAsia"/>
                <w:sz w:val="22"/>
              </w:rPr>
              <w:t>(一)</w:t>
            </w:r>
            <w:r w:rsidRPr="000E0D9C">
              <w:rPr>
                <w:rFonts w:ascii="標楷體" w:eastAsia="標楷體" w:hAnsi="標楷體" w:cs="Times New Roman" w:hint="eastAsia"/>
                <w:sz w:val="22"/>
              </w:rPr>
              <w:t>多元管道培訓師資：</w:t>
            </w:r>
          </w:p>
          <w:p w14:paraId="4C892BF7" w14:textId="77777777" w:rsidR="000E0D9C" w:rsidRPr="000E0D9C" w:rsidRDefault="000E0D9C" w:rsidP="0029438A">
            <w:pPr>
              <w:spacing w:line="280" w:lineRule="exact"/>
              <w:ind w:leftChars="203" w:left="487" w:firstLineChars="200" w:firstLine="440"/>
              <w:jc w:val="both"/>
              <w:rPr>
                <w:rFonts w:ascii="標楷體" w:eastAsia="標楷體" w:hAnsi="標楷體" w:cs="Times New Roman"/>
                <w:sz w:val="22"/>
              </w:rPr>
            </w:pPr>
            <w:r w:rsidRPr="000E0D9C">
              <w:rPr>
                <w:rFonts w:ascii="標楷體" w:eastAsia="標楷體" w:hAnsi="標楷體" w:cs="Times New Roman" w:hint="eastAsia"/>
                <w:sz w:val="22"/>
              </w:rPr>
              <w:t>訂定多元資格人員擔任族語教學、多元管道培育原民族語專任教師、與原民會合作提升原住民公費生及師資生族語專長。</w:t>
            </w:r>
          </w:p>
          <w:p w14:paraId="456888A2" w14:textId="43CF48AD" w:rsidR="000E0D9C" w:rsidRPr="000E0D9C" w:rsidRDefault="000E0D9C" w:rsidP="000E0D9C">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hint="eastAsia"/>
                <w:sz w:val="22"/>
              </w:rPr>
              <w:lastRenderedPageBreak/>
              <w:t>(二)</w:t>
            </w:r>
            <w:r w:rsidRPr="000E0D9C">
              <w:rPr>
                <w:rFonts w:ascii="標楷體" w:eastAsia="標楷體" w:hAnsi="標楷體" w:cs="Times New Roman" w:hint="eastAsia"/>
                <w:sz w:val="22"/>
              </w:rPr>
              <w:t>推動專職族語老師政策：</w:t>
            </w:r>
          </w:p>
          <w:p w14:paraId="564E89E3" w14:textId="77777777" w:rsidR="000E0D9C" w:rsidRPr="000E0D9C" w:rsidRDefault="000E0D9C" w:rsidP="0029438A">
            <w:pPr>
              <w:spacing w:line="280" w:lineRule="exact"/>
              <w:ind w:leftChars="203" w:left="487" w:firstLineChars="200" w:firstLine="440"/>
              <w:jc w:val="both"/>
              <w:rPr>
                <w:rFonts w:ascii="標楷體" w:eastAsia="標楷體" w:hAnsi="標楷體" w:cs="Times New Roman"/>
                <w:sz w:val="22"/>
              </w:rPr>
            </w:pPr>
            <w:r w:rsidRPr="000E0D9C">
              <w:rPr>
                <w:rFonts w:ascii="標楷體" w:eastAsia="標楷體" w:hAnsi="標楷體" w:cs="Times New Roman" w:hint="eastAsia"/>
                <w:sz w:val="22"/>
              </w:rPr>
              <w:t>補助地方政府進用專職族語老師經費，並依其申請人數核定名額。112學年度補助16個地方政府進用229名專職族語老師，已逐年提升補助人數。</w:t>
            </w:r>
          </w:p>
          <w:p w14:paraId="1E0CBDE8" w14:textId="11D2EA68" w:rsidR="000E0D9C" w:rsidRPr="000E0D9C" w:rsidRDefault="000E0D9C" w:rsidP="000E0D9C">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三)</w:t>
            </w:r>
            <w:r w:rsidRPr="000E0D9C">
              <w:rPr>
                <w:rFonts w:ascii="標楷體" w:eastAsia="標楷體" w:hAnsi="標楷體" w:cs="Times New Roman" w:hint="eastAsia"/>
                <w:sz w:val="22"/>
              </w:rPr>
              <w:t>補助地方政府辦理教學支援工作人員研習。</w:t>
            </w:r>
          </w:p>
          <w:p w14:paraId="69DE2B18" w14:textId="765CA7EB" w:rsidR="000E0D9C" w:rsidRPr="000E0D9C" w:rsidRDefault="000E0D9C" w:rsidP="000E0D9C">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hint="eastAsia"/>
                <w:sz w:val="22"/>
              </w:rPr>
              <w:t>(四)</w:t>
            </w:r>
            <w:r w:rsidRPr="000E0D9C">
              <w:rPr>
                <w:rFonts w:ascii="標楷體" w:eastAsia="標楷體" w:hAnsi="標楷體" w:cs="Times New Roman" w:hint="eastAsia"/>
                <w:sz w:val="22"/>
              </w:rPr>
              <w:t>提供直播共學教學模式作為備援機制。</w:t>
            </w:r>
          </w:p>
          <w:p w14:paraId="0B28324E" w14:textId="77777777" w:rsidR="000E0D9C" w:rsidRPr="000E0D9C" w:rsidRDefault="000E0D9C" w:rsidP="000E0D9C">
            <w:pPr>
              <w:spacing w:line="280" w:lineRule="exact"/>
              <w:ind w:leftChars="3" w:left="447"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二、原住民族語教學人員待遇檢討：</w:t>
            </w:r>
          </w:p>
          <w:p w14:paraId="287B1F9D" w14:textId="03E19D0E" w:rsidR="00007BC5" w:rsidRPr="002479CF" w:rsidRDefault="000E0D9C" w:rsidP="000E0D9C">
            <w:pPr>
              <w:spacing w:line="280" w:lineRule="exact"/>
              <w:ind w:leftChars="3" w:left="447" w:hangingChars="200" w:hanging="440"/>
              <w:jc w:val="both"/>
              <w:rPr>
                <w:rFonts w:ascii="標楷體" w:eastAsia="標楷體" w:hAnsi="標楷體" w:cs="Times New Roman"/>
                <w:sz w:val="22"/>
              </w:rPr>
            </w:pPr>
            <w:r w:rsidRPr="000E0D9C">
              <w:rPr>
                <w:rFonts w:ascii="標楷體" w:eastAsia="標楷體" w:hAnsi="標楷體" w:cs="Times New Roman" w:hint="eastAsia"/>
                <w:sz w:val="22"/>
              </w:rPr>
              <w:t xml:space="preserve">    </w:t>
            </w:r>
            <w:r w:rsidR="0029438A">
              <w:rPr>
                <w:rFonts w:ascii="標楷體" w:eastAsia="標楷體" w:hAnsi="標楷體" w:cs="Times New Roman"/>
                <w:sz w:val="22"/>
              </w:rPr>
              <w:t xml:space="preserve">    </w:t>
            </w:r>
            <w:r w:rsidRPr="000E0D9C">
              <w:rPr>
                <w:rFonts w:ascii="標楷體" w:eastAsia="標楷體" w:hAnsi="標楷體" w:cs="Times New Roman" w:hint="eastAsia"/>
                <w:sz w:val="22"/>
              </w:rPr>
              <w:t>111學年度起調升國、高中原住民族語教學支援人員鐘點費支給標準；另於113年將專職族語老師之薪資支給基準表比照軍公教人員調高4%。</w:t>
            </w:r>
          </w:p>
        </w:tc>
      </w:tr>
      <w:tr w:rsidR="00007BC5" w:rsidRPr="002479CF" w14:paraId="0241C5CE"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421238B" w14:textId="77777777" w:rsidR="00007BC5" w:rsidRPr="002479CF" w:rsidRDefault="00007BC5" w:rsidP="00007BC5">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(二十三)</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4734F0A" w14:textId="5854C09C" w:rsidR="00007BC5" w:rsidRPr="002479CF" w:rsidRDefault="00141E56" w:rsidP="00652053">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113年度行政院單位預算第2目「施政及法制業務」編列1,341萬2千元，辦理重大政策及法案之研審。茲按，我國原鄉農業經營型態多以小農家庭農場為主，經營規模小且產銷成本偏高。爰此，請行政院責成原住民族委員會會同相關部會盤點全國55個原鄉部落產業經營模式，提出原鄉產業發展促進計畫，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D336D51" w14:textId="77777777" w:rsidR="00A910F5" w:rsidRPr="00A910F5" w:rsidRDefault="00A910F5" w:rsidP="00A910F5">
            <w:pPr>
              <w:spacing w:line="280" w:lineRule="exact"/>
              <w:ind w:left="31" w:hangingChars="14" w:hanging="31"/>
              <w:jc w:val="both"/>
              <w:rPr>
                <w:rFonts w:ascii="標楷體" w:eastAsia="標楷體" w:hAnsi="標楷體" w:cs="Times New Roman"/>
                <w:sz w:val="22"/>
              </w:rPr>
            </w:pPr>
            <w:r w:rsidRPr="00A910F5">
              <w:rPr>
                <w:rFonts w:ascii="標楷體" w:eastAsia="標楷體" w:hAnsi="標楷體" w:cs="Times New Roman" w:hint="eastAsia"/>
                <w:sz w:val="22"/>
              </w:rPr>
              <w:t>本院業於113年4月3日以院臺原字第1131007951號函將書面報告送立法院。茲摘述內容如下：</w:t>
            </w:r>
          </w:p>
          <w:p w14:paraId="36AC122B" w14:textId="28F57C7E" w:rsidR="00042237" w:rsidRPr="002479CF" w:rsidRDefault="00A910F5" w:rsidP="0029438A">
            <w:pPr>
              <w:widowControl/>
              <w:suppressAutoHyphens/>
              <w:topLinePunct/>
              <w:spacing w:line="280" w:lineRule="exact"/>
              <w:ind w:leftChars="-1" w:left="-2" w:firstLineChars="179" w:firstLine="394"/>
              <w:jc w:val="both"/>
              <w:rPr>
                <w:rFonts w:ascii="標楷體" w:eastAsia="標楷體" w:hAnsi="標楷體" w:cs="Times New Roman"/>
                <w:color w:val="FF0000"/>
                <w:sz w:val="22"/>
              </w:rPr>
            </w:pPr>
            <w:r w:rsidRPr="00A910F5">
              <w:rPr>
                <w:rFonts w:ascii="標楷體" w:eastAsia="標楷體" w:hAnsi="標楷體" w:cs="Times New Roman" w:hint="eastAsia"/>
                <w:sz w:val="22"/>
              </w:rPr>
              <w:t>原民會為銜接政府推動產業升級政策方針，歷年推動各類型之產業型計畫，農業部也針對原住民族農產業，推動各項農產業政策、補助，提供專業技術、資源帶來經濟效益，後續原民會將會同農業部持續推動原鄉相關農業計畫與政策。</w:t>
            </w:r>
          </w:p>
        </w:tc>
      </w:tr>
      <w:tr w:rsidR="00007BC5" w:rsidRPr="002479CF" w14:paraId="741C6A20" w14:textId="77777777" w:rsidTr="00515F52">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E3D5F39" w14:textId="77777777" w:rsidR="00007BC5" w:rsidRPr="002479CF" w:rsidRDefault="00007BC5" w:rsidP="00007BC5">
            <w:pPr>
              <w:spacing w:line="280" w:lineRule="exact"/>
              <w:ind w:leftChars="-40" w:left="-96" w:rightChars="-40" w:right="-96"/>
              <w:jc w:val="center"/>
              <w:rPr>
                <w:rFonts w:ascii="標楷體" w:eastAsia="標楷體" w:hAnsi="標楷體" w:cs="Times New Roman"/>
                <w:sz w:val="14"/>
                <w:szCs w:val="16"/>
              </w:rPr>
            </w:pPr>
            <w:r w:rsidRPr="002479CF">
              <w:rPr>
                <w:rFonts w:ascii="標楷體" w:eastAsia="標楷體" w:hAnsi="標楷體" w:cs="Times New Roman"/>
                <w:bCs/>
                <w:sz w:val="14"/>
              </w:rPr>
              <w:t>(二十四)</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37AF0E9" w14:textId="428AC61F" w:rsidR="00007BC5" w:rsidRPr="002479CF" w:rsidRDefault="00141E56" w:rsidP="00007BC5">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113年度行政院單位預算第2目「施政及法制業務」編列1,341萬2千元，辦理重大政策及法案之研審。為原鄉地區農業一旦發生風災、水災等災損多仰</w:t>
            </w:r>
            <w:r w:rsidR="001435BF">
              <w:rPr>
                <w:rFonts w:ascii="標楷體" w:eastAsia="標楷體" w:hAnsi="標楷體" w:cs="Times New Roman" w:hint="eastAsia"/>
                <w:bCs/>
                <w:sz w:val="22"/>
              </w:rPr>
              <w:t>賴政府災損補貼，卻因原鄉部落多為小農家庭農場為主，所耕作也多非臺</w:t>
            </w:r>
            <w:r w:rsidRPr="00141E56">
              <w:rPr>
                <w:rFonts w:ascii="標楷體" w:eastAsia="標楷體" w:hAnsi="標楷體" w:cs="Times New Roman" w:hint="eastAsia"/>
                <w:bCs/>
                <w:sz w:val="22"/>
              </w:rPr>
              <w:t>灣主流農業物，因而未必一定能夠獲得政府協助。爰此，請行政院責成原住民族委員會針對全國原鄉災損趨勢，檢討原鄉地區災損救助規定，並研議原鄉地區農業專案保險，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58BC9A" w14:textId="77777777" w:rsidR="00EE783D" w:rsidRPr="003E53D4" w:rsidRDefault="00EE783D" w:rsidP="003E53D4">
            <w:pPr>
              <w:spacing w:line="280" w:lineRule="exact"/>
              <w:ind w:leftChars="3" w:left="29" w:hangingChars="10" w:hanging="22"/>
              <w:jc w:val="both"/>
              <w:rPr>
                <w:rFonts w:ascii="標楷體" w:eastAsia="標楷體" w:hAnsi="標楷體" w:cs="Times New Roman"/>
                <w:sz w:val="22"/>
              </w:rPr>
            </w:pPr>
            <w:r w:rsidRPr="003E53D4">
              <w:rPr>
                <w:rFonts w:ascii="標楷體" w:eastAsia="標楷體" w:hAnsi="標楷體" w:cs="Times New Roman" w:hint="eastAsia"/>
                <w:sz w:val="22"/>
              </w:rPr>
              <w:t>本院業於113年3月29日以院臺原字第1131007409號函將書面報告送立法院。茲摘述內容如下：</w:t>
            </w:r>
          </w:p>
          <w:p w14:paraId="2D484D58" w14:textId="5EBE656D" w:rsidR="00EE783D" w:rsidRPr="003E53D4" w:rsidRDefault="00EE783D" w:rsidP="003E53D4">
            <w:pPr>
              <w:spacing w:line="280" w:lineRule="exact"/>
              <w:ind w:leftChars="3" w:left="29" w:hangingChars="10" w:hanging="22"/>
              <w:jc w:val="both"/>
              <w:rPr>
                <w:rFonts w:ascii="標楷體" w:eastAsia="標楷體" w:hAnsi="標楷體" w:cs="Times New Roman"/>
                <w:sz w:val="22"/>
              </w:rPr>
            </w:pPr>
            <w:r w:rsidRPr="003E53D4">
              <w:rPr>
                <w:rFonts w:ascii="標楷體" w:eastAsia="標楷體" w:hAnsi="標楷體" w:cs="Times New Roman" w:hint="eastAsia"/>
                <w:sz w:val="22"/>
              </w:rPr>
              <w:t>一、辦理情形：</w:t>
            </w:r>
          </w:p>
          <w:p w14:paraId="49CBE3F0" w14:textId="11D74F87" w:rsidR="00EE783D" w:rsidRPr="003E53D4" w:rsidRDefault="00EE783D" w:rsidP="003E53D4">
            <w:pPr>
              <w:spacing w:line="280" w:lineRule="exact"/>
              <w:ind w:leftChars="3" w:left="29" w:hangingChars="10" w:hanging="22"/>
              <w:jc w:val="both"/>
              <w:rPr>
                <w:rFonts w:ascii="標楷體" w:eastAsia="標楷體" w:hAnsi="標楷體" w:cs="Times New Roman"/>
                <w:sz w:val="22"/>
              </w:rPr>
            </w:pPr>
            <w:r w:rsidRPr="003E53D4">
              <w:rPr>
                <w:rFonts w:ascii="標楷體" w:eastAsia="標楷體" w:hAnsi="標楷體" w:cs="Times New Roman" w:hint="eastAsia"/>
                <w:sz w:val="22"/>
              </w:rPr>
              <w:t>(一)農業天然災害救助：</w:t>
            </w:r>
          </w:p>
          <w:p w14:paraId="2DF44628" w14:textId="371D0382" w:rsidR="00EE783D" w:rsidRPr="003E53D4" w:rsidRDefault="00EE783D" w:rsidP="003E53D4">
            <w:pPr>
              <w:spacing w:line="280" w:lineRule="exact"/>
              <w:ind w:leftChars="103" w:left="467" w:hangingChars="100" w:hanging="220"/>
              <w:jc w:val="both"/>
              <w:rPr>
                <w:rFonts w:ascii="標楷體" w:eastAsia="標楷體" w:hAnsi="標楷體" w:cs="Times New Roman"/>
                <w:sz w:val="22"/>
              </w:rPr>
            </w:pPr>
            <w:r w:rsidRPr="003E53D4">
              <w:rPr>
                <w:rFonts w:ascii="標楷體" w:eastAsia="標楷體" w:hAnsi="標楷體" w:cs="Times New Roman"/>
                <w:sz w:val="22"/>
              </w:rPr>
              <w:t>1.</w:t>
            </w:r>
            <w:r w:rsidRPr="003E53D4">
              <w:rPr>
                <w:rFonts w:ascii="標楷體" w:eastAsia="標楷體" w:hAnsi="標楷體" w:cs="Times New Roman" w:hint="eastAsia"/>
                <w:sz w:val="22"/>
              </w:rPr>
              <w:t>依農業天然災害救助辦法規定，農民申請農業天然災害現金救助，其申報項目損失率應達20%以上，始給予現金救助。又農業天然災害現金救助額度係以平均生產成本之一定比例計算之。依上開規定，原住民族從事農業生產因天然災害受損，提供救助係使其恢復生產，其農作物損害程度尚與族群別無涉。</w:t>
            </w:r>
          </w:p>
          <w:p w14:paraId="0F342974" w14:textId="21E9CA0B" w:rsidR="00EE783D" w:rsidRPr="003E53D4" w:rsidRDefault="00EE783D" w:rsidP="003E53D4">
            <w:pPr>
              <w:spacing w:line="280" w:lineRule="exact"/>
              <w:ind w:leftChars="103" w:left="467" w:hangingChars="100" w:hanging="220"/>
              <w:jc w:val="both"/>
              <w:rPr>
                <w:rFonts w:ascii="標楷體" w:eastAsia="標楷體" w:hAnsi="標楷體" w:cs="Times New Roman"/>
                <w:sz w:val="22"/>
              </w:rPr>
            </w:pPr>
            <w:r w:rsidRPr="003E53D4">
              <w:rPr>
                <w:rFonts w:ascii="標楷體" w:eastAsia="標楷體" w:hAnsi="標楷體" w:cs="Times New Roman"/>
                <w:sz w:val="22"/>
              </w:rPr>
              <w:t>2.</w:t>
            </w:r>
            <w:r w:rsidRPr="003E53D4">
              <w:rPr>
                <w:rFonts w:ascii="標楷體" w:eastAsia="標楷體" w:hAnsi="標楷體" w:cs="Times New Roman" w:hint="eastAsia"/>
                <w:sz w:val="22"/>
              </w:rPr>
              <w:t>經統計，近5年(108年至112年</w:t>
            </w:r>
            <w:r w:rsidR="00C45361">
              <w:rPr>
                <w:rFonts w:ascii="標楷體" w:eastAsia="標楷體" w:hAnsi="標楷體" w:cs="Times New Roman" w:hint="eastAsia"/>
                <w:sz w:val="22"/>
              </w:rPr>
              <w:t>)</w:t>
            </w:r>
            <w:r w:rsidRPr="003E53D4">
              <w:rPr>
                <w:rFonts w:ascii="標楷體" w:eastAsia="標楷體" w:hAnsi="標楷體" w:cs="Times New Roman" w:hint="eastAsia"/>
                <w:sz w:val="22"/>
              </w:rPr>
              <w:t>於原住民地區撥付農業天然災害救助金約15億166萬元，共2萬6,885位農民受益。</w:t>
            </w:r>
          </w:p>
          <w:p w14:paraId="5F26EE1A" w14:textId="03EFE5CF" w:rsidR="00EE783D" w:rsidRPr="003E53D4" w:rsidRDefault="00EE783D" w:rsidP="003E53D4">
            <w:pPr>
              <w:spacing w:line="280" w:lineRule="exact"/>
              <w:ind w:leftChars="3" w:left="29" w:hangingChars="10" w:hanging="22"/>
              <w:jc w:val="both"/>
              <w:rPr>
                <w:rFonts w:ascii="標楷體" w:eastAsia="標楷體" w:hAnsi="標楷體" w:cs="Times New Roman"/>
                <w:sz w:val="22"/>
              </w:rPr>
            </w:pPr>
            <w:r w:rsidRPr="003E53D4">
              <w:rPr>
                <w:rFonts w:ascii="標楷體" w:eastAsia="標楷體" w:hAnsi="標楷體" w:cs="Times New Roman" w:hint="eastAsia"/>
                <w:sz w:val="22"/>
              </w:rPr>
              <w:t>(二)農業保險：</w:t>
            </w:r>
          </w:p>
          <w:p w14:paraId="738946AA" w14:textId="01691D82" w:rsidR="00EE783D" w:rsidRPr="003E53D4" w:rsidRDefault="00EE783D" w:rsidP="003E53D4">
            <w:pPr>
              <w:spacing w:line="280" w:lineRule="exact"/>
              <w:ind w:leftChars="103" w:left="467" w:hangingChars="100" w:hanging="220"/>
              <w:jc w:val="both"/>
              <w:rPr>
                <w:rFonts w:ascii="標楷體" w:eastAsia="標楷體" w:hAnsi="標楷體" w:cs="Times New Roman"/>
                <w:sz w:val="22"/>
              </w:rPr>
            </w:pPr>
            <w:r w:rsidRPr="003E53D4">
              <w:rPr>
                <w:rFonts w:ascii="標楷體" w:eastAsia="標楷體" w:hAnsi="標楷體" w:cs="Times New Roman"/>
                <w:sz w:val="22"/>
              </w:rPr>
              <w:t>1.</w:t>
            </w:r>
            <w:r w:rsidRPr="003E53D4">
              <w:rPr>
                <w:rFonts w:ascii="標楷體" w:eastAsia="標楷體" w:hAnsi="標楷體" w:cs="Times New Roman" w:hint="eastAsia"/>
                <w:sz w:val="22"/>
              </w:rPr>
              <w:t>農業部金融署自104年起推動農業保險，截至113年2月29日止，已開發27種品項、43張保單，並滾動式持續擴大保險品項，提升保險範圍。</w:t>
            </w:r>
          </w:p>
          <w:p w14:paraId="7468E52F" w14:textId="497E6D5D" w:rsidR="00EE783D" w:rsidRPr="003E53D4" w:rsidRDefault="00EE783D" w:rsidP="003E53D4">
            <w:pPr>
              <w:spacing w:line="280" w:lineRule="exact"/>
              <w:ind w:leftChars="103" w:left="467" w:hangingChars="100" w:hanging="220"/>
              <w:jc w:val="both"/>
              <w:rPr>
                <w:rFonts w:ascii="標楷體" w:eastAsia="標楷體" w:hAnsi="標楷體" w:cs="Times New Roman"/>
                <w:sz w:val="22"/>
              </w:rPr>
            </w:pPr>
            <w:r w:rsidRPr="003E53D4">
              <w:rPr>
                <w:rFonts w:ascii="標楷體" w:eastAsia="標楷體" w:hAnsi="標楷體" w:cs="Times New Roman"/>
                <w:sz w:val="22"/>
              </w:rPr>
              <w:lastRenderedPageBreak/>
              <w:t>2.</w:t>
            </w:r>
            <w:r w:rsidRPr="003E53D4">
              <w:rPr>
                <w:rFonts w:ascii="標楷體" w:eastAsia="標楷體" w:hAnsi="標楷體" w:cs="Times New Roman" w:hint="eastAsia"/>
                <w:sz w:val="22"/>
              </w:rPr>
              <w:t>農業保險係以作物主要產區規劃承保地區，並保障實際耕作者，以渠等為被保險人，倘承保地區內之農民使用土地符合規定，則一體適用，不論是否為原住民，均可投保。</w:t>
            </w:r>
          </w:p>
          <w:p w14:paraId="772D3EF9" w14:textId="2E8E5895" w:rsidR="00EE783D" w:rsidRPr="003E53D4" w:rsidRDefault="00EE783D" w:rsidP="003E53D4">
            <w:pPr>
              <w:spacing w:line="280" w:lineRule="exact"/>
              <w:ind w:leftChars="103" w:left="467" w:hangingChars="100" w:hanging="220"/>
              <w:jc w:val="both"/>
              <w:rPr>
                <w:rFonts w:ascii="標楷體" w:eastAsia="標楷體" w:hAnsi="標楷體" w:cs="Times New Roman"/>
                <w:sz w:val="22"/>
              </w:rPr>
            </w:pPr>
            <w:r w:rsidRPr="003E53D4">
              <w:rPr>
                <w:rFonts w:ascii="標楷體" w:eastAsia="標楷體" w:hAnsi="標楷體" w:cs="Times New Roman"/>
                <w:sz w:val="22"/>
              </w:rPr>
              <w:t>3.</w:t>
            </w:r>
            <w:r w:rsidRPr="003E53D4">
              <w:rPr>
                <w:rFonts w:ascii="標楷體" w:eastAsia="標楷體" w:hAnsi="標楷體" w:cs="Times New Roman" w:hint="eastAsia"/>
                <w:sz w:val="22"/>
              </w:rPr>
              <w:t>目前花蓮縣及臺東縣等原住民較多地區，已開發農業保險品項有水稻、釋迦、香蕉、西瓜及柚等保單。</w:t>
            </w:r>
          </w:p>
          <w:p w14:paraId="2E79075E" w14:textId="4BEC266B" w:rsidR="00007BC5" w:rsidRPr="003E53D4" w:rsidRDefault="00EE783D" w:rsidP="003E53D4">
            <w:pPr>
              <w:spacing w:line="280" w:lineRule="exact"/>
              <w:ind w:leftChars="12" w:left="491" w:hangingChars="210" w:hanging="462"/>
              <w:jc w:val="both"/>
              <w:rPr>
                <w:rFonts w:ascii="標楷體" w:eastAsia="標楷體" w:hAnsi="標楷體" w:cs="Times New Roman"/>
                <w:sz w:val="22"/>
              </w:rPr>
            </w:pPr>
            <w:r w:rsidRPr="003E53D4">
              <w:rPr>
                <w:rFonts w:ascii="標楷體" w:eastAsia="標楷體" w:hAnsi="標楷體" w:cs="Times New Roman" w:hint="eastAsia"/>
                <w:sz w:val="22"/>
              </w:rPr>
              <w:t>二、原民會將強化原住民族人社會保險認知，提升危險分攤及管理觀念，即時協助因重大災害遭遇緊急危難或生活陷於困境之族人。</w:t>
            </w:r>
          </w:p>
        </w:tc>
      </w:tr>
      <w:tr w:rsidR="00007BC5" w:rsidRPr="002479CF" w14:paraId="1219AD95" w14:textId="77777777" w:rsidTr="00515F52">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1204AAF" w14:textId="77777777" w:rsidR="00007BC5" w:rsidRPr="002479CF" w:rsidRDefault="00007BC5" w:rsidP="00007BC5">
            <w:pPr>
              <w:spacing w:line="280" w:lineRule="exact"/>
              <w:ind w:leftChars="-40" w:left="-96" w:rightChars="-40" w:right="-96"/>
              <w:jc w:val="center"/>
              <w:rPr>
                <w:rFonts w:ascii="標楷體" w:eastAsia="標楷體" w:hAnsi="標楷體" w:cs="Times New Roman"/>
                <w:sz w:val="14"/>
                <w:szCs w:val="16"/>
              </w:rPr>
            </w:pPr>
            <w:r w:rsidRPr="002479CF">
              <w:rPr>
                <w:rFonts w:ascii="標楷體" w:eastAsia="標楷體" w:hAnsi="標楷體" w:cs="Times New Roman"/>
                <w:bCs/>
                <w:sz w:val="14"/>
              </w:rPr>
              <w:lastRenderedPageBreak/>
              <w:t>(二十五)</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EDDD532" w14:textId="205FC426" w:rsidR="00007BC5" w:rsidRPr="000D542A" w:rsidRDefault="00141E56" w:rsidP="00007BC5">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113年度行政院單位預算第2目「施政及法制業務」編列1,341萬2千元，辦理重大政策及法案之研審。茲按，原住民族人已經近5成移居都會區，惟受限於公職人員選舉罷免法關於應於戶籍投票之規定，致使原民籍公職選舉時，都會地區常有單一投票所只有1名族人投票的情事發生，嚴重損及原住民族人秘密投票權利。爰此，請行政院責請內政部會商中央選舉委員會及原住民族委員會就保障原住民族秘密投票權利，暨研議原住民公職人員選舉先行辦理不在籍投票制度，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FEBD6A6" w14:textId="07636A82" w:rsidR="00EE783D" w:rsidRPr="00C74DF0" w:rsidRDefault="00EE783D" w:rsidP="003E53D4">
            <w:pPr>
              <w:spacing w:line="280" w:lineRule="exact"/>
              <w:ind w:leftChars="3" w:left="29" w:hangingChars="10" w:hanging="22"/>
              <w:jc w:val="both"/>
              <w:rPr>
                <w:rFonts w:ascii="標楷體" w:eastAsia="標楷體" w:hAnsi="標楷體" w:cs="Times New Roman"/>
                <w:sz w:val="22"/>
              </w:rPr>
            </w:pPr>
            <w:r w:rsidRPr="00C74DF0">
              <w:rPr>
                <w:rFonts w:ascii="標楷體" w:eastAsia="標楷體" w:hAnsi="標楷體" w:cs="Times New Roman" w:hint="eastAsia"/>
                <w:sz w:val="22"/>
              </w:rPr>
              <w:t>內政部業於113年3月26日以台內民字第</w:t>
            </w:r>
            <w:r w:rsidR="0029438A">
              <w:rPr>
                <w:rFonts w:ascii="標楷體" w:eastAsia="標楷體" w:hAnsi="標楷體" w:cs="Times New Roman" w:hint="eastAsia"/>
                <w:sz w:val="22"/>
              </w:rPr>
              <w:t>113</w:t>
            </w:r>
            <w:r w:rsidRPr="00C74DF0">
              <w:rPr>
                <w:rFonts w:ascii="標楷體" w:eastAsia="標楷體" w:hAnsi="標楷體" w:cs="Times New Roman" w:hint="eastAsia"/>
                <w:sz w:val="22"/>
              </w:rPr>
              <w:t>0220839號函將書面報告送立法院</w:t>
            </w:r>
            <w:r w:rsidR="00C74DF0">
              <w:rPr>
                <w:rFonts w:ascii="標楷體" w:eastAsia="標楷體" w:hAnsi="標楷體" w:cs="Times New Roman" w:hint="eastAsia"/>
                <w:sz w:val="22"/>
              </w:rPr>
              <w:t>。</w:t>
            </w:r>
            <w:r w:rsidRPr="00C74DF0">
              <w:rPr>
                <w:rFonts w:ascii="標楷體" w:eastAsia="標楷體" w:hAnsi="標楷體" w:cs="Times New Roman" w:hint="eastAsia"/>
                <w:sz w:val="22"/>
              </w:rPr>
              <w:t>茲摘述內容如下：</w:t>
            </w:r>
          </w:p>
          <w:p w14:paraId="55967C7D" w14:textId="05983074" w:rsidR="00EE783D" w:rsidRPr="00C74DF0" w:rsidRDefault="00EE783D" w:rsidP="00C74DF0">
            <w:pPr>
              <w:spacing w:line="280" w:lineRule="exact"/>
              <w:ind w:leftChars="17" w:left="503" w:hangingChars="210" w:hanging="462"/>
              <w:jc w:val="both"/>
              <w:rPr>
                <w:rFonts w:ascii="標楷體" w:eastAsia="標楷體" w:hAnsi="標楷體" w:cs="Times New Roman"/>
                <w:sz w:val="22"/>
              </w:rPr>
            </w:pPr>
            <w:r w:rsidRPr="00C74DF0">
              <w:rPr>
                <w:rFonts w:ascii="標楷體" w:eastAsia="標楷體" w:hAnsi="標楷體" w:cs="Times New Roman" w:hint="eastAsia"/>
                <w:sz w:val="22"/>
              </w:rPr>
              <w:t>一、中選會前已函請直轄市、縣</w:t>
            </w:r>
            <w:r w:rsidR="00C45361">
              <w:rPr>
                <w:rFonts w:ascii="標楷體" w:eastAsia="標楷體" w:hAnsi="標楷體" w:cs="Times New Roman" w:hint="eastAsia"/>
                <w:sz w:val="22"/>
              </w:rPr>
              <w:t>(</w:t>
            </w:r>
            <w:r w:rsidRPr="00C74DF0">
              <w:rPr>
                <w:rFonts w:ascii="標楷體" w:eastAsia="標楷體" w:hAnsi="標楷體" w:cs="Times New Roman" w:hint="eastAsia"/>
                <w:sz w:val="22"/>
              </w:rPr>
              <w:t>市</w:t>
            </w:r>
            <w:r w:rsidR="00C45361">
              <w:rPr>
                <w:rFonts w:ascii="標楷體" w:eastAsia="標楷體" w:hAnsi="標楷體" w:cs="Times New Roman" w:hint="eastAsia"/>
                <w:sz w:val="22"/>
              </w:rPr>
              <w:t>)</w:t>
            </w:r>
            <w:r w:rsidRPr="00C74DF0">
              <w:rPr>
                <w:rFonts w:ascii="標楷體" w:eastAsia="標楷體" w:hAnsi="標楷體" w:cs="Times New Roman" w:hint="eastAsia"/>
                <w:sz w:val="22"/>
              </w:rPr>
              <w:t>選委會朝兼顧原住民選舉人投票便利性及保障原住民選舉人投票秘密方向辦理，集中設置原住民公職人員選舉投票所及提高徵詢原住民選舉人辦理投票所異動意願回復率，於投票所異動徵詢作業辦理期間，並透過多元管道加強宣導。</w:t>
            </w:r>
          </w:p>
          <w:p w14:paraId="2F48ACCB" w14:textId="0932AD9E" w:rsidR="00042237" w:rsidRPr="003E53D4" w:rsidRDefault="00EE783D" w:rsidP="00C74DF0">
            <w:pPr>
              <w:spacing w:line="280" w:lineRule="exact"/>
              <w:ind w:leftChars="12" w:left="491" w:hangingChars="210" w:hanging="462"/>
              <w:jc w:val="both"/>
              <w:rPr>
                <w:rFonts w:ascii="標楷體" w:eastAsia="標楷體" w:hAnsi="標楷體" w:cs="Times New Roman"/>
                <w:sz w:val="22"/>
              </w:rPr>
            </w:pPr>
            <w:r w:rsidRPr="00C74DF0">
              <w:rPr>
                <w:rFonts w:ascii="標楷體" w:eastAsia="標楷體" w:hAnsi="標楷體" w:cs="Times New Roman" w:hint="eastAsia"/>
                <w:sz w:val="22"/>
              </w:rPr>
              <w:t>二、查本次總統副總統及立委選舉，原住民選舉人數僅1人之投票所比率已呈顯著下降，前開集中投票措施已具成效，且無須修法即可執行，將持續提高徵詢異動意願回復率，以護原住民秘密投票權益。至原住民公職人員選舉是否優先實施不在籍投票，各界仍未有共識，我國如何採行，允應通盤審慎衡酌利弊。</w:t>
            </w:r>
          </w:p>
        </w:tc>
      </w:tr>
      <w:tr w:rsidR="00007BC5" w:rsidRPr="002479CF" w14:paraId="54611409"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04E1C92" w14:textId="77777777" w:rsidR="00007BC5" w:rsidRPr="002479CF" w:rsidRDefault="00007BC5" w:rsidP="00007BC5">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(二十六)</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B74CB9F" w14:textId="4AE1F89D" w:rsidR="00141E56" w:rsidRPr="00141E56"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AI已成為對未來具有重大影響性的科技，各國諸多研究中心皆投入大語言模型(LLM)</w:t>
            </w:r>
            <w:r w:rsidR="001435BF">
              <w:rPr>
                <w:rFonts w:ascii="標楷體" w:eastAsia="標楷體" w:hAnsi="標楷體" w:cs="Times New Roman" w:hint="eastAsia"/>
                <w:bCs/>
                <w:sz w:val="22"/>
              </w:rPr>
              <w:t>的研發，其中不乏從頭打造自己模型的計畫，以掌握根基技術。然臺</w:t>
            </w:r>
            <w:r w:rsidRPr="00141E56">
              <w:rPr>
                <w:rFonts w:ascii="標楷體" w:eastAsia="標楷體" w:hAnsi="標楷體" w:cs="Times New Roman" w:hint="eastAsia"/>
                <w:bCs/>
                <w:sz w:val="22"/>
              </w:rPr>
              <w:t>灣目前相關計畫皆是使用Meta的開源模型Llama2來加以訓練，不僅先前曾發生AI回答「我的國籍是中國」等事件，更根本的問題是，未來Meta停止推出Llama2後續開源模型，亦或是中國開發出中文世界中最強大的LLM</w:t>
            </w:r>
            <w:r w:rsidR="001435BF">
              <w:rPr>
                <w:rFonts w:ascii="標楷體" w:eastAsia="標楷體" w:hAnsi="標楷體" w:cs="Times New Roman" w:hint="eastAsia"/>
                <w:bCs/>
                <w:sz w:val="22"/>
              </w:rPr>
              <w:t>並進入臺灣，臺</w:t>
            </w:r>
            <w:r w:rsidRPr="00141E56">
              <w:rPr>
                <w:rFonts w:ascii="標楷體" w:eastAsia="標楷體" w:hAnsi="標楷體" w:cs="Times New Roman" w:hint="eastAsia"/>
                <w:bCs/>
                <w:sz w:val="22"/>
              </w:rPr>
              <w:t>灣的AI競爭力恐無以為繼。</w:t>
            </w:r>
          </w:p>
          <w:p w14:paraId="08D8B237" w14:textId="1AB449FD" w:rsidR="00007BC5" w:rsidRPr="000D542A"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為保障我國未來數10年之AI國力與國際競爭力，行政院應督促政府機關積極與國內學界產業界合作打造國家隊，投入AI、LLM的技術研發與基礎建設。爰請行政院督促國家科學委員會會同相</w:t>
            </w:r>
            <w:r w:rsidRPr="00141E56">
              <w:rPr>
                <w:rFonts w:ascii="標楷體" w:eastAsia="標楷體" w:hAnsi="標楷體" w:cs="Times New Roman" w:hint="eastAsia"/>
                <w:bCs/>
                <w:sz w:val="22"/>
              </w:rPr>
              <w:lastRenderedPageBreak/>
              <w:t>關部會研議開發自有開源模型訓練AI之可行性，於3個月內，向立法院內政委員會提出書面報告。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8554189" w14:textId="69BE2D28" w:rsidR="005A63CC" w:rsidRPr="005A63CC" w:rsidRDefault="005A63CC" w:rsidP="005A63CC">
            <w:pPr>
              <w:spacing w:line="280" w:lineRule="exact"/>
              <w:ind w:left="1" w:firstLineChars="13" w:firstLine="29"/>
              <w:jc w:val="both"/>
              <w:rPr>
                <w:rFonts w:ascii="標楷體" w:eastAsia="標楷體" w:hAnsi="標楷體" w:cs="Times New Roman"/>
                <w:sz w:val="22"/>
              </w:rPr>
            </w:pPr>
            <w:r w:rsidRPr="005A63CC">
              <w:rPr>
                <w:rFonts w:ascii="標楷體" w:eastAsia="標楷體" w:hAnsi="標楷體" w:cs="Times New Roman" w:hint="eastAsia"/>
                <w:sz w:val="22"/>
              </w:rPr>
              <w:lastRenderedPageBreak/>
              <w:t>本院業於113年3月19日以院臺科字第1131006142號函</w:t>
            </w:r>
            <w:r w:rsidR="00C74DF0" w:rsidRPr="00C74DF0">
              <w:rPr>
                <w:rFonts w:ascii="標楷體" w:eastAsia="標楷體" w:hAnsi="標楷體" w:cs="Times New Roman" w:hint="eastAsia"/>
                <w:sz w:val="22"/>
              </w:rPr>
              <w:t>將書面報告送立法院。</w:t>
            </w:r>
            <w:r>
              <w:rPr>
                <w:rFonts w:ascii="標楷體" w:eastAsia="標楷體" w:hAnsi="標楷體" w:cs="Times New Roman" w:hint="eastAsia"/>
                <w:sz w:val="22"/>
              </w:rPr>
              <w:t>茲摘述</w:t>
            </w:r>
            <w:r w:rsidRPr="005A63CC">
              <w:rPr>
                <w:rFonts w:ascii="標楷體" w:eastAsia="標楷體" w:hAnsi="標楷體" w:cs="Times New Roman" w:hint="eastAsia"/>
                <w:sz w:val="22"/>
              </w:rPr>
              <w:t>內容如下：</w:t>
            </w:r>
          </w:p>
          <w:p w14:paraId="59BFFA44" w14:textId="34AA3700" w:rsidR="005A63CC" w:rsidRPr="005A63CC" w:rsidRDefault="005A63CC" w:rsidP="005A63CC">
            <w:pPr>
              <w:spacing w:line="280" w:lineRule="exact"/>
              <w:ind w:left="440" w:hangingChars="200" w:hanging="440"/>
              <w:jc w:val="both"/>
              <w:rPr>
                <w:rFonts w:ascii="標楷體" w:eastAsia="標楷體" w:hAnsi="標楷體" w:cs="Times New Roman"/>
                <w:sz w:val="22"/>
              </w:rPr>
            </w:pPr>
            <w:r w:rsidRPr="005A63CC">
              <w:rPr>
                <w:rFonts w:ascii="標楷體" w:eastAsia="標楷體" w:hAnsi="標楷體" w:cs="Times New Roman" w:hint="eastAsia"/>
                <w:sz w:val="22"/>
              </w:rPr>
              <w:t>一、國家科學及技術委員會為推動臺灣可自主掌握的大型語言模型，112年集結國內頂尖AI研究人才，開發可信任AI對話引擎</w:t>
            </w:r>
            <w:r w:rsidR="00C45361">
              <w:rPr>
                <w:rFonts w:ascii="標楷體" w:eastAsia="標楷體" w:hAnsi="標楷體" w:cs="Times New Roman" w:hint="eastAsia"/>
                <w:sz w:val="22"/>
              </w:rPr>
              <w:t>(</w:t>
            </w:r>
            <w:r w:rsidRPr="005A63CC">
              <w:rPr>
                <w:rFonts w:ascii="標楷體" w:eastAsia="標楷體" w:hAnsi="標楷體" w:cs="Times New Roman" w:hint="eastAsia"/>
                <w:sz w:val="22"/>
              </w:rPr>
              <w:t>TAIDE)，考量從頭開始訓練模型過於耗時費力，短期內恐不可行，採取以繁體中文資料微調訓練既有開源模型之作法。</w:t>
            </w:r>
          </w:p>
          <w:p w14:paraId="34F0D6D9" w14:textId="0F8649F6" w:rsidR="005A63CC" w:rsidRPr="005A63CC" w:rsidRDefault="005A63CC" w:rsidP="005A63CC">
            <w:pPr>
              <w:spacing w:line="280" w:lineRule="exact"/>
              <w:ind w:left="440" w:hangingChars="200" w:hanging="440"/>
              <w:jc w:val="both"/>
              <w:rPr>
                <w:rFonts w:ascii="標楷體" w:eastAsia="標楷體" w:hAnsi="標楷體" w:cs="Times New Roman"/>
                <w:sz w:val="22"/>
              </w:rPr>
            </w:pPr>
            <w:r w:rsidRPr="005A63CC">
              <w:rPr>
                <w:rFonts w:ascii="標楷體" w:eastAsia="標楷體" w:hAnsi="標楷體" w:cs="Times New Roman" w:hint="eastAsia"/>
                <w:sz w:val="22"/>
              </w:rPr>
              <w:t>二、經TAIDE團隊以Meta開源模型Llama2為基礎，蒐整本地優質繁體中文文本作為訓練資料，並導入可信任相關技術，已開發TAIDE模型，具備多輪對話及阻絕產生不恰</w:t>
            </w:r>
            <w:r w:rsidRPr="005A63CC">
              <w:rPr>
                <w:rFonts w:ascii="標楷體" w:eastAsia="標楷體" w:hAnsi="標楷體" w:cs="Times New Roman" w:hint="eastAsia"/>
                <w:sz w:val="22"/>
              </w:rPr>
              <w:lastRenderedPageBreak/>
              <w:t>當回應之能力。後續將重點支援公部門導入，並於近期開源釋出TAIDE-7B模型，提供外界自由運用。</w:t>
            </w:r>
          </w:p>
          <w:p w14:paraId="166F1C00" w14:textId="77777777" w:rsidR="005A63CC" w:rsidRPr="005A63CC" w:rsidRDefault="005A63CC" w:rsidP="005A63CC">
            <w:pPr>
              <w:spacing w:line="280" w:lineRule="exact"/>
              <w:ind w:left="440" w:hangingChars="200" w:hanging="440"/>
              <w:jc w:val="both"/>
              <w:rPr>
                <w:rFonts w:ascii="標楷體" w:eastAsia="標楷體" w:hAnsi="標楷體" w:cs="Times New Roman"/>
                <w:sz w:val="22"/>
              </w:rPr>
            </w:pPr>
            <w:r w:rsidRPr="005A63CC">
              <w:rPr>
                <w:rFonts w:ascii="標楷體" w:eastAsia="標楷體" w:hAnsi="標楷體" w:cs="Times New Roman" w:hint="eastAsia"/>
                <w:sz w:val="22"/>
              </w:rPr>
              <w:t>三、有關若Meta停止開源其大型語言模型，恐阻礙我國自主發展大型語言模型之考量一節，觀察國際AI產業及研究社群發展，大型語言模型開源趨勢仍方興未艾，大型業者及新創業者等皆透過開源其大型語言模型來提升產業影響力，我國可善加運用。TAIDE團隊亦將持續關注國際發展動向，並及時導入新技術，促使TAIDE模型與時俱進。</w:t>
            </w:r>
          </w:p>
          <w:p w14:paraId="264C3384" w14:textId="3F91E552" w:rsidR="00CE695C" w:rsidRPr="000D542A" w:rsidRDefault="005A63CC" w:rsidP="005A63CC">
            <w:pPr>
              <w:spacing w:line="280" w:lineRule="exact"/>
              <w:ind w:left="440" w:hangingChars="200" w:hanging="440"/>
              <w:jc w:val="both"/>
              <w:rPr>
                <w:rFonts w:ascii="標楷體" w:eastAsia="標楷體" w:hAnsi="標楷體" w:cs="Times New Roman"/>
                <w:sz w:val="22"/>
              </w:rPr>
            </w:pPr>
            <w:r w:rsidRPr="005A63CC">
              <w:rPr>
                <w:rFonts w:ascii="標楷體" w:eastAsia="標楷體" w:hAnsi="標楷體" w:cs="Times New Roman" w:hint="eastAsia"/>
                <w:sz w:val="22"/>
              </w:rPr>
              <w:t>四、藉由TAIDE計畫，臺灣在大型語言模型之訓練資料蒐整及模型開發等方面已累積相當經驗，因此，後續若有需要採取從頭訓練模型方式，發展繁體中文大型語言模型，臺灣已有一定能力。</w:t>
            </w:r>
          </w:p>
        </w:tc>
      </w:tr>
      <w:tr w:rsidR="00CB53E8" w:rsidRPr="002479CF" w14:paraId="4D031603"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41C7181"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(二十七)</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C330BD" w14:textId="49ACE0EF" w:rsidR="00141E56" w:rsidRPr="00141E56"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近年手機及網路服務區域化的情況越見明顯，即使是同一款</w:t>
            </w:r>
            <w:r w:rsidR="001435BF">
              <w:rPr>
                <w:rFonts w:ascii="標楷體" w:eastAsia="標楷體" w:hAnsi="標楷體" w:cs="Times New Roman" w:hint="eastAsia"/>
                <w:bCs/>
                <w:sz w:val="22"/>
              </w:rPr>
              <w:t>遊戲，在臺</w:t>
            </w:r>
            <w:r w:rsidRPr="00141E56">
              <w:rPr>
                <w:rFonts w:ascii="標楷體" w:eastAsia="標楷體" w:hAnsi="標楷體" w:cs="Times New Roman" w:hint="eastAsia"/>
                <w:bCs/>
                <w:sz w:val="22"/>
              </w:rPr>
              <w:t>灣或外國下載/登入的版本也可能不同，也造成部分民眾為使用特定版本，只好更改帳號設定位置。</w:t>
            </w:r>
          </w:p>
          <w:p w14:paraId="2131D1A0" w14:textId="77777777" w:rsidR="00141E56" w:rsidRPr="00141E56"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然部分國家例如中國，對於遊戲等網路資訊監管慎密，帳號設備設成中國後，中國是否可以依該國法律合法取得該帳號/設備之資訊，仍有高度疑義。</w:t>
            </w:r>
          </w:p>
          <w:p w14:paraId="0F43B07C" w14:textId="48018EA5" w:rsidR="00141E56" w:rsidRPr="00141E56"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以Apple的iCloud中國版為例，其官方簡介寫到「中國大陸由雲上貴州(雲上艾珀(貴州)技術有限公司)營運iCloud服務以及所有儲存於iCloud的資料，包括相片、影片、文件以及備份，均將受到新的iCloud(由雲上貴州營運)條款及細則所約束。」復查該條款及細則，亦明確寫到本協議的解釋、有效性和履行應受中華人民共和國法律管轄。</w:t>
            </w:r>
          </w:p>
          <w:p w14:paraId="5231D18F" w14:textId="32D631DB" w:rsidR="00CB53E8" w:rsidRPr="002479CF"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為保護我國民眾資安，行政院應督促數位發展部就相關問題提出策進作為，於3個月內，向立法院內政委員會提出書面報告。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D79BC88" w14:textId="48D677C6" w:rsidR="005A63CC" w:rsidRPr="00C74DF0" w:rsidRDefault="005A63CC" w:rsidP="005A51CF">
            <w:pPr>
              <w:spacing w:line="280" w:lineRule="exact"/>
              <w:ind w:left="1" w:firstLineChars="13" w:firstLine="29"/>
              <w:jc w:val="both"/>
              <w:rPr>
                <w:rFonts w:ascii="標楷體" w:eastAsia="標楷體" w:hAnsi="標楷體" w:cs="Times New Roman"/>
                <w:sz w:val="22"/>
              </w:rPr>
            </w:pPr>
            <w:r w:rsidRPr="00C74DF0">
              <w:rPr>
                <w:rFonts w:ascii="標楷體" w:eastAsia="標楷體" w:hAnsi="標楷體" w:cs="Times New Roman" w:hint="eastAsia"/>
                <w:sz w:val="22"/>
              </w:rPr>
              <w:t>本院業於113年3月27日以院臺安字第1135004395號函將書面報告送立法院。</w:t>
            </w:r>
            <w:r w:rsidR="00C74DF0" w:rsidRPr="00C74DF0">
              <w:rPr>
                <w:rFonts w:ascii="標楷體" w:eastAsia="標楷體" w:hAnsi="標楷體" w:cs="Times New Roman" w:hint="eastAsia"/>
                <w:sz w:val="22"/>
              </w:rPr>
              <w:t>茲摘述內容如下：</w:t>
            </w:r>
          </w:p>
          <w:p w14:paraId="1242624F" w14:textId="0CC1B2D0" w:rsidR="005A63CC" w:rsidRPr="00C74DF0" w:rsidRDefault="005A63CC" w:rsidP="00C74DF0">
            <w:pPr>
              <w:spacing w:line="280" w:lineRule="exact"/>
              <w:ind w:leftChars="3" w:left="7" w:firstLineChars="13" w:firstLine="29"/>
              <w:jc w:val="both"/>
              <w:rPr>
                <w:rFonts w:ascii="標楷體" w:eastAsia="標楷體" w:hAnsi="標楷體" w:cs="Times New Roman"/>
                <w:sz w:val="22"/>
              </w:rPr>
            </w:pPr>
            <w:r w:rsidRPr="00C74DF0">
              <w:rPr>
                <w:rFonts w:ascii="標楷體" w:eastAsia="標楷體" w:hAnsi="標楷體" w:cs="Times New Roman" w:hint="eastAsia"/>
                <w:sz w:val="22"/>
              </w:rPr>
              <w:t>一、持續推動作為：</w:t>
            </w:r>
          </w:p>
          <w:p w14:paraId="17C22D52" w14:textId="364F3280" w:rsidR="005A63CC" w:rsidRPr="00C74DF0" w:rsidRDefault="005A63CC" w:rsidP="007A66B9">
            <w:pPr>
              <w:spacing w:line="280" w:lineRule="exact"/>
              <w:ind w:leftChars="16" w:left="478" w:hangingChars="200" w:hanging="440"/>
              <w:jc w:val="both"/>
              <w:rPr>
                <w:rFonts w:ascii="標楷體" w:eastAsia="標楷體" w:hAnsi="標楷體" w:cs="Times New Roman"/>
                <w:sz w:val="22"/>
              </w:rPr>
            </w:pPr>
            <w:r w:rsidRPr="00C74DF0">
              <w:rPr>
                <w:rFonts w:ascii="標楷體" w:eastAsia="標楷體" w:hAnsi="標楷體" w:cs="Times New Roman"/>
                <w:sz w:val="22"/>
              </w:rPr>
              <w:t>(</w:t>
            </w:r>
            <w:r w:rsidRPr="00C74DF0">
              <w:rPr>
                <w:rFonts w:ascii="標楷體" w:eastAsia="標楷體" w:hAnsi="標楷體" w:cs="Times New Roman" w:hint="eastAsia"/>
                <w:sz w:val="22"/>
              </w:rPr>
              <w:t>一)提醒各機關注意事項及相關管控作為，並定期盤點彙整各機關使用危害國家資通安全資通訊產品情形，促請各機關儘速汰換。</w:t>
            </w:r>
          </w:p>
          <w:p w14:paraId="0F51543F" w14:textId="7DE3FBA2" w:rsidR="005A63CC" w:rsidRPr="00C74DF0" w:rsidRDefault="005A63CC" w:rsidP="007A66B9">
            <w:pPr>
              <w:spacing w:line="280" w:lineRule="exact"/>
              <w:ind w:leftChars="16" w:left="478" w:hangingChars="200" w:hanging="440"/>
              <w:jc w:val="both"/>
              <w:rPr>
                <w:rFonts w:ascii="標楷體" w:eastAsia="標楷體" w:hAnsi="標楷體" w:cs="Times New Roman"/>
                <w:sz w:val="22"/>
              </w:rPr>
            </w:pPr>
            <w:r w:rsidRPr="00C74DF0">
              <w:rPr>
                <w:rFonts w:ascii="標楷體" w:eastAsia="標楷體" w:hAnsi="標楷體" w:cs="Times New Roman"/>
                <w:sz w:val="22"/>
              </w:rPr>
              <w:t>(</w:t>
            </w:r>
            <w:r w:rsidRPr="00C74DF0">
              <w:rPr>
                <w:rFonts w:ascii="標楷體" w:eastAsia="標楷體" w:hAnsi="標楷體" w:cs="Times New Roman" w:hint="eastAsia"/>
                <w:sz w:val="22"/>
              </w:rPr>
              <w:t>二)透過辦理資通安全防護巡迴研討會，宣導最新資安防護重點與訊息，協助政府機關</w:t>
            </w:r>
            <w:r w:rsidR="00C45361">
              <w:rPr>
                <w:rFonts w:ascii="標楷體" w:eastAsia="標楷體" w:hAnsi="標楷體" w:cs="Times New Roman" w:hint="eastAsia"/>
                <w:sz w:val="22"/>
              </w:rPr>
              <w:t>(</w:t>
            </w:r>
            <w:r w:rsidRPr="00C74DF0">
              <w:rPr>
                <w:rFonts w:ascii="標楷體" w:eastAsia="標楷體" w:hAnsi="標楷體" w:cs="Times New Roman" w:hint="eastAsia"/>
                <w:sz w:val="22"/>
              </w:rPr>
              <w:t>構</w:t>
            </w:r>
            <w:r w:rsidR="00C45361">
              <w:rPr>
                <w:rFonts w:ascii="標楷體" w:eastAsia="標楷體" w:hAnsi="標楷體" w:cs="Times New Roman" w:hint="eastAsia"/>
                <w:sz w:val="22"/>
              </w:rPr>
              <w:t>)</w:t>
            </w:r>
            <w:r w:rsidRPr="00C74DF0">
              <w:rPr>
                <w:rFonts w:ascii="標楷體" w:eastAsia="標楷體" w:hAnsi="標楷體" w:cs="Times New Roman" w:hint="eastAsia"/>
                <w:sz w:val="22"/>
              </w:rPr>
              <w:t>負責資通安全業務相關人員提升資通安全管理與技術認知。</w:t>
            </w:r>
          </w:p>
          <w:p w14:paraId="3E19A3DE" w14:textId="3D7D2C11" w:rsidR="005A63CC" w:rsidRPr="00C74DF0" w:rsidRDefault="005A63CC" w:rsidP="007A66B9">
            <w:pPr>
              <w:spacing w:line="280" w:lineRule="exact"/>
              <w:ind w:leftChars="16" w:left="478" w:hangingChars="200" w:hanging="440"/>
              <w:jc w:val="both"/>
              <w:rPr>
                <w:rFonts w:ascii="標楷體" w:eastAsia="標楷體" w:hAnsi="標楷體" w:cs="Times New Roman"/>
                <w:sz w:val="22"/>
              </w:rPr>
            </w:pPr>
            <w:r w:rsidRPr="00C74DF0">
              <w:rPr>
                <w:rFonts w:ascii="標楷體" w:eastAsia="標楷體" w:hAnsi="標楷體" w:cs="Times New Roman"/>
                <w:sz w:val="22"/>
              </w:rPr>
              <w:t>(</w:t>
            </w:r>
            <w:r w:rsidRPr="00C74DF0">
              <w:rPr>
                <w:rFonts w:ascii="標楷體" w:eastAsia="標楷體" w:hAnsi="標楷體" w:cs="Times New Roman" w:hint="eastAsia"/>
                <w:sz w:val="22"/>
              </w:rPr>
              <w:t>三)整理國內外重點資安新聞、整</w:t>
            </w:r>
            <w:r w:rsidR="004926C5">
              <w:rPr>
                <w:rFonts w:ascii="標楷體" w:eastAsia="標楷體" w:hAnsi="標楷體" w:cs="Times New Roman" w:hint="eastAsia"/>
                <w:sz w:val="22"/>
              </w:rPr>
              <w:t>體威脅趨勢及近期資安政策重點等以資安月報方式公布周知，協助民眾瞭</w:t>
            </w:r>
            <w:r w:rsidRPr="00C74DF0">
              <w:rPr>
                <w:rFonts w:ascii="標楷體" w:eastAsia="標楷體" w:hAnsi="標楷體" w:cs="Times New Roman" w:hint="eastAsia"/>
                <w:sz w:val="22"/>
              </w:rPr>
              <w:t>解國內外資安情勢現況。</w:t>
            </w:r>
          </w:p>
          <w:p w14:paraId="78B05137" w14:textId="246E2FD0" w:rsidR="005A63CC" w:rsidRPr="00C74DF0" w:rsidRDefault="005A63CC" w:rsidP="007A66B9">
            <w:pPr>
              <w:spacing w:line="280" w:lineRule="exact"/>
              <w:ind w:leftChars="16" w:left="478" w:hangingChars="200" w:hanging="440"/>
              <w:jc w:val="both"/>
              <w:rPr>
                <w:rFonts w:ascii="標楷體" w:eastAsia="標楷體" w:hAnsi="標楷體" w:cs="Times New Roman"/>
                <w:sz w:val="22"/>
              </w:rPr>
            </w:pPr>
            <w:r w:rsidRPr="00C74DF0">
              <w:rPr>
                <w:rFonts w:ascii="標楷體" w:eastAsia="標楷體" w:hAnsi="標楷體" w:cs="Times New Roman"/>
                <w:sz w:val="22"/>
              </w:rPr>
              <w:t>(</w:t>
            </w:r>
            <w:r w:rsidRPr="00C74DF0">
              <w:rPr>
                <w:rFonts w:ascii="標楷體" w:eastAsia="標楷體" w:hAnsi="標楷體" w:cs="Times New Roman" w:hint="eastAsia"/>
                <w:sz w:val="22"/>
              </w:rPr>
              <w:t>四)提供線上學習課程，網站設置資安數位課程專區，連結e等公務園學習平台約計100餘門課程，提供一般民眾及公務人員多元學習資源與管道，進而提升資安意識。</w:t>
            </w:r>
          </w:p>
          <w:p w14:paraId="5C4137B6" w14:textId="1F289575" w:rsidR="00CB53E8" w:rsidRPr="00C74DF0" w:rsidRDefault="005A63CC" w:rsidP="007A66B9">
            <w:pPr>
              <w:spacing w:line="280" w:lineRule="exact"/>
              <w:ind w:leftChars="16" w:left="478" w:hangingChars="200" w:hanging="440"/>
              <w:jc w:val="both"/>
              <w:rPr>
                <w:rFonts w:ascii="標楷體" w:eastAsia="標楷體" w:hAnsi="標楷體" w:cs="Times New Roman"/>
                <w:sz w:val="22"/>
              </w:rPr>
            </w:pPr>
            <w:r w:rsidRPr="00C74DF0">
              <w:rPr>
                <w:rFonts w:ascii="標楷體" w:eastAsia="標楷體" w:hAnsi="標楷體" w:cs="Times New Roman" w:hint="eastAsia"/>
                <w:sz w:val="22"/>
              </w:rPr>
              <w:t>二、本院將督促數位發展部持續向各界加強宣導，及推動提升民眾資通安全意識，將資安意識融入國人生活，保護整體資訊安全。</w:t>
            </w:r>
          </w:p>
        </w:tc>
      </w:tr>
      <w:tr w:rsidR="00CB53E8" w:rsidRPr="002479CF" w14:paraId="43976801" w14:textId="77777777" w:rsidTr="00561D12">
        <w:trPr>
          <w:trHeight w:val="356"/>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B4A893E"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(二十八)</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879757C" w14:textId="518CAA3F" w:rsidR="00141E56" w:rsidRPr="00141E56" w:rsidRDefault="001435BF" w:rsidP="00141E56">
            <w:pPr>
              <w:kinsoku w:val="0"/>
              <w:overflowPunct w:val="0"/>
              <w:spacing w:line="280" w:lineRule="exact"/>
              <w:jc w:val="both"/>
              <w:rPr>
                <w:rFonts w:ascii="標楷體" w:eastAsia="標楷體" w:hAnsi="標楷體" w:cs="Times New Roman"/>
                <w:bCs/>
                <w:sz w:val="22"/>
              </w:rPr>
            </w:pPr>
            <w:r>
              <w:rPr>
                <w:rFonts w:ascii="標楷體" w:eastAsia="標楷體" w:hAnsi="標楷體" w:cs="Times New Roman" w:hint="eastAsia"/>
                <w:bCs/>
                <w:sz w:val="22"/>
              </w:rPr>
              <w:t>無人載具研發已成為世界各國趨勢，臺</w:t>
            </w:r>
            <w:r w:rsidR="00141E56" w:rsidRPr="00141E56">
              <w:rPr>
                <w:rFonts w:ascii="標楷體" w:eastAsia="標楷體" w:hAnsi="標楷體" w:cs="Times New Roman" w:hint="eastAsia"/>
                <w:bCs/>
                <w:sz w:val="22"/>
              </w:rPr>
              <w:t>灣雖已在無人機(UAV)領域發展國家產業政策，惟無人水面載具(USV)、無人水下載具(UUV)之研發及產業發展仍未有國家層級的政策推動。</w:t>
            </w:r>
          </w:p>
          <w:p w14:paraId="75AFD765" w14:textId="05A84C52" w:rsidR="00CB53E8" w:rsidRPr="002479CF"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lastRenderedPageBreak/>
              <w:t>無人水面/水下載具使用場景多元，諸如海污海廢清理、海洋科研、海洋</w:t>
            </w:r>
            <w:r w:rsidR="001435BF">
              <w:rPr>
                <w:rFonts w:ascii="標楷體" w:eastAsia="標楷體" w:hAnsi="標楷體" w:cs="Times New Roman" w:hint="eastAsia"/>
                <w:bCs/>
                <w:sz w:val="22"/>
              </w:rPr>
              <w:t>資源開發探勘、海洋巡護、交通運輸、國防、離岸風電施工維運等，且臺</w:t>
            </w:r>
            <w:r w:rsidRPr="00141E56">
              <w:rPr>
                <w:rFonts w:ascii="標楷體" w:eastAsia="標楷體" w:hAnsi="標楷體" w:cs="Times New Roman" w:hint="eastAsia"/>
                <w:bCs/>
                <w:sz w:val="22"/>
              </w:rPr>
              <w:t>灣具有資通訊、AIoT</w:t>
            </w:r>
            <w:r w:rsidR="001435BF">
              <w:rPr>
                <w:rFonts w:ascii="標楷體" w:eastAsia="標楷體" w:hAnsi="標楷體" w:cs="Times New Roman" w:hint="eastAsia"/>
                <w:bCs/>
                <w:sz w:val="22"/>
              </w:rPr>
              <w:t>產業的發展優勢，臺</w:t>
            </w:r>
            <w:r w:rsidRPr="00141E56">
              <w:rPr>
                <w:rFonts w:ascii="標楷體" w:eastAsia="標楷體" w:hAnsi="標楷體" w:cs="Times New Roman" w:hint="eastAsia"/>
                <w:bCs/>
                <w:sz w:val="22"/>
              </w:rPr>
              <w:t>灣身為海洋國家，政府應將無人水面/水下載具項目，納入現行國家六大戰略產業其中一個發展重點，爰請行政院邀集產官學研研議提出無人水面/水下載具國家隊政策規劃，於2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C2256C1" w14:textId="77777777" w:rsidR="005A63CC" w:rsidRPr="005A63CC" w:rsidRDefault="005A63CC" w:rsidP="00C74DF0">
            <w:pPr>
              <w:spacing w:line="280" w:lineRule="exact"/>
              <w:ind w:left="1" w:firstLineChars="13" w:firstLine="29"/>
              <w:jc w:val="both"/>
              <w:rPr>
                <w:rFonts w:ascii="標楷體" w:eastAsia="標楷體" w:hAnsi="標楷體" w:cs="Times New Roman"/>
                <w:sz w:val="22"/>
              </w:rPr>
            </w:pPr>
            <w:r w:rsidRPr="005A63CC">
              <w:rPr>
                <w:rFonts w:ascii="標楷體" w:eastAsia="標楷體" w:hAnsi="標楷體" w:cs="Times New Roman" w:hint="eastAsia"/>
                <w:sz w:val="22"/>
              </w:rPr>
              <w:lastRenderedPageBreak/>
              <w:t>本院業於113年2月20日以院臺交字第1131003653號函將書面報告送立法院。茲摘述內容如下：</w:t>
            </w:r>
          </w:p>
          <w:p w14:paraId="4C671376" w14:textId="08B5A1AB" w:rsidR="005A63CC" w:rsidRPr="005A63CC" w:rsidRDefault="005A63CC" w:rsidP="00C74DF0">
            <w:pPr>
              <w:spacing w:line="280" w:lineRule="exact"/>
              <w:ind w:left="1" w:firstLineChars="13" w:firstLine="29"/>
              <w:jc w:val="both"/>
              <w:rPr>
                <w:rFonts w:ascii="標楷體" w:eastAsia="標楷體" w:hAnsi="標楷體" w:cs="Times New Roman"/>
                <w:sz w:val="22"/>
              </w:rPr>
            </w:pPr>
            <w:r w:rsidRPr="005A63CC">
              <w:rPr>
                <w:rFonts w:ascii="標楷體" w:eastAsia="標楷體" w:hAnsi="標楷體" w:cs="Times New Roman" w:hint="eastAsia"/>
                <w:sz w:val="22"/>
              </w:rPr>
              <w:t>一</w:t>
            </w:r>
            <w:r>
              <w:rPr>
                <w:rFonts w:ascii="標楷體" w:eastAsia="標楷體" w:hAnsi="標楷體" w:cs="Times New Roman" w:hint="eastAsia"/>
                <w:sz w:val="22"/>
              </w:rPr>
              <w:t>、</w:t>
            </w:r>
            <w:r w:rsidRPr="005A63CC">
              <w:rPr>
                <w:rFonts w:ascii="標楷體" w:eastAsia="標楷體" w:hAnsi="標楷體" w:cs="Times New Roman" w:hint="eastAsia"/>
                <w:sz w:val="22"/>
              </w:rPr>
              <w:t>無人水面載具：</w:t>
            </w:r>
          </w:p>
          <w:p w14:paraId="29627EB2" w14:textId="2298DC90" w:rsidR="005A63CC" w:rsidRPr="005A63CC" w:rsidRDefault="005A63CC" w:rsidP="00561D12">
            <w:pPr>
              <w:spacing w:line="280" w:lineRule="exact"/>
              <w:ind w:leftChars="13" w:left="471" w:hangingChars="200" w:hanging="440"/>
              <w:jc w:val="both"/>
              <w:rPr>
                <w:rFonts w:ascii="標楷體" w:eastAsia="標楷體" w:hAnsi="標楷體" w:cs="Times New Roman"/>
                <w:sz w:val="22"/>
              </w:rPr>
            </w:pPr>
            <w:r>
              <w:rPr>
                <w:rFonts w:ascii="標楷體" w:eastAsia="標楷體" w:hAnsi="標楷體" w:cs="Times New Roman"/>
                <w:sz w:val="22"/>
              </w:rPr>
              <w:lastRenderedPageBreak/>
              <w:t>(</w:t>
            </w:r>
            <w:r>
              <w:rPr>
                <w:rFonts w:ascii="標楷體" w:eastAsia="標楷體" w:hAnsi="標楷體" w:cs="Times New Roman" w:hint="eastAsia"/>
                <w:sz w:val="22"/>
              </w:rPr>
              <w:t>一)</w:t>
            </w:r>
            <w:r w:rsidRPr="005A63CC">
              <w:rPr>
                <w:rFonts w:ascii="標楷體" w:eastAsia="標楷體" w:hAnsi="標楷體" w:cs="Times New Roman" w:hint="eastAsia"/>
                <w:sz w:val="22"/>
              </w:rPr>
              <w:t>經濟部運用科專計畫支持船舶中心投入發展符合產業需求無人水面載具技術，並建置我國首例自駕船測試場域。</w:t>
            </w:r>
          </w:p>
          <w:p w14:paraId="42A32A90" w14:textId="5F438F60" w:rsidR="005A63CC" w:rsidRPr="005A63CC" w:rsidRDefault="005A63CC" w:rsidP="00561D12">
            <w:pPr>
              <w:spacing w:line="280" w:lineRule="exact"/>
              <w:ind w:leftChars="13" w:left="471"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二)</w:t>
            </w:r>
            <w:r w:rsidRPr="005A63CC">
              <w:rPr>
                <w:rFonts w:ascii="標楷體" w:eastAsia="標楷體" w:hAnsi="標楷體" w:cs="Times New Roman" w:hint="eastAsia"/>
                <w:sz w:val="22"/>
              </w:rPr>
              <w:t>目前國內業者在有人水面載具已具備完整技術能量，可轉型研發無人水面載具，惟遙導控技術、影像辨識、雷達、自動駕駛等關鍵技術仍待強化。</w:t>
            </w:r>
          </w:p>
          <w:p w14:paraId="08A49D20" w14:textId="7CF438EF" w:rsidR="005A63CC" w:rsidRPr="005A63CC" w:rsidRDefault="005A63CC" w:rsidP="00561D12">
            <w:pPr>
              <w:spacing w:line="280" w:lineRule="exact"/>
              <w:ind w:leftChars="13" w:left="471"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三)</w:t>
            </w:r>
            <w:r w:rsidRPr="005A63CC">
              <w:rPr>
                <w:rFonts w:ascii="標楷體" w:eastAsia="標楷體" w:hAnsi="標楷體" w:cs="Times New Roman" w:hint="eastAsia"/>
                <w:sz w:val="22"/>
              </w:rPr>
              <w:t>未來相關部會將結合營運商、船廠、資通訊商共同投入無人水面載具產業，促使無人載具多元應用與服務於國內，建立自駕船新型產業聚落。</w:t>
            </w:r>
          </w:p>
          <w:p w14:paraId="2E2C7AB1" w14:textId="520C9F5E" w:rsidR="005A63CC" w:rsidRPr="005A63CC" w:rsidRDefault="005A63CC" w:rsidP="00561D12">
            <w:pPr>
              <w:spacing w:line="280" w:lineRule="exact"/>
              <w:ind w:leftChars="13" w:left="471"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四)</w:t>
            </w:r>
            <w:r w:rsidRPr="005A63CC">
              <w:rPr>
                <w:rFonts w:ascii="標楷體" w:eastAsia="標楷體" w:hAnsi="標楷體" w:cs="Times New Roman" w:hint="eastAsia"/>
                <w:sz w:val="22"/>
              </w:rPr>
              <w:t>無人水面載具需要明確市場商機始能吸引業者投入，經濟部與國科會刻盤點國內產業技術能量，未來如國內相關需求較為明確，可先行發展國內市場，俟技術成熟後再行拓展國際市場。</w:t>
            </w:r>
          </w:p>
          <w:p w14:paraId="7B6B9643" w14:textId="226C1AA0" w:rsidR="005A63CC" w:rsidRPr="005A63CC" w:rsidRDefault="005A63CC" w:rsidP="00C74DF0">
            <w:pPr>
              <w:spacing w:line="280" w:lineRule="exact"/>
              <w:ind w:left="1" w:firstLineChars="13" w:firstLine="29"/>
              <w:jc w:val="both"/>
              <w:rPr>
                <w:rFonts w:ascii="標楷體" w:eastAsia="標楷體" w:hAnsi="標楷體" w:cs="Times New Roman"/>
                <w:sz w:val="22"/>
              </w:rPr>
            </w:pPr>
            <w:r w:rsidRPr="005A63CC">
              <w:rPr>
                <w:rFonts w:ascii="標楷體" w:eastAsia="標楷體" w:hAnsi="標楷體" w:cs="Times New Roman" w:hint="eastAsia"/>
                <w:sz w:val="22"/>
              </w:rPr>
              <w:t>二</w:t>
            </w:r>
            <w:r>
              <w:rPr>
                <w:rFonts w:ascii="標楷體" w:eastAsia="標楷體" w:hAnsi="標楷體" w:cs="Times New Roman" w:hint="eastAsia"/>
                <w:sz w:val="22"/>
              </w:rPr>
              <w:t>、</w:t>
            </w:r>
            <w:r w:rsidRPr="005A63CC">
              <w:rPr>
                <w:rFonts w:ascii="標楷體" w:eastAsia="標楷體" w:hAnsi="標楷體" w:cs="Times New Roman" w:hint="eastAsia"/>
                <w:sz w:val="22"/>
              </w:rPr>
              <w:t>無人水下載具：</w:t>
            </w:r>
          </w:p>
          <w:p w14:paraId="697090DB" w14:textId="2D38E49E" w:rsidR="005A63CC" w:rsidRPr="005A63CC" w:rsidRDefault="005A63CC" w:rsidP="00561D12">
            <w:pPr>
              <w:spacing w:line="280" w:lineRule="exact"/>
              <w:ind w:leftChars="13" w:left="471"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一)</w:t>
            </w:r>
            <w:r w:rsidRPr="005A63CC">
              <w:rPr>
                <w:rFonts w:ascii="標楷體" w:eastAsia="標楷體" w:hAnsi="標楷體" w:cs="Times New Roman" w:hint="eastAsia"/>
                <w:sz w:val="22"/>
              </w:rPr>
              <w:t>無人水下載具在國內尚屬初期科研階段，例如軍方已委請中科院進行水下載具研發。</w:t>
            </w:r>
          </w:p>
          <w:p w14:paraId="1E721FF7" w14:textId="646999C0" w:rsidR="005A63CC" w:rsidRPr="005A63CC" w:rsidRDefault="005A63CC" w:rsidP="00561D12">
            <w:pPr>
              <w:spacing w:line="280" w:lineRule="exact"/>
              <w:ind w:leftChars="13" w:left="471"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二)</w:t>
            </w:r>
            <w:r w:rsidRPr="005A63CC">
              <w:rPr>
                <w:rFonts w:ascii="標楷體" w:eastAsia="標楷體" w:hAnsi="標楷體" w:cs="Times New Roman" w:hint="eastAsia"/>
                <w:sz w:val="22"/>
              </w:rPr>
              <w:t>無人水下載具技術因投入門檻高，投入廠商少，供應鏈尚未健全。</w:t>
            </w:r>
          </w:p>
          <w:p w14:paraId="75E74037" w14:textId="1BD318F2" w:rsidR="00CB53E8" w:rsidRPr="00C74DF0" w:rsidRDefault="005A63CC" w:rsidP="00561D12">
            <w:pPr>
              <w:spacing w:line="280" w:lineRule="exact"/>
              <w:ind w:leftChars="13" w:left="471"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三)</w:t>
            </w:r>
            <w:r w:rsidRPr="005A63CC">
              <w:rPr>
                <w:rFonts w:ascii="標楷體" w:eastAsia="標楷體" w:hAnsi="標楷體" w:cs="Times New Roman" w:hint="eastAsia"/>
                <w:sz w:val="22"/>
              </w:rPr>
              <w:t>無人水下載具發展需要明確市場商機始能吸引業者投入，經濟部與國科會刻盤點國內產業技術能量，未來如國內相關需求較為明確，可先行發展國內市場，俟技術成熟後再行拓展國際市場。</w:t>
            </w:r>
          </w:p>
        </w:tc>
      </w:tr>
      <w:tr w:rsidR="00CB53E8" w:rsidRPr="002479CF" w14:paraId="3DF731DA"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E3095FF"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(二十九)</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9AD3645" w14:textId="77777777" w:rsidR="00141E56" w:rsidRPr="00141E56"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近年俄烏戰爭爆發、全球供應鏈重組等國際情勢轉變，世界主要經濟體紛紛以「去風險」的角度發布經濟安全戰略，如日本於111年即推出經濟安全保障推進法，G7於112年提出7大經濟安全政策議題，歐盟於112年6月也提出歐洲經濟安全戰略，著重外來投資審查、出口管制與管控對外投資等3大面向；10月新聞報導德國也計畫立法擴大對外國投資進行審查；美國則已經發布行政命令，限制投資中國3大領域。</w:t>
            </w:r>
          </w:p>
          <w:p w14:paraId="2507B821" w14:textId="583C7AD5" w:rsidR="00141E56" w:rsidRPr="00141E56" w:rsidRDefault="001435BF" w:rsidP="00141E56">
            <w:pPr>
              <w:kinsoku w:val="0"/>
              <w:overflowPunct w:val="0"/>
              <w:spacing w:line="280" w:lineRule="exact"/>
              <w:jc w:val="both"/>
              <w:rPr>
                <w:rFonts w:ascii="標楷體" w:eastAsia="標楷體" w:hAnsi="標楷體" w:cs="Times New Roman"/>
                <w:bCs/>
                <w:sz w:val="22"/>
              </w:rPr>
            </w:pPr>
            <w:r>
              <w:rPr>
                <w:rFonts w:ascii="標楷體" w:eastAsia="標楷體" w:hAnsi="標楷體" w:cs="Times New Roman" w:hint="eastAsia"/>
                <w:bCs/>
                <w:sz w:val="22"/>
              </w:rPr>
              <w:t>而臺</w:t>
            </w:r>
            <w:r w:rsidR="00141E56" w:rsidRPr="00141E56">
              <w:rPr>
                <w:rFonts w:ascii="標楷體" w:eastAsia="標楷體" w:hAnsi="標楷體" w:cs="Times New Roman" w:hint="eastAsia"/>
                <w:bCs/>
                <w:sz w:val="22"/>
              </w:rPr>
              <w:t>灣雖有在大陸地區從事投資或技術合作許可辦法與禁止赴大陸投資產品項目列表等規定，但列表已經8年未曾更新；對於基金等有複數投資標的之資產運</w:t>
            </w:r>
            <w:r>
              <w:rPr>
                <w:rFonts w:ascii="標楷體" w:eastAsia="標楷體" w:hAnsi="標楷體" w:cs="Times New Roman" w:hint="eastAsia"/>
                <w:bCs/>
                <w:sz w:val="22"/>
              </w:rPr>
              <w:t>用，除境外基金有投資比例上限，也未有具強制力之規範。此外，目前臺</w:t>
            </w:r>
            <w:r w:rsidR="00141E56" w:rsidRPr="00141E56">
              <w:rPr>
                <w:rFonts w:ascii="標楷體" w:eastAsia="標楷體" w:hAnsi="標楷體" w:cs="Times New Roman" w:hint="eastAsia"/>
                <w:bCs/>
                <w:sz w:val="22"/>
              </w:rPr>
              <w:t>灣雖有新南向政策、針對高科技或關鍵產業實施投資審查、出口管制以及營業秘密保護等作法，但仍無以整體國家發展為視野、整合目前分散之各項措施</w:t>
            </w:r>
            <w:r w:rsidR="00141E56" w:rsidRPr="00141E56">
              <w:rPr>
                <w:rFonts w:ascii="標楷體" w:eastAsia="標楷體" w:hAnsi="標楷體" w:cs="Times New Roman" w:hint="eastAsia"/>
                <w:bCs/>
                <w:sz w:val="22"/>
              </w:rPr>
              <w:lastRenderedPageBreak/>
              <w:t>的經濟安全戰略。</w:t>
            </w:r>
          </w:p>
          <w:p w14:paraId="38F72FFA" w14:textId="342F9345" w:rsidR="00CB53E8" w:rsidRPr="002479CF"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為確實因應動盪之國際情勢，行政院應擬定我國之經濟安全戰略，並修正基金投資規範之漏洞，以去風險並提高經濟韌性，爰請行政院於3個月內，向立法院內政委員會提出書面報告。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577CEF9" w14:textId="77777777" w:rsidR="00643894" w:rsidRPr="00643894" w:rsidRDefault="00643894" w:rsidP="00643894">
            <w:pPr>
              <w:spacing w:line="280" w:lineRule="exact"/>
              <w:ind w:leftChars="3" w:left="29" w:hangingChars="10" w:hanging="22"/>
              <w:jc w:val="both"/>
              <w:rPr>
                <w:rFonts w:ascii="標楷體" w:eastAsia="標楷體" w:hAnsi="標楷體" w:cs="Times New Roman"/>
                <w:sz w:val="22"/>
              </w:rPr>
            </w:pPr>
            <w:r w:rsidRPr="00643894">
              <w:rPr>
                <w:rFonts w:ascii="標楷體" w:eastAsia="標楷體" w:hAnsi="標楷體" w:cs="Times New Roman" w:hint="eastAsia"/>
                <w:sz w:val="22"/>
              </w:rPr>
              <w:lastRenderedPageBreak/>
              <w:t>本院業於113年3月25日以院臺經字第1131006330號函將書面報告送立法院。茲摘述內容如下：</w:t>
            </w:r>
          </w:p>
          <w:p w14:paraId="604BE65F" w14:textId="31752D2F" w:rsidR="00643894" w:rsidRPr="00643894" w:rsidRDefault="00643894" w:rsidP="00996965">
            <w:pPr>
              <w:spacing w:line="280" w:lineRule="exact"/>
              <w:ind w:leftChars="21" w:left="490" w:hangingChars="200" w:hanging="440"/>
              <w:jc w:val="both"/>
              <w:rPr>
                <w:rFonts w:ascii="標楷體" w:eastAsia="標楷體" w:hAnsi="標楷體" w:cs="Times New Roman"/>
                <w:sz w:val="22"/>
              </w:rPr>
            </w:pPr>
            <w:r w:rsidRPr="00643894">
              <w:rPr>
                <w:rFonts w:ascii="標楷體" w:eastAsia="標楷體" w:hAnsi="標楷體" w:cs="Times New Roman" w:hint="eastAsia"/>
                <w:sz w:val="22"/>
              </w:rPr>
              <w:t>一、我國推動經濟安全戰略思維：從「確保本身戰略自主性」與「確保臺灣在戰略產業上無可取代」之雙重角度，展現兼具防守面及進攻面之戰略思維，透過各項政策工具推動確保臺灣經濟安全政策措施。</w:t>
            </w:r>
          </w:p>
          <w:p w14:paraId="5AD1A207" w14:textId="4C7BB3CE" w:rsidR="00643894" w:rsidRPr="00643894" w:rsidRDefault="00643894" w:rsidP="00643894">
            <w:pPr>
              <w:spacing w:line="280" w:lineRule="exact"/>
              <w:ind w:leftChars="3" w:left="447" w:hangingChars="200" w:hanging="440"/>
              <w:jc w:val="both"/>
              <w:rPr>
                <w:rFonts w:ascii="標楷體" w:eastAsia="標楷體" w:hAnsi="標楷體" w:cs="Times New Roman"/>
                <w:sz w:val="22"/>
              </w:rPr>
            </w:pPr>
            <w:r w:rsidRPr="00643894">
              <w:rPr>
                <w:rFonts w:ascii="標楷體" w:eastAsia="標楷體" w:hAnsi="標楷體" w:cs="Times New Roman" w:hint="eastAsia"/>
                <w:sz w:val="22"/>
              </w:rPr>
              <w:t>二、「防守面」機制─確保戰略自主性：</w:t>
            </w:r>
          </w:p>
          <w:p w14:paraId="3741C661" w14:textId="66A48189" w:rsidR="00643894" w:rsidRPr="00643894" w:rsidRDefault="00643894" w:rsidP="00643894">
            <w:pPr>
              <w:spacing w:line="280" w:lineRule="exact"/>
              <w:ind w:leftChars="3" w:left="447" w:hangingChars="200" w:hanging="440"/>
              <w:jc w:val="both"/>
              <w:rPr>
                <w:rFonts w:ascii="標楷體" w:eastAsia="標楷體" w:hAnsi="標楷體" w:cs="Times New Roman"/>
                <w:sz w:val="22"/>
              </w:rPr>
            </w:pPr>
            <w:r w:rsidRPr="00643894">
              <w:rPr>
                <w:rFonts w:ascii="標楷體" w:eastAsia="標楷體" w:hAnsi="標楷體" w:cs="Times New Roman" w:hint="eastAsia"/>
                <w:sz w:val="22"/>
              </w:rPr>
              <w:t>(一</w:t>
            </w:r>
            <w:r w:rsidR="00996965">
              <w:rPr>
                <w:rFonts w:ascii="標楷體" w:eastAsia="標楷體" w:hAnsi="標楷體" w:cs="Times New Roman" w:hint="eastAsia"/>
                <w:sz w:val="22"/>
              </w:rPr>
              <w:t>)</w:t>
            </w:r>
            <w:r w:rsidRPr="00643894">
              <w:rPr>
                <w:rFonts w:ascii="標楷體" w:eastAsia="標楷體" w:hAnsi="標楷體" w:cs="Times New Roman" w:hint="eastAsia"/>
                <w:sz w:val="22"/>
              </w:rPr>
              <w:t>盤點我國戰略核心產業項目，識別攸關臺灣經濟安全之關鍵技術，避免相關產業或技術依賴他國、依賴單一供應商，或受到有敵對勢力與企業控制，同時防止我國技術與人才不法外流。</w:t>
            </w:r>
          </w:p>
          <w:p w14:paraId="716436ED" w14:textId="117FC8C9" w:rsidR="00643894" w:rsidRPr="00643894" w:rsidRDefault="00643894" w:rsidP="00643894">
            <w:pPr>
              <w:spacing w:line="280" w:lineRule="exact"/>
              <w:ind w:leftChars="3" w:left="447" w:hangingChars="200" w:hanging="440"/>
              <w:jc w:val="both"/>
              <w:rPr>
                <w:rFonts w:ascii="標楷體" w:eastAsia="標楷體" w:hAnsi="標楷體" w:cs="Times New Roman"/>
                <w:sz w:val="22"/>
              </w:rPr>
            </w:pPr>
            <w:r w:rsidRPr="00643894">
              <w:rPr>
                <w:rFonts w:ascii="標楷體" w:eastAsia="標楷體" w:hAnsi="標楷體" w:cs="Times New Roman" w:hint="eastAsia"/>
                <w:sz w:val="22"/>
              </w:rPr>
              <w:t>(二</w:t>
            </w:r>
            <w:r w:rsidR="00FD1A3B">
              <w:rPr>
                <w:rFonts w:ascii="標楷體" w:eastAsia="標楷體" w:hAnsi="標楷體" w:cs="Times New Roman" w:hint="eastAsia"/>
                <w:sz w:val="22"/>
              </w:rPr>
              <w:t>)</w:t>
            </w:r>
            <w:r w:rsidRPr="00643894">
              <w:rPr>
                <w:rFonts w:ascii="標楷體" w:eastAsia="標楷體" w:hAnsi="標楷體" w:cs="Times New Roman" w:hint="eastAsia"/>
                <w:sz w:val="22"/>
              </w:rPr>
              <w:t>主要工作包括強化投資審查、針對國家核心關鍵技術予以規範、落實戰略性高科技貨品之出口管制，以及強化證券投資信託</w:t>
            </w:r>
            <w:r w:rsidRPr="00643894">
              <w:rPr>
                <w:rFonts w:ascii="標楷體" w:eastAsia="標楷體" w:hAnsi="標楷體" w:cs="Times New Roman" w:hint="eastAsia"/>
                <w:sz w:val="22"/>
              </w:rPr>
              <w:lastRenderedPageBreak/>
              <w:t>基金投資於海外之風險管理措施。</w:t>
            </w:r>
          </w:p>
          <w:p w14:paraId="2C9C0B13" w14:textId="6E342FCE" w:rsidR="00643894" w:rsidRPr="00643894" w:rsidRDefault="00643894" w:rsidP="00643894">
            <w:pPr>
              <w:spacing w:line="280" w:lineRule="exact"/>
              <w:ind w:leftChars="3" w:left="447" w:hangingChars="200" w:hanging="440"/>
              <w:jc w:val="both"/>
              <w:rPr>
                <w:rFonts w:ascii="標楷體" w:eastAsia="標楷體" w:hAnsi="標楷體" w:cs="Times New Roman"/>
                <w:sz w:val="22"/>
              </w:rPr>
            </w:pPr>
            <w:r w:rsidRPr="00643894">
              <w:rPr>
                <w:rFonts w:ascii="標楷體" w:eastAsia="標楷體" w:hAnsi="標楷體" w:cs="Times New Roman" w:hint="eastAsia"/>
                <w:sz w:val="22"/>
              </w:rPr>
              <w:t>三、「進攻面」機制─確保戰略產業無可取代：</w:t>
            </w:r>
          </w:p>
          <w:p w14:paraId="79619DCF" w14:textId="025780DB" w:rsidR="00643894" w:rsidRPr="00643894" w:rsidRDefault="00643894" w:rsidP="00643894">
            <w:pPr>
              <w:spacing w:line="280" w:lineRule="exact"/>
              <w:ind w:leftChars="3" w:left="447" w:hangingChars="200" w:hanging="440"/>
              <w:jc w:val="both"/>
              <w:rPr>
                <w:rFonts w:ascii="標楷體" w:eastAsia="標楷體" w:hAnsi="標楷體" w:cs="Times New Roman"/>
                <w:sz w:val="22"/>
              </w:rPr>
            </w:pPr>
            <w:r w:rsidRPr="00643894">
              <w:rPr>
                <w:rFonts w:ascii="標楷體" w:eastAsia="標楷體" w:hAnsi="標楷體" w:cs="Times New Roman" w:hint="eastAsia"/>
                <w:sz w:val="22"/>
              </w:rPr>
              <w:t>(一</w:t>
            </w:r>
            <w:r w:rsidR="00FD1A3B">
              <w:rPr>
                <w:rFonts w:ascii="標楷體" w:eastAsia="標楷體" w:hAnsi="標楷體" w:cs="Times New Roman" w:hint="eastAsia"/>
                <w:sz w:val="22"/>
              </w:rPr>
              <w:t>)</w:t>
            </w:r>
            <w:r w:rsidRPr="00643894">
              <w:rPr>
                <w:rFonts w:ascii="標楷體" w:eastAsia="標楷體" w:hAnsi="標楷體" w:cs="Times New Roman" w:hint="eastAsia"/>
                <w:sz w:val="22"/>
              </w:rPr>
              <w:t>界定我國具經濟戰略的潛力產業，以及識別攸關臺灣未來產業發展之關鍵技術，俾維繫我國在下世代的全球關鍵供應鏈之穩固地位，從而保持臺灣在關鍵產業與關鍵技術之優越性與無可取代。</w:t>
            </w:r>
          </w:p>
          <w:p w14:paraId="7DF86993" w14:textId="02C706F7" w:rsidR="00CB53E8" w:rsidRPr="00CB53E8" w:rsidRDefault="00643894" w:rsidP="00643894">
            <w:pPr>
              <w:spacing w:line="280" w:lineRule="exact"/>
              <w:ind w:leftChars="3" w:left="447" w:hangingChars="200" w:hanging="440"/>
              <w:jc w:val="both"/>
              <w:rPr>
                <w:rFonts w:ascii="標楷體" w:eastAsia="標楷體" w:hAnsi="標楷體" w:cs="Times New Roman"/>
                <w:sz w:val="22"/>
              </w:rPr>
            </w:pPr>
            <w:r w:rsidRPr="00643894">
              <w:rPr>
                <w:rFonts w:ascii="標楷體" w:eastAsia="標楷體" w:hAnsi="標楷體" w:cs="Times New Roman" w:hint="eastAsia"/>
                <w:sz w:val="22"/>
              </w:rPr>
              <w:t>(二</w:t>
            </w:r>
            <w:r w:rsidR="00FD1A3B">
              <w:rPr>
                <w:rFonts w:ascii="標楷體" w:eastAsia="標楷體" w:hAnsi="標楷體" w:cs="Times New Roman" w:hint="eastAsia"/>
                <w:sz w:val="22"/>
              </w:rPr>
              <w:t>)</w:t>
            </w:r>
            <w:r w:rsidRPr="00643894">
              <w:rPr>
                <w:rFonts w:ascii="標楷體" w:eastAsia="標楷體" w:hAnsi="標楷體" w:cs="Times New Roman" w:hint="eastAsia"/>
                <w:sz w:val="22"/>
              </w:rPr>
              <w:t>主要工作包括推動「五加二產業創新」與「六大核心戰略產業」、增訂產業創新條例第10條之2、推動投資貿易市場多元化、有效澄清錯假訊息等。</w:t>
            </w:r>
          </w:p>
        </w:tc>
      </w:tr>
      <w:tr w:rsidR="00CB53E8" w:rsidRPr="002479CF" w14:paraId="2B9E02A9"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9F1A346"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20"/>
                <w:szCs w:val="14"/>
              </w:rPr>
            </w:pPr>
            <w:r w:rsidRPr="002479CF">
              <w:rPr>
                <w:rFonts w:ascii="標楷體" w:eastAsia="標楷體" w:hAnsi="標楷體" w:cs="Times New Roman"/>
                <w:bCs/>
                <w:sz w:val="20"/>
                <w:szCs w:val="14"/>
              </w:rPr>
              <w:lastRenderedPageBreak/>
              <w:t>(三十)</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95D5571" w14:textId="6D89C7CC" w:rsidR="00141E56" w:rsidRPr="00141E56"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至112年5月為止，我國消費者物價指數已經連續22個月年增率超過2%，雖然有國際情勢及疫情等因素影響，但金融監督管理委員會主任委員黃天牧曾在112年4月表示，111年上市櫃公司稅前淨利為歷年來次高；而且111年約51%上市公司和60%上櫃公司獲利都比前年還高。此外，112年亦有經濟學論文指出，疫情爆發後貪婪通膨</w:t>
            </w:r>
            <w:r w:rsidR="00C45361">
              <w:rPr>
                <w:rFonts w:ascii="標楷體" w:eastAsia="標楷體" w:hAnsi="標楷體" w:cs="Times New Roman" w:hint="eastAsia"/>
                <w:bCs/>
                <w:sz w:val="22"/>
              </w:rPr>
              <w:t>(</w:t>
            </w:r>
            <w:r w:rsidRPr="00141E56">
              <w:rPr>
                <w:rFonts w:ascii="標楷體" w:eastAsia="標楷體" w:hAnsi="標楷體" w:cs="Times New Roman" w:hint="eastAsia"/>
                <w:bCs/>
                <w:sz w:val="22"/>
              </w:rPr>
              <w:t>即漲價超過成本漲幅</w:t>
            </w:r>
            <w:r w:rsidR="00C45361">
              <w:rPr>
                <w:rFonts w:ascii="標楷體" w:eastAsia="標楷體" w:hAnsi="標楷體" w:cs="Times New Roman" w:hint="eastAsia"/>
                <w:bCs/>
                <w:sz w:val="22"/>
              </w:rPr>
              <w:t>)</w:t>
            </w:r>
            <w:r w:rsidRPr="00141E56">
              <w:rPr>
                <w:rFonts w:ascii="標楷體" w:eastAsia="標楷體" w:hAnsi="標楷體" w:cs="Times New Roman" w:hint="eastAsia"/>
                <w:bCs/>
                <w:sz w:val="22"/>
              </w:rPr>
              <w:t>的情況更加嚴重，行政院主計總處發布的111年12月暨全年受僱員工薪資調查統計結果也顯示，雖111年全年每月經常性薪資年增2.8%，但因為通膨原因，實質經常性薪資年減0.15%。</w:t>
            </w:r>
          </w:p>
          <w:p w14:paraId="161A19A1" w14:textId="7CA39655" w:rsidR="00CB53E8" w:rsidRPr="002479CF"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行政院應儘速調查市場有無哄抬價格及聯合行為，造成貪婪通膨的情況發生，並提出改進、預防之策進作為。爰請行政院於3個月內，向立法院內政委員會提出書面報告。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CFDC27A" w14:textId="71C07551" w:rsidR="00643894" w:rsidRPr="00643894" w:rsidRDefault="00643894" w:rsidP="00643894">
            <w:pPr>
              <w:spacing w:line="280" w:lineRule="exact"/>
              <w:ind w:leftChars="-1" w:left="-1" w:hanging="1"/>
              <w:jc w:val="both"/>
              <w:rPr>
                <w:rFonts w:ascii="標楷體" w:eastAsia="標楷體" w:hAnsi="標楷體" w:cs="Times New Roman"/>
                <w:sz w:val="22"/>
              </w:rPr>
            </w:pPr>
            <w:r w:rsidRPr="00643894">
              <w:rPr>
                <w:rFonts w:ascii="標楷體" w:eastAsia="標楷體" w:hAnsi="標楷體" w:cs="Times New Roman" w:hint="eastAsia"/>
                <w:sz w:val="22"/>
              </w:rPr>
              <w:t>本院業於113年4月10日以院臺經字第1131003627號函將書面報告送立法院。茲摘述內容如下：</w:t>
            </w:r>
          </w:p>
          <w:p w14:paraId="3E1A970E" w14:textId="77777777" w:rsidR="00643894" w:rsidRPr="00643894" w:rsidRDefault="00643894" w:rsidP="00996965">
            <w:pPr>
              <w:spacing w:line="280" w:lineRule="exact"/>
              <w:ind w:leftChars="15" w:left="476" w:hangingChars="200" w:hanging="440"/>
              <w:jc w:val="both"/>
              <w:rPr>
                <w:rFonts w:ascii="標楷體" w:eastAsia="標楷體" w:hAnsi="標楷體" w:cs="Times New Roman"/>
                <w:sz w:val="22"/>
              </w:rPr>
            </w:pPr>
            <w:r w:rsidRPr="00643894">
              <w:rPr>
                <w:rFonts w:ascii="標楷體" w:eastAsia="標楷體" w:hAnsi="標楷體" w:cs="Times New Roman" w:hint="eastAsia"/>
                <w:sz w:val="22"/>
              </w:rPr>
              <w:t>一、運作機制：本院設有穩定物價小組，相關部會隨時監測物價波動情形，並適時採取因應措施，包括平穩能源價格、加強農業產銷調度、減徵稅負、設置平價專區、嚴查嚴防哄抬物價及聯合行為等，透過多元措施發揮穩定物價功能，以照顧廣大民生。有關嚴查嚴防哄抬物價及聯合行為一項，除強化法務部所屬檢察體系與公平會既有之查察機制外，並增設跨部會「物價聯合稽查小組」及檢舉管道，以擴大查察面向。</w:t>
            </w:r>
          </w:p>
          <w:p w14:paraId="35FC5036" w14:textId="1D21CF5A" w:rsidR="00CB53E8" w:rsidRPr="002479CF" w:rsidRDefault="00643894" w:rsidP="00643894">
            <w:pPr>
              <w:spacing w:line="280" w:lineRule="exact"/>
              <w:ind w:left="440" w:hangingChars="200" w:hanging="440"/>
              <w:jc w:val="both"/>
              <w:rPr>
                <w:rFonts w:ascii="標楷體" w:eastAsia="標楷體" w:hAnsi="標楷體" w:cs="Times New Roman"/>
                <w:sz w:val="22"/>
              </w:rPr>
            </w:pPr>
            <w:r w:rsidRPr="00643894">
              <w:rPr>
                <w:rFonts w:ascii="標楷體" w:eastAsia="標楷體" w:hAnsi="標楷體" w:cs="Times New Roman" w:hint="eastAsia"/>
                <w:sz w:val="22"/>
              </w:rPr>
              <w:t>二、查辦情形：「物價聯合稽查小組」自110年12月運作以來，截至113年3月底，已召開89次專案會議，發動聯合稽查38次，稽查128家廠商。該小組結合法務部與公平會既有查察機制之查辦結果，包括檢察機關偵辦囤積一般民生物資哄抬價格罪受理13案均未起訴、公平會裁罰違法聯合行為18案，整體裁罰金額介於10萬元至2億1,310萬元，已有效嚇阻不法意圖、制裁違法情事。</w:t>
            </w:r>
          </w:p>
        </w:tc>
      </w:tr>
      <w:tr w:rsidR="00CB53E8" w:rsidRPr="002479CF" w14:paraId="7381C61B"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7D8CC1B"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(三十一)</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56E667B" w14:textId="77777777" w:rsidR="00141E56" w:rsidRPr="00141E56"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查原住民族委員會於105年8月3日預告之「原住民族土地或部落範圍土地劃設辦法」草案，有關傳統領域的範圍包含私有土地，並未限於公有土地。而行政院於同年11月7日召開「原住民族土地或部落範圍土地劃設辦法」研商會議，與會機關內政部、法務部及行政院法規會皆表示：按「原住民族基本法」第21條，原住民族與部落的諮商同意參與權範圍包含「原住民族傳統領域土地」、「原住民保留地」、「部落土地」及「部落周邊的</w:t>
            </w:r>
            <w:r w:rsidRPr="00141E56">
              <w:rPr>
                <w:rFonts w:ascii="標楷體" w:eastAsia="標楷體" w:hAnsi="標楷體" w:cs="Times New Roman" w:hint="eastAsia"/>
                <w:bCs/>
                <w:sz w:val="22"/>
              </w:rPr>
              <w:lastRenderedPageBreak/>
              <w:t>公有土地」，故劃設辦法所劃定之原住民族土地及部落土地不限於公有土地。</w:t>
            </w:r>
          </w:p>
          <w:p w14:paraId="375E5C71" w14:textId="77777777" w:rsidR="00141E56" w:rsidRPr="00141E56"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然而，行政院無視上開機關的專業意見，竟做出「初期先不劃入私有土地」、「規劃需劃入私有土地時，應先研議修正原基法第21條，弱化私有土地應辦理諮商同意之條件」等違法裁示，原住民族委員會遂依行政院裁示，於106年2月18日發布之劃設辦法，將私有土地排除於傳統領域，限縮在公有土地內。</w:t>
            </w:r>
          </w:p>
          <w:p w14:paraId="2F8314B1" w14:textId="77777777" w:rsidR="000016A2"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行政院所做之違法裁示將原住民族及部落諮商同意範圍限縮至公有土地，嚴重違反「原住民族基本法」並侵害原住民族諮商同意權，導致原住民族或部落就傳統領域內之開發行為欲行使諮商同意，卻因屬私有地而無法落實之事件頻傳，例如花蓮養牛場業者在阿美族傳統領域(Tafalong太巴塱及Fahol馬佛部落間)內之私有地設置養牛場、台糖公司欲在台東縣池上鄉及花蓮縣鳳林鎮之部落傳統領域內之台糖私有地進行光電開發等，均因前述劃設辦法排除私有地，致嚴重侵害原住民族部落諮商同意權。</w:t>
            </w:r>
          </w:p>
          <w:p w14:paraId="440BAA90" w14:textId="666AEFEC" w:rsidR="00CB53E8" w:rsidRPr="002479CF" w:rsidRDefault="00141E56" w:rsidP="00141E56">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為確保原住民族或部落行使原住民族諮商同意得完整行使，爰請行政院督促原住民族委員會研議，於3個月內，向立法院內政委員會提出書面報告。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ADE35C1" w14:textId="792B8E10" w:rsidR="00183C0D" w:rsidRPr="00183C0D" w:rsidRDefault="00183C0D" w:rsidP="00643894">
            <w:pPr>
              <w:spacing w:line="280" w:lineRule="exact"/>
              <w:ind w:leftChars="-1" w:left="-1" w:hanging="1"/>
              <w:jc w:val="both"/>
              <w:rPr>
                <w:rFonts w:ascii="標楷體" w:eastAsia="標楷體" w:hAnsi="標楷體" w:cs="Times New Roman"/>
                <w:sz w:val="22"/>
              </w:rPr>
            </w:pPr>
            <w:r w:rsidRPr="00183C0D">
              <w:rPr>
                <w:rFonts w:ascii="標楷體" w:eastAsia="標楷體" w:hAnsi="標楷體" w:cs="Times New Roman" w:hint="eastAsia"/>
                <w:sz w:val="22"/>
              </w:rPr>
              <w:lastRenderedPageBreak/>
              <w:t>本院業於113年2月</w:t>
            </w:r>
            <w:r w:rsidR="00FD1A3B">
              <w:rPr>
                <w:rFonts w:ascii="標楷體" w:eastAsia="標楷體" w:hAnsi="標楷體" w:cs="Times New Roman" w:hint="eastAsia"/>
                <w:sz w:val="22"/>
              </w:rPr>
              <w:t>20</w:t>
            </w:r>
            <w:r w:rsidRPr="00183C0D">
              <w:rPr>
                <w:rFonts w:ascii="標楷體" w:eastAsia="標楷體" w:hAnsi="標楷體" w:cs="Times New Roman" w:hint="eastAsia"/>
                <w:sz w:val="22"/>
              </w:rPr>
              <w:t>日以院臺原字第1135003180號函將書面報告送立法院。茲摘述內容如下：</w:t>
            </w:r>
          </w:p>
          <w:p w14:paraId="0E9B3660" w14:textId="4C6A123C" w:rsidR="00CB53E8" w:rsidRPr="002479CF" w:rsidRDefault="00183C0D" w:rsidP="00810AD3">
            <w:pPr>
              <w:spacing w:line="280" w:lineRule="exact"/>
              <w:ind w:left="31" w:firstLineChars="200" w:firstLine="440"/>
              <w:jc w:val="both"/>
              <w:rPr>
                <w:rFonts w:ascii="標楷體" w:eastAsia="標楷體" w:hAnsi="標楷體" w:cs="Times New Roman"/>
                <w:sz w:val="22"/>
              </w:rPr>
            </w:pPr>
            <w:r w:rsidRPr="00183C0D">
              <w:rPr>
                <w:rFonts w:ascii="標楷體" w:eastAsia="標楷體" w:hAnsi="標楷體" w:cs="Times New Roman" w:hint="eastAsia"/>
                <w:sz w:val="22"/>
              </w:rPr>
              <w:t>目前原民會</w:t>
            </w:r>
            <w:r w:rsidR="00810AD3" w:rsidRPr="00810AD3">
              <w:rPr>
                <w:rFonts w:ascii="標楷體" w:eastAsia="標楷體" w:hAnsi="標楷體" w:cs="Times New Roman" w:hint="eastAsia"/>
                <w:sz w:val="22"/>
              </w:rPr>
              <w:t>原住民族土地或部落範圍土地劃設辦法</w:t>
            </w:r>
            <w:r w:rsidRPr="00183C0D">
              <w:rPr>
                <w:rFonts w:ascii="標楷體" w:eastAsia="標楷體" w:hAnsi="標楷體" w:cs="Times New Roman" w:hint="eastAsia"/>
                <w:sz w:val="22"/>
              </w:rPr>
              <w:t>係依原住民族基本法授權訂定之法規命令，位階低於憲法及法律，倘將原住民族土地涵蓋私有土地範圍，除私有原住民保留地之所有權人與當地原住民族之權益造成扞格，並可能造成原、漢社會之對立，不得不審慎處理。</w:t>
            </w:r>
            <w:r w:rsidRPr="00183C0D">
              <w:rPr>
                <w:rFonts w:ascii="標楷體" w:eastAsia="標楷體" w:hAnsi="標楷體" w:cs="Times New Roman" w:hint="eastAsia"/>
                <w:sz w:val="22"/>
              </w:rPr>
              <w:lastRenderedPageBreak/>
              <w:t>故本提案涉及國家主權、原住民族主權、土地權屬變動等憲法或法律層次之重大問題，尚不得於較低位階之法規命令加以處理，原民會將持續推動相關法制作業，以確保族人對於原住民族土地之有關權益。</w:t>
            </w:r>
          </w:p>
        </w:tc>
      </w:tr>
      <w:tr w:rsidR="00CB53E8" w:rsidRPr="002479CF" w14:paraId="56368E84"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499F3B7"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(三十二)</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127A1B4" w14:textId="311D3E42" w:rsidR="00CB53E8" w:rsidRPr="00643894" w:rsidRDefault="00141E56" w:rsidP="00CB53E8">
            <w:pPr>
              <w:kinsoku w:val="0"/>
              <w:overflowPunct w:val="0"/>
              <w:spacing w:line="280" w:lineRule="exact"/>
              <w:jc w:val="both"/>
              <w:rPr>
                <w:rFonts w:ascii="標楷體" w:eastAsia="標楷體" w:hAnsi="標楷體" w:cs="Times New Roman"/>
                <w:bCs/>
                <w:sz w:val="22"/>
                <w:highlight w:val="yellow"/>
              </w:rPr>
            </w:pPr>
            <w:r w:rsidRPr="00563218">
              <w:rPr>
                <w:rFonts w:ascii="標楷體" w:eastAsia="標楷體" w:hAnsi="標楷體" w:cs="Times New Roman" w:hint="eastAsia"/>
                <w:bCs/>
                <w:sz w:val="22"/>
              </w:rPr>
              <w:t>113年度行政院單位預算第5目「災害防救及國土安全」編列1,548萬8千元，查112年10月3日專案會議、同年月12日專案會議，均有請經濟部、環境部、勞動部、金融監督管理委員會、內政部…配合辦理之決議。惟決議所涉事務，以工廠廠區危險物品配置圖資為例，其實107年10月、108年10月、110年1月已分有立法委員口頭或書面質詢，但迄今經濟部配合情形仍然不佳。綜上，行政院就執行力以及統整協調各部會，有加強改善空間。爰請行政院督促案揭工廠防災改善方案落實進度，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79B7D4D" w14:textId="4793CB2C" w:rsidR="00563218" w:rsidRPr="00563218" w:rsidRDefault="00563218" w:rsidP="00563218">
            <w:pPr>
              <w:spacing w:line="280" w:lineRule="exact"/>
              <w:ind w:leftChars="3" w:left="29" w:hangingChars="10" w:hanging="22"/>
              <w:jc w:val="both"/>
              <w:rPr>
                <w:rFonts w:ascii="標楷體" w:eastAsia="標楷體" w:hAnsi="標楷體" w:cs="Times New Roman"/>
                <w:sz w:val="22"/>
              </w:rPr>
            </w:pPr>
            <w:r w:rsidRPr="00563218">
              <w:rPr>
                <w:rFonts w:ascii="標楷體" w:eastAsia="標楷體" w:hAnsi="標楷體" w:cs="Times New Roman" w:hint="eastAsia"/>
                <w:sz w:val="22"/>
              </w:rPr>
              <w:t>本院業於113年3月29日以院臺</w:t>
            </w:r>
            <w:r w:rsidR="00810AD3">
              <w:rPr>
                <w:rFonts w:ascii="標楷體" w:eastAsia="標楷體" w:hAnsi="標楷體" w:cs="Times New Roman" w:hint="eastAsia"/>
                <w:sz w:val="22"/>
              </w:rPr>
              <w:t>忠</w:t>
            </w:r>
            <w:r w:rsidRPr="00563218">
              <w:rPr>
                <w:rFonts w:ascii="標楷體" w:eastAsia="標楷體" w:hAnsi="標楷體" w:cs="Times New Roman" w:hint="eastAsia"/>
                <w:sz w:val="22"/>
              </w:rPr>
              <w:t>字第1131006640號函</w:t>
            </w:r>
            <w:r>
              <w:rPr>
                <w:rFonts w:ascii="標楷體" w:eastAsia="標楷體" w:hAnsi="標楷體" w:cs="Times New Roman" w:hint="eastAsia"/>
                <w:sz w:val="22"/>
              </w:rPr>
              <w:t>將</w:t>
            </w:r>
            <w:r w:rsidRPr="00563218">
              <w:rPr>
                <w:rFonts w:ascii="標楷體" w:eastAsia="標楷體" w:hAnsi="標楷體" w:cs="Times New Roman" w:hint="eastAsia"/>
                <w:sz w:val="22"/>
              </w:rPr>
              <w:t>書面報告送立法院。茲摘述內容如下：</w:t>
            </w:r>
          </w:p>
          <w:p w14:paraId="58733148" w14:textId="360A7DA7" w:rsidR="00CB53E8" w:rsidRPr="00085CBC" w:rsidRDefault="00563218" w:rsidP="00810AD3">
            <w:pPr>
              <w:spacing w:line="280" w:lineRule="exact"/>
              <w:ind w:leftChars="12" w:left="29" w:firstLineChars="200" w:firstLine="440"/>
              <w:jc w:val="both"/>
              <w:rPr>
                <w:rFonts w:ascii="標楷體" w:eastAsia="標楷體" w:hAnsi="標楷體" w:cs="Times New Roman"/>
                <w:sz w:val="22"/>
              </w:rPr>
            </w:pPr>
            <w:r w:rsidRPr="00563218">
              <w:rPr>
                <w:rFonts w:ascii="標楷體" w:eastAsia="標楷體" w:hAnsi="標楷體" w:cs="Times New Roman" w:hint="eastAsia"/>
                <w:sz w:val="22"/>
              </w:rPr>
              <w:t>透過匯集各部會資源，從化學品管理系統、法規、聯合檢查制度、訂定自主檢核表及指引、防災演練等各面向，逐一檢視並本於權責落實管理；希冀未來透過整體行政機關共同努力，將改善措施推廣至全國工廠，以督促業者落實化學品申報及相關安全規定，使工廠防災能力躍升，消弭災害之發生。</w:t>
            </w:r>
          </w:p>
        </w:tc>
      </w:tr>
      <w:tr w:rsidR="00CB53E8" w:rsidRPr="002479CF" w14:paraId="42A66A58"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A1EAC35"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(三十三)</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B8B575D" w14:textId="73A62745" w:rsidR="00CB53E8" w:rsidRPr="002479CF" w:rsidRDefault="00141E56" w:rsidP="00CB53E8">
            <w:pPr>
              <w:kinsoku w:val="0"/>
              <w:overflowPunct w:val="0"/>
              <w:spacing w:line="280" w:lineRule="exact"/>
              <w:jc w:val="both"/>
              <w:rPr>
                <w:rFonts w:ascii="標楷體" w:eastAsia="標楷體" w:hAnsi="標楷體" w:cs="Times New Roman"/>
                <w:bCs/>
                <w:sz w:val="22"/>
              </w:rPr>
            </w:pPr>
            <w:r w:rsidRPr="00141E56">
              <w:rPr>
                <w:rFonts w:ascii="標楷體" w:eastAsia="標楷體" w:hAnsi="標楷體" w:cs="Times New Roman" w:hint="eastAsia"/>
                <w:bCs/>
                <w:sz w:val="22"/>
              </w:rPr>
              <w:t>行政院近期通過「災害調適」、「數位轉型」及「強韌復原」3大方針及19項策略，做為國家未來5年災害防救基本方針與策略推動方向，災害防救辦公室並規劃「災害防救基本計畫統合推動專案小組」，追蹤各項策略推動情形。惟既有知識體系與經驗恐無法完全涵蓋未來可能發生之複合型災害，是以如何從過去所知汲取要素，縱面臨不同</w:t>
            </w:r>
            <w:r w:rsidRPr="00141E56">
              <w:rPr>
                <w:rFonts w:ascii="標楷體" w:eastAsia="標楷體" w:hAnsi="標楷體" w:cs="Times New Roman" w:hint="eastAsia"/>
                <w:bCs/>
                <w:sz w:val="22"/>
              </w:rPr>
              <w:lastRenderedPageBreak/>
              <w:t>災害，仍亟需落實災害管理的基本功能項目，並加強平時演練，以台中捷運事故為例，捷運公司既有SOP未包含檢查車底，致事發後51分鐘才發現車底仍有民眾未及時獲救，凸顯共通的應變作法仍待完善。爰請行政院針對整體戰略面如整備災害的方式進行檢討，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E178EEE" w14:textId="4086C78E" w:rsidR="00183C0D" w:rsidRPr="00183C0D" w:rsidRDefault="00183C0D" w:rsidP="00183C0D">
            <w:pPr>
              <w:spacing w:line="280" w:lineRule="exact"/>
              <w:ind w:left="1" w:firstLineChars="3" w:firstLine="7"/>
              <w:jc w:val="both"/>
              <w:rPr>
                <w:rFonts w:ascii="標楷體" w:eastAsia="標楷體" w:hAnsi="標楷體" w:cs="Times New Roman"/>
                <w:sz w:val="22"/>
              </w:rPr>
            </w:pPr>
            <w:r w:rsidRPr="00183C0D">
              <w:rPr>
                <w:rFonts w:ascii="標楷體" w:eastAsia="標楷體" w:hAnsi="標楷體" w:cs="Times New Roman" w:hint="eastAsia"/>
                <w:sz w:val="22"/>
              </w:rPr>
              <w:lastRenderedPageBreak/>
              <w:t>本院業於113年3月4日以院臺</w:t>
            </w:r>
            <w:r w:rsidR="00810AD3">
              <w:rPr>
                <w:rFonts w:ascii="標楷體" w:eastAsia="標楷體" w:hAnsi="標楷體" w:cs="Times New Roman" w:hint="eastAsia"/>
                <w:sz w:val="22"/>
              </w:rPr>
              <w:t>忠</w:t>
            </w:r>
            <w:r w:rsidRPr="00183C0D">
              <w:rPr>
                <w:rFonts w:ascii="標楷體" w:eastAsia="標楷體" w:hAnsi="標楷體" w:cs="Times New Roman" w:hint="eastAsia"/>
                <w:sz w:val="22"/>
              </w:rPr>
              <w:t>字第1135003580號函將書面報告送立法院。茲摘述內容如下：</w:t>
            </w:r>
          </w:p>
          <w:p w14:paraId="7BA34BF8" w14:textId="00117BA7" w:rsidR="00CB53E8" w:rsidRPr="00183C0D" w:rsidRDefault="00183C0D" w:rsidP="00810AD3">
            <w:pPr>
              <w:spacing w:line="280" w:lineRule="exact"/>
              <w:ind w:left="1" w:firstLineChars="203" w:firstLine="447"/>
              <w:jc w:val="both"/>
              <w:rPr>
                <w:rFonts w:ascii="標楷體" w:eastAsia="標楷體" w:hAnsi="標楷體" w:cs="Times New Roman"/>
                <w:sz w:val="22"/>
              </w:rPr>
            </w:pPr>
            <w:r w:rsidRPr="00183C0D">
              <w:rPr>
                <w:rFonts w:ascii="標楷體" w:eastAsia="標楷體" w:hAnsi="標楷體" w:cs="Times New Roman" w:hint="eastAsia"/>
                <w:sz w:val="22"/>
              </w:rPr>
              <w:t>中央相關部會及地方政府將以基本計畫所擘劃之3大基本方針及19項策略為依據，立即啟動「災害防救業務計畫」、「地區災害防救計畫」及「公共事業災害防救業務計畫」等相關計</w:t>
            </w:r>
            <w:r w:rsidRPr="00183C0D">
              <w:rPr>
                <w:rFonts w:ascii="標楷體" w:eastAsia="標楷體" w:hAnsi="標楷體" w:cs="Times New Roman" w:hint="eastAsia"/>
                <w:sz w:val="22"/>
              </w:rPr>
              <w:lastRenderedPageBreak/>
              <w:t>畫之研修作業，提出相應之災害預防、災前整備、災害應變及復原重建等整體政策規劃及檢討，積極推動辦理，統合推動專案小組將適時召開會議檢視各項策略推動情形、並彙整提報中央災害防救委員會整體推動進度，並將策略執行之重大成果提報中央災害防救會報。期透過中央、地方政府之落實推動，使我國災害防救任務前瞻周延，民眾生活更安居樂業。</w:t>
            </w:r>
          </w:p>
        </w:tc>
      </w:tr>
      <w:tr w:rsidR="00CB53E8" w:rsidRPr="002479CF" w14:paraId="2272CE38"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606455C"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(三十四)</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3CAA519" w14:textId="77777777" w:rsidR="00141E56" w:rsidRPr="00FD1A3B" w:rsidRDefault="00141E56" w:rsidP="00141E56">
            <w:pPr>
              <w:kinsoku w:val="0"/>
              <w:overflowPunct w:val="0"/>
              <w:spacing w:line="280" w:lineRule="exact"/>
              <w:jc w:val="both"/>
              <w:rPr>
                <w:rFonts w:ascii="標楷體" w:eastAsia="標楷體" w:hAnsi="標楷體" w:cs="Times New Roman"/>
                <w:bCs/>
                <w:sz w:val="22"/>
              </w:rPr>
            </w:pPr>
            <w:r w:rsidRPr="00FD1A3B">
              <w:rPr>
                <w:rFonts w:ascii="標楷體" w:eastAsia="標楷體" w:hAnsi="標楷體" w:cs="Times New Roman" w:hint="eastAsia"/>
                <w:bCs/>
                <w:sz w:val="22"/>
              </w:rPr>
              <w:t>113年度行政院單位預算第6目「性別平等業務」編列1,595萬9千元，主要辦理性別平等基本政策、法案、計畫、工作報告之綜合規劃、協調及性別平等權益促進、權利保障等業務所需經費。</w:t>
            </w:r>
          </w:p>
          <w:p w14:paraId="399F8103" w14:textId="202C94A3" w:rsidR="00CB53E8" w:rsidRPr="002479CF" w:rsidRDefault="00141E56" w:rsidP="00141E56">
            <w:pPr>
              <w:kinsoku w:val="0"/>
              <w:overflowPunct w:val="0"/>
              <w:spacing w:line="280" w:lineRule="exact"/>
              <w:jc w:val="both"/>
              <w:rPr>
                <w:rFonts w:ascii="標楷體" w:eastAsia="標楷體" w:hAnsi="標楷體" w:cs="Times New Roman"/>
                <w:bCs/>
                <w:vanish/>
                <w:sz w:val="22"/>
              </w:rPr>
            </w:pPr>
            <w:r w:rsidRPr="00FD1A3B">
              <w:rPr>
                <w:rFonts w:ascii="標楷體" w:eastAsia="標楷體" w:hAnsi="標楷體" w:cs="Times New Roman" w:hint="eastAsia"/>
                <w:bCs/>
                <w:sz w:val="22"/>
              </w:rPr>
              <w:t>經查，106年起我國女性勞動參與率逾5成且微幅增加，惟與其他國家相較仍有提升空間。且根據行政院主計總處調查之勞動力參與率資料分析，北部區域111年女性勞動參與率51.2%，較110年下降0.5個百分點；但部分縣市111年兩性勞動參與率較110年差距擴大，如宜蘭縣差距增加1.3個百分點及嘉義縣增加1.2個百分點，行政院應提早因應並探究成因，研謀具體措施以縮短差距。爰此，請行政院於3個月內，向立法院內政委員會提出相關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48BDFA8" w14:textId="77777777" w:rsidR="00FD1A3B" w:rsidRPr="00FD1A3B" w:rsidRDefault="00FD1A3B" w:rsidP="00FD1A3B">
            <w:pPr>
              <w:spacing w:line="280" w:lineRule="exact"/>
              <w:ind w:left="31" w:hangingChars="14" w:hanging="31"/>
              <w:jc w:val="both"/>
              <w:rPr>
                <w:rFonts w:ascii="標楷體" w:eastAsia="標楷體" w:hAnsi="標楷體"/>
                <w:sz w:val="22"/>
              </w:rPr>
            </w:pPr>
            <w:r w:rsidRPr="00FD1A3B">
              <w:rPr>
                <w:rFonts w:ascii="標楷體" w:eastAsia="標楷體" w:hAnsi="標楷體" w:hint="eastAsia"/>
                <w:sz w:val="22"/>
              </w:rPr>
              <w:t>本院業於113年3月29日以院臺性平字第1135005748號函將書面報告送立法院。茲摘述內容如下：</w:t>
            </w:r>
          </w:p>
          <w:p w14:paraId="250FEA8D" w14:textId="77777777" w:rsidR="00FD1A3B" w:rsidRPr="00FD1A3B" w:rsidRDefault="00FD1A3B" w:rsidP="00FD1A3B">
            <w:pPr>
              <w:spacing w:line="280" w:lineRule="exact"/>
              <w:ind w:left="440" w:hangingChars="200" w:hanging="440"/>
              <w:jc w:val="both"/>
              <w:rPr>
                <w:rFonts w:ascii="標楷體" w:eastAsia="標楷體" w:hAnsi="標楷體"/>
                <w:sz w:val="22"/>
              </w:rPr>
            </w:pPr>
            <w:r w:rsidRPr="00FD1A3B">
              <w:rPr>
                <w:rFonts w:ascii="標楷體" w:eastAsia="標楷體" w:hAnsi="標楷體" w:hint="eastAsia"/>
                <w:sz w:val="22"/>
              </w:rPr>
              <w:t>一、推動各項政策措施支持女性就業</w:t>
            </w:r>
          </w:p>
          <w:p w14:paraId="6EA5F7BD" w14:textId="1FBA658A" w:rsidR="00FD1A3B" w:rsidRPr="00FD1A3B" w:rsidRDefault="00FD1A3B" w:rsidP="00FD1A3B">
            <w:pPr>
              <w:spacing w:line="280" w:lineRule="exact"/>
              <w:ind w:left="440" w:hangingChars="200" w:hanging="440"/>
              <w:jc w:val="both"/>
              <w:rPr>
                <w:rFonts w:ascii="標楷體" w:eastAsia="標楷體" w:hAnsi="標楷體"/>
                <w:sz w:val="22"/>
              </w:rPr>
            </w:pPr>
            <w:r w:rsidRPr="00FD1A3B">
              <w:rPr>
                <w:rFonts w:ascii="標楷體" w:eastAsia="標楷體" w:hAnsi="標楷體" w:hint="eastAsia"/>
                <w:sz w:val="22"/>
              </w:rPr>
              <w:t>(一)落實推動「提升女性經濟力」等性別平等重要議題</w:t>
            </w:r>
            <w:r w:rsidR="00C45361">
              <w:rPr>
                <w:rFonts w:ascii="標楷體" w:eastAsia="標楷體" w:hAnsi="標楷體" w:hint="eastAsia"/>
                <w:sz w:val="22"/>
              </w:rPr>
              <w:t>(</w:t>
            </w:r>
            <w:r w:rsidRPr="00FD1A3B">
              <w:rPr>
                <w:rFonts w:ascii="標楷體" w:eastAsia="標楷體" w:hAnsi="標楷體" w:hint="eastAsia"/>
                <w:sz w:val="22"/>
              </w:rPr>
              <w:t>111至114年</w:t>
            </w:r>
            <w:r w:rsidR="00C45361">
              <w:rPr>
                <w:rFonts w:ascii="標楷體" w:eastAsia="標楷體" w:hAnsi="標楷體" w:hint="eastAsia"/>
                <w:sz w:val="22"/>
              </w:rPr>
              <w:t>)</w:t>
            </w:r>
            <w:r w:rsidRPr="00FD1A3B">
              <w:rPr>
                <w:rFonts w:ascii="標楷體" w:eastAsia="標楷體" w:hAnsi="標楷體" w:hint="eastAsia"/>
                <w:sz w:val="22"/>
              </w:rPr>
              <w:t>目標及相關策略，於111至114年透過推動「提升女性經濟力」之性別平等重要議題加以落實。</w:t>
            </w:r>
          </w:p>
          <w:p w14:paraId="701E09AA" w14:textId="77777777" w:rsidR="00FD1A3B" w:rsidRPr="00FD1A3B" w:rsidRDefault="00FD1A3B" w:rsidP="00FD1A3B">
            <w:pPr>
              <w:spacing w:line="280" w:lineRule="exact"/>
              <w:ind w:left="440" w:hangingChars="200" w:hanging="440"/>
              <w:jc w:val="both"/>
              <w:rPr>
                <w:rFonts w:ascii="標楷體" w:eastAsia="標楷體" w:hAnsi="標楷體"/>
                <w:sz w:val="22"/>
              </w:rPr>
            </w:pPr>
            <w:r w:rsidRPr="00FD1A3B">
              <w:rPr>
                <w:rFonts w:ascii="標楷體" w:eastAsia="標楷體" w:hAnsi="標楷體" w:hint="eastAsia"/>
                <w:sz w:val="22"/>
              </w:rPr>
              <w:t>(二)本院積極透過各項政策及性平會三層級會議機制督導相關部會落實推動上開性別平等重要議題，並每年定期檢討辦理成效。另透過性別平等業務輔導考核及輔導獎勵等機制，督促相關部會及地方政府提升女性經濟力及勞參率。</w:t>
            </w:r>
          </w:p>
          <w:p w14:paraId="25289F45" w14:textId="706A2599" w:rsidR="00CB53E8" w:rsidRPr="00085CBC" w:rsidRDefault="00FD1A3B" w:rsidP="00FD1A3B">
            <w:pPr>
              <w:spacing w:line="280" w:lineRule="exact"/>
              <w:ind w:left="440" w:hangingChars="200" w:hanging="440"/>
              <w:jc w:val="both"/>
              <w:rPr>
                <w:rFonts w:ascii="標楷體" w:eastAsia="標楷體" w:hAnsi="標楷體"/>
                <w:sz w:val="22"/>
              </w:rPr>
            </w:pPr>
            <w:r w:rsidRPr="00FD1A3B">
              <w:rPr>
                <w:rFonts w:ascii="標楷體" w:eastAsia="標楷體" w:hAnsi="標楷體" w:hint="eastAsia"/>
                <w:sz w:val="22"/>
              </w:rPr>
              <w:t>二、定期觀察我國女性勞參率之趨勢及探究原因並研擬策略：我國女性全體勞參率逐年穩定成長，勞參率之性別差距逐漸縮小；多數縣(市)女性勞參率於疫情後逐漸回升且勞參率之性別差距多呈現縮小之趨勢。本院將加強引導各部會及地方政府積極推動有效之策略，並定期追蹤辦理成效，強化引導各</w:t>
            </w:r>
            <w:r w:rsidR="001435BF">
              <w:rPr>
                <w:rFonts w:ascii="標楷體" w:eastAsia="標楷體" w:hAnsi="標楷體" w:hint="eastAsia"/>
                <w:sz w:val="22"/>
              </w:rPr>
              <w:t>部</w:t>
            </w:r>
            <w:r w:rsidRPr="00FD1A3B">
              <w:rPr>
                <w:rFonts w:ascii="標楷體" w:eastAsia="標楷體" w:hAnsi="標楷體" w:hint="eastAsia"/>
                <w:sz w:val="22"/>
              </w:rPr>
              <w:t>會及地方政府提升女性勞動參與。</w:t>
            </w:r>
          </w:p>
        </w:tc>
      </w:tr>
      <w:tr w:rsidR="00CB53E8" w:rsidRPr="002479CF" w14:paraId="0A052CD0"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1AC1CE7" w14:textId="295F9A16"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(三十五)</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A7E3ACE" w14:textId="77777777" w:rsidR="0097087F" w:rsidRPr="0097087F" w:rsidRDefault="0097087F" w:rsidP="0097087F">
            <w:pPr>
              <w:kinsoku w:val="0"/>
              <w:overflowPunct w:val="0"/>
              <w:spacing w:line="280" w:lineRule="exact"/>
              <w:jc w:val="both"/>
              <w:rPr>
                <w:rFonts w:ascii="標楷體" w:eastAsia="標楷體" w:hAnsi="標楷體" w:cs="Times New Roman"/>
                <w:bCs/>
                <w:sz w:val="22"/>
              </w:rPr>
            </w:pPr>
            <w:r w:rsidRPr="0097087F">
              <w:rPr>
                <w:rFonts w:ascii="標楷體" w:eastAsia="標楷體" w:hAnsi="標楷體" w:cs="Times New Roman" w:hint="eastAsia"/>
                <w:bCs/>
                <w:sz w:val="22"/>
              </w:rPr>
              <w:t>113年度行政院單位預算第7目「消保及食安業務」編列1,181萬4千元，主要辦理消費者保護及食品安全相關業務所需經費。</w:t>
            </w:r>
          </w:p>
          <w:p w14:paraId="57A2E13A" w14:textId="77777777" w:rsidR="0097087F" w:rsidRPr="0097087F" w:rsidRDefault="0097087F" w:rsidP="0097087F">
            <w:pPr>
              <w:kinsoku w:val="0"/>
              <w:overflowPunct w:val="0"/>
              <w:spacing w:line="280" w:lineRule="exact"/>
              <w:jc w:val="both"/>
              <w:rPr>
                <w:rFonts w:ascii="標楷體" w:eastAsia="標楷體" w:hAnsi="標楷體" w:cs="Times New Roman"/>
                <w:bCs/>
                <w:sz w:val="22"/>
              </w:rPr>
            </w:pPr>
            <w:r w:rsidRPr="0097087F">
              <w:rPr>
                <w:rFonts w:ascii="標楷體" w:eastAsia="標楷體" w:hAnsi="標楷體" w:cs="Times New Roman" w:hint="eastAsia"/>
                <w:bCs/>
                <w:sz w:val="22"/>
              </w:rPr>
              <w:t>檢視近年食品中毒發生狀況，106至111年食品中毒案件原因以食品不明占大多數，食品判明案件數前3名分別為複合調理食品(含盒餐、桶餐)149案為最高，水產品28案次之，蔬果類及其加工品26案再次之，6年共計發生2,931案。顯示國內食品中毒事件仍頻，主管機關允宜加強「食安5環」政策宣導並督促地方政府落實執行，以維國人食品安全健康。</w:t>
            </w:r>
          </w:p>
          <w:p w14:paraId="02DDA615" w14:textId="1EA75998" w:rsidR="00CB53E8" w:rsidRPr="002479CF" w:rsidRDefault="0097087F" w:rsidP="0097087F">
            <w:pPr>
              <w:kinsoku w:val="0"/>
              <w:overflowPunct w:val="0"/>
              <w:spacing w:line="280" w:lineRule="exact"/>
              <w:jc w:val="both"/>
              <w:rPr>
                <w:rFonts w:ascii="標楷體" w:eastAsia="標楷體" w:hAnsi="標楷體" w:cs="Times New Roman"/>
                <w:bCs/>
                <w:sz w:val="22"/>
              </w:rPr>
            </w:pPr>
            <w:r w:rsidRPr="0097087F">
              <w:rPr>
                <w:rFonts w:ascii="標楷體" w:eastAsia="標楷體" w:hAnsi="標楷體" w:cs="Times New Roman" w:hint="eastAsia"/>
                <w:bCs/>
                <w:sz w:val="22"/>
              </w:rPr>
              <w:t>為降低民眾食品中毒風險，強化豬肉再加工製品流向管理及進口雞蛋源頭管理，行政院應研議改</w:t>
            </w:r>
            <w:r w:rsidRPr="0097087F">
              <w:rPr>
                <w:rFonts w:ascii="標楷體" w:eastAsia="標楷體" w:hAnsi="標楷體" w:cs="Times New Roman" w:hint="eastAsia"/>
                <w:bCs/>
                <w:sz w:val="22"/>
              </w:rPr>
              <w:lastRenderedPageBreak/>
              <w:t>進並加強「食安5環」政策宣導及督促地方政府落實執行，以守護國人健康。爰此，請行政院於3個月內，向立法院內政委員會提出相關書面報告。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781003B" w14:textId="27DF531C" w:rsidR="00183C0D" w:rsidRPr="00183C0D" w:rsidRDefault="00183C0D" w:rsidP="00183C0D">
            <w:pPr>
              <w:spacing w:line="280" w:lineRule="exact"/>
              <w:ind w:left="31" w:hangingChars="14" w:hanging="31"/>
              <w:jc w:val="both"/>
              <w:rPr>
                <w:rFonts w:ascii="標楷體" w:eastAsia="標楷體" w:hAnsi="標楷體" w:cs="Times New Roman"/>
                <w:sz w:val="22"/>
              </w:rPr>
            </w:pPr>
            <w:r w:rsidRPr="00183C0D">
              <w:rPr>
                <w:rFonts w:ascii="標楷體" w:eastAsia="標楷體" w:hAnsi="標楷體" w:cs="Times New Roman" w:hint="eastAsia"/>
                <w:sz w:val="22"/>
              </w:rPr>
              <w:lastRenderedPageBreak/>
              <w:t>本院業於113年1月30日以院臺食安字第1131001948A號函將書面報告送立法院。茲摘述內容如下：</w:t>
            </w:r>
          </w:p>
          <w:p w14:paraId="1AF2A7C2" w14:textId="77777777" w:rsidR="00183C0D" w:rsidRPr="00183C0D" w:rsidRDefault="00183C0D" w:rsidP="00996965">
            <w:pPr>
              <w:spacing w:line="280" w:lineRule="exact"/>
              <w:ind w:leftChars="9" w:left="462" w:hangingChars="200" w:hanging="440"/>
              <w:jc w:val="both"/>
              <w:rPr>
                <w:rFonts w:ascii="標楷體" w:eastAsia="標楷體" w:hAnsi="標楷體" w:cs="Times New Roman"/>
                <w:sz w:val="22"/>
              </w:rPr>
            </w:pPr>
            <w:r w:rsidRPr="00183C0D">
              <w:rPr>
                <w:rFonts w:ascii="標楷體" w:eastAsia="標楷體" w:hAnsi="標楷體" w:cs="Times New Roman" w:hint="eastAsia"/>
                <w:sz w:val="22"/>
              </w:rPr>
              <w:t>一、為提升食安管理，本院持續督導衛福部推動食安五環政策，透過第一環「源頭控管」，境外源頭系統性查核輸入食品，強化風險物質檢驗技術研發及法規調和，並運用泛食品雲系統進行大數據分析；次透過第二環「重建生產管理」，逐步擴大食品業者建立自主管理系統，包括落實一級品管自主監測與強制檢驗、第二級驗證、追溯追蹤及導入食品專業人員等機制，強化食品業者自律管理；再者，透過第三環「加強查</w:t>
            </w:r>
            <w:r w:rsidRPr="00183C0D">
              <w:rPr>
                <w:rFonts w:ascii="標楷體" w:eastAsia="標楷體" w:hAnsi="標楷體" w:cs="Times New Roman" w:hint="eastAsia"/>
                <w:sz w:val="22"/>
              </w:rPr>
              <w:lastRenderedPageBreak/>
              <w:t>驗」、第四環「加重惡意黑心廠商責任」及第五環「全民監督食安」，強化高違規、高風險、高關注產品查驗頻率及強度，遏止不良產品上市，並運用全民參與監督力量，挖掘食安黑數，打擊食安犯罪。</w:t>
            </w:r>
          </w:p>
          <w:p w14:paraId="6A1A8C86" w14:textId="77777777" w:rsidR="00183C0D" w:rsidRPr="00183C0D" w:rsidRDefault="00183C0D" w:rsidP="00996965">
            <w:pPr>
              <w:spacing w:line="280" w:lineRule="exact"/>
              <w:ind w:leftChars="9" w:left="462" w:hangingChars="200" w:hanging="440"/>
              <w:jc w:val="both"/>
              <w:rPr>
                <w:rFonts w:ascii="標楷體" w:eastAsia="標楷體" w:hAnsi="標楷體" w:cs="Times New Roman"/>
                <w:sz w:val="22"/>
              </w:rPr>
            </w:pPr>
            <w:r w:rsidRPr="00183C0D">
              <w:rPr>
                <w:rFonts w:ascii="標楷體" w:eastAsia="標楷體" w:hAnsi="標楷體" w:cs="Times New Roman" w:hint="eastAsia"/>
                <w:sz w:val="22"/>
              </w:rPr>
              <w:t>二、藉由強化管理措施、防治食品中毒宣導及提高稽查抽驗頻率等面向，降低民眾食品中毒風險；持續輔導與督促肉品製造加工業者應符合食安法相關規定，強化豬肉加工製品流向管理；邊境逐批查驗，提升管理強度，以強化進口雞蛋源頭管理。</w:t>
            </w:r>
          </w:p>
          <w:p w14:paraId="178DE2B9" w14:textId="77777777" w:rsidR="00183C0D" w:rsidRPr="00183C0D" w:rsidRDefault="00183C0D" w:rsidP="00996965">
            <w:pPr>
              <w:spacing w:line="280" w:lineRule="exact"/>
              <w:ind w:leftChars="9" w:left="462" w:hangingChars="200" w:hanging="440"/>
              <w:jc w:val="both"/>
              <w:rPr>
                <w:rFonts w:ascii="標楷體" w:eastAsia="標楷體" w:hAnsi="標楷體" w:cs="Times New Roman"/>
                <w:sz w:val="22"/>
              </w:rPr>
            </w:pPr>
            <w:r w:rsidRPr="00183C0D">
              <w:rPr>
                <w:rFonts w:ascii="標楷體" w:eastAsia="標楷體" w:hAnsi="標楷體" w:cs="Times New Roman" w:hint="eastAsia"/>
                <w:sz w:val="22"/>
              </w:rPr>
              <w:t>三、為強化地方政府落實執行食安五環政策，本院亦督導衛福部集結農業部、教育部、環境部及經濟部，針對地方政府應再策進食安管理部分，辦理「獎勵地方政府落實推動食安五環改革政策計畫」，達到中央跨域治理，地方協同合作，建構食品安全防護網。</w:t>
            </w:r>
          </w:p>
          <w:p w14:paraId="0C393725" w14:textId="393F9837" w:rsidR="00CB53E8" w:rsidRPr="006B4932" w:rsidRDefault="00183C0D" w:rsidP="00183C0D">
            <w:pPr>
              <w:spacing w:line="280" w:lineRule="exact"/>
              <w:ind w:left="440" w:hangingChars="200" w:hanging="440"/>
              <w:jc w:val="both"/>
              <w:rPr>
                <w:rFonts w:ascii="標楷體" w:eastAsia="標楷體" w:hAnsi="標楷體" w:cs="Times New Roman"/>
                <w:color w:val="FF0000"/>
                <w:sz w:val="22"/>
              </w:rPr>
            </w:pPr>
            <w:r w:rsidRPr="00183C0D">
              <w:rPr>
                <w:rFonts w:ascii="標楷體" w:eastAsia="標楷體" w:hAnsi="標楷體" w:cs="Times New Roman" w:hint="eastAsia"/>
                <w:sz w:val="22"/>
              </w:rPr>
              <w:t>四、本院持續督導衛福部精進食安五環政策各環節監督管理措施並督促地方政府確實落實執行，提升食品安全管理體系。</w:t>
            </w:r>
          </w:p>
        </w:tc>
      </w:tr>
      <w:tr w:rsidR="00CB53E8" w:rsidRPr="002479CF" w14:paraId="2A7DB352" w14:textId="77777777" w:rsidTr="00515F52">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ABE6541" w14:textId="3E274427"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(三十六)</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53F57F7" w14:textId="4D244A5E" w:rsidR="00CB53E8" w:rsidRPr="002479CF" w:rsidRDefault="0097087F" w:rsidP="00CB53E8">
            <w:pPr>
              <w:kinsoku w:val="0"/>
              <w:overflowPunct w:val="0"/>
              <w:spacing w:line="280" w:lineRule="exact"/>
              <w:jc w:val="both"/>
              <w:rPr>
                <w:rFonts w:ascii="標楷體" w:eastAsia="標楷體" w:hAnsi="標楷體" w:cs="Times New Roman"/>
                <w:bCs/>
                <w:sz w:val="22"/>
              </w:rPr>
            </w:pPr>
            <w:r w:rsidRPr="0097087F">
              <w:rPr>
                <w:rFonts w:ascii="標楷體" w:eastAsia="標楷體" w:hAnsi="標楷體" w:cs="Times New Roman" w:hint="eastAsia"/>
                <w:bCs/>
                <w:sz w:val="22"/>
              </w:rPr>
              <w:t>政府宣示資安即國安，數位國土之安全不僅攸關國家安全，亦影響產業發展。行政院除督導各機關重視資安，鼓勵民間資安新創，允應針對可能發生之資訊戰，如政府機關官方網站遭受攻擊、虛假消息散播等，積極防止並持續更新因應方案，提升我國政府資安防禦。為加強政府體系資安意識，提升我國資安，行政院應督促數位發展部針對如何加強政府體系資安意識，建立零信任架構</w:t>
            </w:r>
            <w:r w:rsidR="00C45361">
              <w:rPr>
                <w:rFonts w:ascii="標楷體" w:eastAsia="標楷體" w:hAnsi="標楷體" w:cs="Times New Roman" w:hint="eastAsia"/>
                <w:bCs/>
                <w:sz w:val="22"/>
              </w:rPr>
              <w:t>(</w:t>
            </w:r>
            <w:r w:rsidRPr="0097087F">
              <w:rPr>
                <w:rFonts w:ascii="標楷體" w:eastAsia="標楷體" w:hAnsi="標楷體" w:cs="Times New Roman" w:hint="eastAsia"/>
                <w:bCs/>
                <w:sz w:val="22"/>
              </w:rPr>
              <w:t>Zero Trust</w:t>
            </w:r>
            <w:r w:rsidR="00C45361">
              <w:rPr>
                <w:rFonts w:ascii="標楷體" w:eastAsia="標楷體" w:hAnsi="標楷體" w:cs="Times New Roman" w:hint="eastAsia"/>
                <w:bCs/>
                <w:sz w:val="22"/>
              </w:rPr>
              <w:t>)</w:t>
            </w:r>
            <w:r w:rsidRPr="0097087F">
              <w:rPr>
                <w:rFonts w:ascii="標楷體" w:eastAsia="標楷體" w:hAnsi="標楷體" w:cs="Times New Roman" w:hint="eastAsia"/>
                <w:bCs/>
                <w:sz w:val="22"/>
              </w:rPr>
              <w:t>資安防護網絡，以提升我國資安，於3個月內，向立法院內政委員會提出書面報告。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5D18DB9" w14:textId="67B4D3F3" w:rsidR="00183C0D" w:rsidRPr="00183C0D" w:rsidRDefault="00183C0D" w:rsidP="00C56E0F">
            <w:pPr>
              <w:spacing w:line="280" w:lineRule="exact"/>
              <w:ind w:leftChars="-1" w:left="-1" w:hanging="1"/>
              <w:jc w:val="both"/>
              <w:rPr>
                <w:rFonts w:ascii="標楷體" w:eastAsia="標楷體" w:hAnsi="標楷體" w:cs="Times New Roman"/>
                <w:sz w:val="22"/>
              </w:rPr>
            </w:pPr>
            <w:r w:rsidRPr="00183C0D">
              <w:rPr>
                <w:rFonts w:ascii="標楷體" w:eastAsia="標楷體" w:hAnsi="標楷體" w:cs="Times New Roman" w:hint="eastAsia"/>
                <w:sz w:val="22"/>
              </w:rPr>
              <w:t>本院業於113年3月27日以院臺安字第1135004395A號函將書面報告送立法院。茲摘述內容如下：</w:t>
            </w:r>
          </w:p>
          <w:p w14:paraId="7336B02C" w14:textId="5DB0C16B" w:rsidR="00183C0D" w:rsidRPr="00183C0D" w:rsidRDefault="00183C0D" w:rsidP="00183C0D">
            <w:pPr>
              <w:spacing w:line="280" w:lineRule="exact"/>
              <w:ind w:left="440" w:hangingChars="200" w:hanging="440"/>
              <w:jc w:val="both"/>
              <w:rPr>
                <w:rFonts w:ascii="標楷體" w:eastAsia="標楷體" w:hAnsi="標楷體" w:cs="Times New Roman"/>
                <w:sz w:val="22"/>
              </w:rPr>
            </w:pPr>
            <w:r w:rsidRPr="00183C0D">
              <w:rPr>
                <w:rFonts w:ascii="標楷體" w:eastAsia="標楷體" w:hAnsi="標楷體" w:cs="Times New Roman" w:hint="eastAsia"/>
                <w:sz w:val="22"/>
              </w:rPr>
              <w:t>一、加強政府體系資安意識重點工作。</w:t>
            </w:r>
          </w:p>
          <w:p w14:paraId="14116A25" w14:textId="350F7F32" w:rsidR="00183C0D" w:rsidRPr="00183C0D" w:rsidRDefault="00183C0D" w:rsidP="00183C0D">
            <w:pPr>
              <w:spacing w:line="280" w:lineRule="exact"/>
              <w:ind w:left="440" w:hangingChars="200" w:hanging="440"/>
              <w:jc w:val="both"/>
              <w:rPr>
                <w:rFonts w:ascii="標楷體" w:eastAsia="標楷體" w:hAnsi="標楷體" w:cs="Times New Roman"/>
                <w:sz w:val="22"/>
              </w:rPr>
            </w:pPr>
            <w:r w:rsidRPr="00183C0D">
              <w:rPr>
                <w:rFonts w:ascii="標楷體" w:eastAsia="標楷體" w:hAnsi="標楷體" w:cs="Times New Roman" w:hint="eastAsia"/>
                <w:sz w:val="22"/>
              </w:rPr>
              <w:t>二、推動導入零信任架構概念：</w:t>
            </w:r>
          </w:p>
          <w:p w14:paraId="7B21BF1E" w14:textId="6194ADD5" w:rsidR="00183C0D" w:rsidRPr="00183C0D" w:rsidRDefault="00183C0D" w:rsidP="00183C0D">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一)</w:t>
            </w:r>
            <w:r w:rsidRPr="00183C0D">
              <w:rPr>
                <w:rFonts w:ascii="標楷體" w:eastAsia="標楷體" w:hAnsi="標楷體" w:cs="Times New Roman" w:hint="eastAsia"/>
                <w:sz w:val="22"/>
              </w:rPr>
              <w:t>數位發展部已於110年完成「零信任驗證機制研究與部署機制」，採身分鑑別、設備鑑別及信任推斷三階段推動，並擇定機關試行驗證，111年完成身分鑑別機制、112年完成設備鑑別機制，113年將賡續試行信任推斷機制；綜整試行作法調適後續推展各機關導入作業。</w:t>
            </w:r>
          </w:p>
          <w:p w14:paraId="58ADCC25" w14:textId="4D55FF69" w:rsidR="00183C0D" w:rsidRPr="00183C0D" w:rsidRDefault="00183C0D" w:rsidP="00183C0D">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sz w:val="22"/>
              </w:rPr>
              <w:t>(</w:t>
            </w:r>
            <w:r>
              <w:rPr>
                <w:rFonts w:ascii="標楷體" w:eastAsia="標楷體" w:hAnsi="標楷體" w:cs="Times New Roman" w:hint="eastAsia"/>
                <w:sz w:val="22"/>
              </w:rPr>
              <w:t>二)</w:t>
            </w:r>
            <w:r w:rsidRPr="00183C0D">
              <w:rPr>
                <w:rFonts w:ascii="標楷體" w:eastAsia="標楷體" w:hAnsi="標楷體" w:cs="Times New Roman" w:hint="eastAsia"/>
                <w:sz w:val="22"/>
              </w:rPr>
              <w:t>零信任架構之各階段驗證，亦鼓勵國內廠商參與開發與整合，俾提供符合政府零信任架構需求之解決方案。</w:t>
            </w:r>
          </w:p>
          <w:p w14:paraId="6A1E610A" w14:textId="1E7D9729" w:rsidR="00CB53E8" w:rsidRPr="002479CF" w:rsidRDefault="00183C0D" w:rsidP="00183C0D">
            <w:pPr>
              <w:spacing w:line="280" w:lineRule="exact"/>
              <w:ind w:left="440" w:hangingChars="200" w:hanging="440"/>
              <w:jc w:val="both"/>
              <w:rPr>
                <w:rFonts w:ascii="標楷體" w:eastAsia="標楷體" w:hAnsi="標楷體" w:cs="Times New Roman"/>
                <w:sz w:val="22"/>
              </w:rPr>
            </w:pPr>
            <w:r w:rsidRPr="00183C0D">
              <w:rPr>
                <w:rFonts w:ascii="標楷體" w:eastAsia="標楷體" w:hAnsi="標楷體" w:cs="Times New Roman" w:hint="eastAsia"/>
                <w:sz w:val="22"/>
              </w:rPr>
              <w:t>三、本院將督促數位發展部持續推動與落實各類資安防護措施，提升政府體系資安意識及防護能量，研析各國零信任架構發展，並蒐整我國機關試行零信任之經驗，精進零信任推動機制，逐步推動至各機關，以完善我國資安縱深防禦，確保國家安全及公共利益。</w:t>
            </w:r>
          </w:p>
        </w:tc>
      </w:tr>
      <w:tr w:rsidR="00CB53E8" w:rsidRPr="002479CF" w14:paraId="11182EB4"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DBAD597" w14:textId="226A51A3"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(三十七)</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3A0CBE3" w14:textId="13522D0D" w:rsidR="00CB53E8" w:rsidRPr="002479CF" w:rsidRDefault="0097087F" w:rsidP="00CB53E8">
            <w:pPr>
              <w:kinsoku w:val="0"/>
              <w:overflowPunct w:val="0"/>
              <w:spacing w:line="280" w:lineRule="exact"/>
              <w:jc w:val="both"/>
              <w:rPr>
                <w:rFonts w:ascii="標楷體" w:eastAsia="標楷體" w:hAnsi="標楷體" w:cs="Times New Roman"/>
                <w:bCs/>
                <w:sz w:val="22"/>
              </w:rPr>
            </w:pPr>
            <w:r w:rsidRPr="0097087F">
              <w:rPr>
                <w:rFonts w:ascii="標楷體" w:eastAsia="標楷體" w:hAnsi="標楷體" w:cs="Times New Roman" w:hint="eastAsia"/>
                <w:bCs/>
                <w:sz w:val="22"/>
              </w:rPr>
              <w:t>查112年2月銓敘部完成「編制公務人員及特定類別人員平均餘命表」之精算分送相關機關，且「公務人員退休資遣撫卹法」第92條所定第1次法定檢討，於112年6月底到期。據上，內政部作為「警察人員人事條例」主管機關，本應研析上述平均餘命表，並納入整體政府之年金法定檢討機制。然內政部112年7月17日台內人字第1120321752號函、112年8月14日台內人字第1120321924號函稱，該部僅在112年2月至6月間電洽銓敘部相關統計技術問題，並於112年7月間行文銓敘部。以上函文所述陳顯非合理，倘若真有與銓敘部洽詢相關問題，何以延宕逾4個多月之久？況且延宕甚久，致逾第1次法定年金檢討期限，退休警消族群竟因此失去年金制度檢討之機會。另查，考試院、行政院完成上述法定年金檢討後，竟然要個別立法委員索取才有報告，對此種院際決定事務竟然沒有資訊公開，實有未恰。綜上，行政院均有檢討並督導所屬機關改善之必要。爰請行政院於6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2F31BF4" w14:textId="77777777" w:rsidR="00183C0D" w:rsidRPr="00183C0D" w:rsidRDefault="00183C0D" w:rsidP="00183C0D">
            <w:pPr>
              <w:spacing w:line="280" w:lineRule="exact"/>
              <w:ind w:leftChars="-1" w:left="-1" w:hanging="1"/>
              <w:jc w:val="both"/>
              <w:rPr>
                <w:rFonts w:ascii="標楷體" w:eastAsia="標楷體" w:hAnsi="標楷體" w:cs="Times New Roman"/>
                <w:sz w:val="22"/>
              </w:rPr>
            </w:pPr>
            <w:r w:rsidRPr="00183C0D">
              <w:rPr>
                <w:rFonts w:ascii="標楷體" w:eastAsia="標楷體" w:hAnsi="標楷體" w:cs="Times New Roman" w:hint="eastAsia"/>
                <w:sz w:val="22"/>
              </w:rPr>
              <w:t>本院業於113年3月20日以院臺綜字第1131006684號函將書面報告送立法院。茲摘述內容如下：</w:t>
            </w:r>
          </w:p>
          <w:p w14:paraId="03843729" w14:textId="77777777" w:rsidR="00183C0D" w:rsidRPr="00183C0D" w:rsidRDefault="00183C0D" w:rsidP="00183C0D">
            <w:pPr>
              <w:spacing w:line="280" w:lineRule="exact"/>
              <w:ind w:leftChars="3" w:left="447" w:hangingChars="200" w:hanging="440"/>
              <w:jc w:val="both"/>
              <w:rPr>
                <w:rFonts w:ascii="標楷體" w:eastAsia="標楷體" w:hAnsi="標楷體" w:cs="Times New Roman"/>
                <w:sz w:val="22"/>
              </w:rPr>
            </w:pPr>
            <w:r w:rsidRPr="00183C0D">
              <w:rPr>
                <w:rFonts w:ascii="標楷體" w:eastAsia="標楷體" w:hAnsi="標楷體" w:cs="Times New Roman" w:hint="eastAsia"/>
                <w:sz w:val="22"/>
              </w:rPr>
              <w:t>一、警察人員年金制度調整須配合國家政策方向及考量各類人員權益衡平，現職警察人員之待遇制度已依其職務特性與一般公務人員作差異化設計，如其退休所得再作調整，須蒐集相關統計數據及立論基礎。</w:t>
            </w:r>
          </w:p>
          <w:p w14:paraId="0244D95E" w14:textId="77777777" w:rsidR="00183C0D" w:rsidRPr="00183C0D" w:rsidRDefault="00183C0D" w:rsidP="00183C0D">
            <w:pPr>
              <w:spacing w:line="280" w:lineRule="exact"/>
              <w:ind w:leftChars="3" w:left="447" w:hangingChars="200" w:hanging="440"/>
              <w:jc w:val="both"/>
              <w:rPr>
                <w:rFonts w:ascii="標楷體" w:eastAsia="標楷體" w:hAnsi="標楷體" w:cs="Times New Roman"/>
                <w:sz w:val="22"/>
              </w:rPr>
            </w:pPr>
            <w:r w:rsidRPr="00183C0D">
              <w:rPr>
                <w:rFonts w:ascii="標楷體" w:eastAsia="標楷體" w:hAnsi="標楷體" w:cs="Times New Roman" w:hint="eastAsia"/>
                <w:sz w:val="22"/>
              </w:rPr>
              <w:t>二、依統計各年齡層之全體警察官人員平均餘命雖較全體一般公務人員為低，惟越接近退休年齡，兩者間平均餘命差距呈現縮小趨勢，相關統計數據可否作為調整警察人員年金制度調整之立論依據，尚待評估。內政部仍持續蒐集彙整警察人員職務危勞之佐證及客觀數據，再予審慎研析。</w:t>
            </w:r>
          </w:p>
          <w:p w14:paraId="6ABA889F" w14:textId="2653AAD7" w:rsidR="00CB53E8" w:rsidRPr="00085CBC" w:rsidRDefault="00183C0D" w:rsidP="00996965">
            <w:pPr>
              <w:spacing w:line="280" w:lineRule="exact"/>
              <w:ind w:leftChars="13" w:left="420" w:hangingChars="177" w:hanging="389"/>
              <w:jc w:val="both"/>
              <w:rPr>
                <w:rFonts w:ascii="標楷體" w:eastAsia="標楷體" w:hAnsi="標楷體" w:cs="Times New Roman"/>
                <w:color w:val="FF0000"/>
                <w:sz w:val="22"/>
              </w:rPr>
            </w:pPr>
            <w:r w:rsidRPr="00183C0D">
              <w:rPr>
                <w:rFonts w:ascii="標楷體" w:eastAsia="標楷體" w:hAnsi="標楷體" w:cs="Times New Roman" w:hint="eastAsia"/>
                <w:sz w:val="22"/>
              </w:rPr>
              <w:t>三、軍公教人員年金制度監控機制屬公開資訊，惟銓敘部、國防部、教育部分別擬具之軍公教人員年金制度監控機制方案係審議參考文件，尚無主動公開之規定，實務上均係由軍公教退撫主管機關因應案件需求或個別立法委員需要，個案提供。</w:t>
            </w:r>
          </w:p>
        </w:tc>
      </w:tr>
      <w:tr w:rsidR="00CB53E8" w:rsidRPr="002479CF" w14:paraId="0C1F4CC2"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C2B053E" w14:textId="66695CBD"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(三十八)</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974F8E2" w14:textId="20440EA6" w:rsidR="00CB53E8" w:rsidRPr="002479CF" w:rsidRDefault="008E7DC9" w:rsidP="00CB53E8">
            <w:pPr>
              <w:kinsoku w:val="0"/>
              <w:overflowPunct w:val="0"/>
              <w:spacing w:line="280" w:lineRule="exact"/>
              <w:jc w:val="both"/>
              <w:rPr>
                <w:rFonts w:ascii="標楷體" w:eastAsia="標楷體" w:hAnsi="標楷體" w:cs="Times New Roman"/>
                <w:bCs/>
                <w:sz w:val="22"/>
              </w:rPr>
            </w:pPr>
            <w:r w:rsidRPr="008E7DC9">
              <w:rPr>
                <w:rFonts w:ascii="標楷體" w:eastAsia="標楷體" w:hAnsi="標楷體" w:cs="Times New Roman" w:hint="eastAsia"/>
                <w:bCs/>
                <w:sz w:val="22"/>
              </w:rPr>
              <w:t>自100年通過「消除對婦女一切形式歧視公約施行法」後，各級政府應依公約檢視法規內容，且每4年依據聯合國CEDAW委員會公布之一般性建議進行法規檢視。截至112年8月，各機關CEDAW相關法規檢視作業仍有16件不符合CEDAW各階段規定，為落實保障婦女人權應積極辦理法規修正；又行政院為落實國家人權行動計畫，訂定「落實國家人權行動計畫管考規劃」，列有各權責機關應辦工作項數共計267項，雖其中26項指標解除追蹤，仍有241項待完成，鑑於該計畫原規劃於113年底前完成，行政院就剩餘項目應積極敦請各權責機關辦理。</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9C00F8B" w14:textId="77777777" w:rsidR="002206F4" w:rsidRPr="002206F4" w:rsidRDefault="002206F4" w:rsidP="002206F4">
            <w:pPr>
              <w:spacing w:line="280" w:lineRule="exact"/>
              <w:ind w:leftChars="3" w:left="447" w:hangingChars="200" w:hanging="440"/>
              <w:jc w:val="both"/>
              <w:rPr>
                <w:rFonts w:ascii="標楷體" w:eastAsia="標楷體" w:hAnsi="標楷體" w:cs="Times New Roman"/>
                <w:sz w:val="22"/>
              </w:rPr>
            </w:pPr>
            <w:r w:rsidRPr="002206F4">
              <w:rPr>
                <w:rFonts w:ascii="標楷體" w:eastAsia="標楷體" w:hAnsi="標楷體" w:cs="Times New Roman" w:hint="eastAsia"/>
                <w:sz w:val="22"/>
              </w:rPr>
              <w:t>一、有關CEDAW法規檢視及修正部分，本院業建立CEDAW法規檢視及管考機制：</w:t>
            </w:r>
          </w:p>
          <w:p w14:paraId="482110B3" w14:textId="77777777" w:rsidR="002206F4" w:rsidRPr="002206F4" w:rsidRDefault="002206F4" w:rsidP="002206F4">
            <w:pPr>
              <w:spacing w:line="280" w:lineRule="exact"/>
              <w:ind w:leftChars="3" w:left="447" w:hangingChars="200" w:hanging="440"/>
              <w:jc w:val="both"/>
              <w:rPr>
                <w:rFonts w:ascii="標楷體" w:eastAsia="標楷體" w:hAnsi="標楷體" w:cs="Times New Roman"/>
                <w:sz w:val="22"/>
              </w:rPr>
            </w:pPr>
            <w:r w:rsidRPr="002206F4">
              <w:rPr>
                <w:rFonts w:ascii="標楷體" w:eastAsia="標楷體" w:hAnsi="標楷體" w:cs="Times New Roman" w:hint="eastAsia"/>
                <w:sz w:val="22"/>
              </w:rPr>
              <w:t>(一)法規檢視機制：針對既有法規，本院業於101年依「性別平等大步走－落實CEDAW計畫」辦理全面法規檢視，另為與時俱進，本院亦定期依據聯合國CEDAW委員會新公布之一般性建議，檢視相關法規。本院邀集本院性別平等會委員及性別人權與法律領域專家學者組成CEDAW法規檢視專案審查小組，共同審查案件，俾明確認定是否違反CEDAW及違反條文之內容。</w:t>
            </w:r>
          </w:p>
          <w:p w14:paraId="378A8EA0" w14:textId="77777777" w:rsidR="002206F4" w:rsidRPr="002206F4" w:rsidRDefault="002206F4" w:rsidP="002206F4">
            <w:pPr>
              <w:spacing w:line="280" w:lineRule="exact"/>
              <w:ind w:leftChars="3" w:left="447" w:hangingChars="200" w:hanging="440"/>
              <w:jc w:val="both"/>
              <w:rPr>
                <w:rFonts w:ascii="標楷體" w:eastAsia="標楷體" w:hAnsi="標楷體" w:cs="Times New Roman"/>
                <w:sz w:val="22"/>
              </w:rPr>
            </w:pPr>
            <w:r w:rsidRPr="002206F4">
              <w:rPr>
                <w:rFonts w:ascii="標楷體" w:eastAsia="標楷體" w:hAnsi="標楷體" w:cs="Times New Roman" w:hint="eastAsia"/>
                <w:sz w:val="22"/>
              </w:rPr>
              <w:t>(二)追蹤管考：為督促權責部會儘速修正不符合CEDAW之法規及行政措施，本院皆按月持續列管追蹤，嚴格管控修正進度，並每2年舉辦之性別平等業務輔導考核列為扣分項目，督促各部會儘速修正，及再行全面檢視權管法規及行政措施，若有漏未檢視部分亦列為扣分項目。另針對尚未有共識之法案，均適時提報本院性別平等會相關會議討論。</w:t>
            </w:r>
          </w:p>
          <w:p w14:paraId="598E63AB" w14:textId="77777777" w:rsidR="002206F4" w:rsidRPr="002206F4" w:rsidRDefault="002206F4" w:rsidP="002206F4">
            <w:pPr>
              <w:spacing w:line="280" w:lineRule="exact"/>
              <w:ind w:leftChars="3" w:left="447" w:hangingChars="200" w:hanging="440"/>
              <w:jc w:val="both"/>
              <w:rPr>
                <w:rFonts w:ascii="標楷體" w:eastAsia="標楷體" w:hAnsi="標楷體" w:cs="Times New Roman"/>
                <w:sz w:val="22"/>
              </w:rPr>
            </w:pPr>
            <w:r w:rsidRPr="002206F4">
              <w:rPr>
                <w:rFonts w:ascii="標楷體" w:eastAsia="標楷體" w:hAnsi="標楷體" w:cs="Times New Roman" w:hint="eastAsia"/>
                <w:sz w:val="22"/>
              </w:rPr>
              <w:t>(三)截至113年3月底未完成修正之不符合CEDAW法規及行政措施，計10案。</w:t>
            </w:r>
          </w:p>
          <w:p w14:paraId="46928544" w14:textId="77777777" w:rsidR="002206F4" w:rsidRPr="002206F4" w:rsidRDefault="002206F4" w:rsidP="002206F4">
            <w:pPr>
              <w:spacing w:line="280" w:lineRule="exact"/>
              <w:ind w:leftChars="3" w:left="447" w:hangingChars="200" w:hanging="440"/>
              <w:jc w:val="both"/>
              <w:rPr>
                <w:rFonts w:ascii="標楷體" w:eastAsia="標楷體" w:hAnsi="標楷體" w:cs="Times New Roman"/>
                <w:sz w:val="22"/>
              </w:rPr>
            </w:pPr>
            <w:r w:rsidRPr="002206F4">
              <w:rPr>
                <w:rFonts w:ascii="標楷體" w:eastAsia="標楷體" w:hAnsi="標楷體" w:cs="Times New Roman" w:hint="eastAsia"/>
                <w:sz w:val="22"/>
              </w:rPr>
              <w:t>二、有關國家人權行動計畫部分，本院業建立追</w:t>
            </w:r>
            <w:r w:rsidRPr="002206F4">
              <w:rPr>
                <w:rFonts w:ascii="標楷體" w:eastAsia="標楷體" w:hAnsi="標楷體" w:cs="Times New Roman" w:hint="eastAsia"/>
                <w:sz w:val="22"/>
              </w:rPr>
              <w:lastRenderedPageBreak/>
              <w:t>蹤管考機制持續推動落實：</w:t>
            </w:r>
          </w:p>
          <w:p w14:paraId="7E0F5BFD" w14:textId="77777777" w:rsidR="002206F4" w:rsidRPr="002206F4" w:rsidRDefault="002206F4" w:rsidP="002206F4">
            <w:pPr>
              <w:spacing w:line="280" w:lineRule="exact"/>
              <w:ind w:leftChars="3" w:left="447" w:hangingChars="200" w:hanging="440"/>
              <w:jc w:val="both"/>
              <w:rPr>
                <w:rFonts w:ascii="標楷體" w:eastAsia="標楷體" w:hAnsi="標楷體" w:cs="Times New Roman"/>
                <w:sz w:val="22"/>
              </w:rPr>
            </w:pPr>
            <w:r w:rsidRPr="002206F4">
              <w:rPr>
                <w:rFonts w:ascii="標楷體" w:eastAsia="標楷體" w:hAnsi="標楷體" w:cs="Times New Roman" w:hint="eastAsia"/>
                <w:sz w:val="22"/>
              </w:rPr>
              <w:t>(一)本院人權保障推動小組業於111年9月22日通過「落實國家人權行動計畫管考規劃」，並依該管考規劃，分別於112年1至2月、113年1至2月辦理2輪6場次分項議題審查會議。審查會議紀錄、辦理情形表審查意見、各出席委員與民間團體之意見摘要及修正後之辦理情形表，均於審查會議召開後公告於本院人權資訊網，以使外界瞭解政府推動人權保障之成果。</w:t>
            </w:r>
          </w:p>
          <w:p w14:paraId="777CDC60" w14:textId="2E48F465" w:rsidR="00CB53E8" w:rsidRPr="00183C0D" w:rsidRDefault="002206F4" w:rsidP="002206F4">
            <w:pPr>
              <w:spacing w:line="280" w:lineRule="exact"/>
              <w:ind w:leftChars="3" w:left="447" w:hangingChars="200" w:hanging="440"/>
              <w:jc w:val="both"/>
              <w:rPr>
                <w:rFonts w:ascii="標楷體" w:eastAsia="標楷體" w:hAnsi="標楷體" w:cs="Times New Roman"/>
                <w:sz w:val="22"/>
                <w:highlight w:val="yellow"/>
              </w:rPr>
            </w:pPr>
            <w:r w:rsidRPr="002206F4">
              <w:rPr>
                <w:rFonts w:ascii="標楷體" w:eastAsia="標楷體" w:hAnsi="標楷體" w:cs="Times New Roman" w:hint="eastAsia"/>
                <w:sz w:val="22"/>
              </w:rPr>
              <w:t>(二)國家人權行動計畫(2022-2024)共計8大議題，154項行動，總計267項關鍵績效指標，經2次審查會議決議，156項指標繼續追蹤、53項自行追蹤、58項解除追蹤，已達關鍵績效指標目標值項目計41.57%。尚未完成之關鍵績效指標，納為下次管考內容，本院將確實督促各權責機關執行情形能如期如質達成當時制定行動計畫所設定之目標，並於113年底第3次審查會議通盤檢討首部國家人權行動計畫執行成果。</w:t>
            </w:r>
          </w:p>
        </w:tc>
      </w:tr>
      <w:tr w:rsidR="00CB53E8" w:rsidRPr="002479CF" w14:paraId="5FD28119" w14:textId="77777777" w:rsidTr="00515F52">
        <w:trPr>
          <w:trHeight w:val="356"/>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CA8453F"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(三十九)</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E753E21" w14:textId="18E437A8" w:rsidR="00CB53E8" w:rsidRPr="002479CF" w:rsidRDefault="00FD69FA" w:rsidP="00CB53E8">
            <w:pPr>
              <w:kinsoku w:val="0"/>
              <w:overflowPunct w:val="0"/>
              <w:spacing w:line="280" w:lineRule="exact"/>
              <w:jc w:val="both"/>
              <w:rPr>
                <w:rFonts w:ascii="標楷體" w:eastAsia="標楷體" w:hAnsi="標楷體" w:cs="Times New Roman"/>
                <w:bCs/>
                <w:sz w:val="22"/>
              </w:rPr>
            </w:pPr>
            <w:r w:rsidRPr="00FD69FA">
              <w:rPr>
                <w:rFonts w:ascii="標楷體" w:eastAsia="標楷體" w:hAnsi="標楷體" w:cs="Times New Roman" w:hint="eastAsia"/>
                <w:bCs/>
                <w:sz w:val="22"/>
              </w:rPr>
              <w:t>行政院為期抑制各機關公務車輛膨脹、撙節購車及相關經費，訂定「中央政府各機關學校購置及租賃公務車輛要點」，除應鑑於車齡，尚應考慮使用里程數，車況功能及安全性是否尚佳等，綜合審酌汰換車輛。爰請行政院就車齡、行駛里程數及安全性等情形，評估公務車汰換之需求。</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2DD5353" w14:textId="18313D82" w:rsidR="00CB53E8" w:rsidRPr="00183C0D" w:rsidRDefault="00183C0D" w:rsidP="00183C0D">
            <w:pPr>
              <w:spacing w:line="280" w:lineRule="exact"/>
              <w:ind w:leftChars="-1" w:left="-1" w:hanging="1"/>
              <w:jc w:val="both"/>
              <w:rPr>
                <w:rFonts w:ascii="標楷體" w:eastAsia="標楷體" w:hAnsi="標楷體" w:cs="Times New Roman"/>
                <w:sz w:val="22"/>
                <w:highlight w:val="yellow"/>
              </w:rPr>
            </w:pPr>
            <w:r w:rsidRPr="00183C0D">
              <w:rPr>
                <w:rFonts w:ascii="標楷體" w:eastAsia="標楷體" w:hAnsi="標楷體" w:cs="Times New Roman" w:hint="eastAsia"/>
                <w:sz w:val="22"/>
              </w:rPr>
              <w:t>本院公務車皆依「車輛管理手冊」規定實施定期檢驗、保養及維修等作業，並綜合考量車齡、行駛里程數及安全性等情況，若車況尚佳、維修費用尚可及安全性無虞，則繼續使用，否則即予以汰換。購置車輛依「中央政府各機關學校購置及租賃公務車輛要點」及當年度共同性費用編列基準表規定編列預算，撙節經費。</w:t>
            </w:r>
          </w:p>
        </w:tc>
      </w:tr>
      <w:tr w:rsidR="00CB53E8" w:rsidRPr="002479CF" w14:paraId="46F16C65"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0929D91" w14:textId="7DC0EEB7" w:rsidR="00CB53E8" w:rsidRPr="002479CF" w:rsidRDefault="00CB53E8" w:rsidP="00CB53E8">
            <w:pPr>
              <w:spacing w:line="280" w:lineRule="exact"/>
              <w:ind w:leftChars="-40" w:left="-96" w:rightChars="-40" w:right="-96"/>
              <w:jc w:val="center"/>
              <w:rPr>
                <w:rFonts w:ascii="標楷體" w:eastAsia="標楷體" w:hAnsi="標楷體" w:cs="Times New Roman"/>
                <w:bCs/>
                <w:sz w:val="20"/>
              </w:rPr>
            </w:pPr>
            <w:r w:rsidRPr="002479CF">
              <w:rPr>
                <w:rFonts w:ascii="標楷體" w:eastAsia="標楷體" w:hAnsi="標楷體" w:cs="Times New Roman"/>
                <w:bCs/>
                <w:sz w:val="20"/>
              </w:rPr>
              <w:t>(四十)</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4F1766B" w14:textId="77777777" w:rsidR="00B3472B" w:rsidRPr="00B3472B" w:rsidRDefault="00B3472B" w:rsidP="00B3472B">
            <w:pPr>
              <w:kinsoku w:val="0"/>
              <w:overflowPunct w:val="0"/>
              <w:spacing w:line="280" w:lineRule="exact"/>
              <w:jc w:val="both"/>
              <w:rPr>
                <w:rFonts w:ascii="標楷體" w:eastAsia="標楷體" w:hAnsi="標楷體" w:cs="Times New Roman"/>
                <w:bCs/>
                <w:sz w:val="22"/>
              </w:rPr>
            </w:pPr>
            <w:r w:rsidRPr="00B3472B">
              <w:rPr>
                <w:rFonts w:ascii="標楷體" w:eastAsia="標楷體" w:hAnsi="標楷體" w:cs="Times New Roman" w:hint="eastAsia"/>
                <w:bCs/>
                <w:sz w:val="22"/>
              </w:rPr>
              <w:t>我國公益信託「假公益真投資」、「假公益真避稅」等種種亂象叢生，財團大鑽法律漏洞，多年下來，五財團成立的十大公益信託享有200億元稅負優惠，卻花小錢做公益，年均慈善支出比竟僅僅0.65%，遠低於國人綜所稅最低繳納門檻的5%。又如NCC以「10年40億元慈善支出」等附帶條文有條件通過資產高達302億元的公益信託林堉璘基金入主中嘉案，引發假公益、真投資爭議，被外界抨擊為「贖罪券」條款，結果NCC竟完全疏於監督宏泰公益信託是否履行承諾。</w:t>
            </w:r>
          </w:p>
          <w:p w14:paraId="13B3671F" w14:textId="5E58B52B" w:rsidR="00CB53E8" w:rsidRPr="002479CF" w:rsidRDefault="00B3472B" w:rsidP="00B3472B">
            <w:pPr>
              <w:kinsoku w:val="0"/>
              <w:overflowPunct w:val="0"/>
              <w:spacing w:line="280" w:lineRule="exact"/>
              <w:jc w:val="both"/>
              <w:rPr>
                <w:rFonts w:ascii="標楷體" w:eastAsia="標楷體" w:hAnsi="標楷體" w:cs="Times New Roman"/>
                <w:bCs/>
                <w:sz w:val="22"/>
              </w:rPr>
            </w:pPr>
            <w:r w:rsidRPr="00B3472B">
              <w:rPr>
                <w:rFonts w:ascii="標楷體" w:eastAsia="標楷體" w:hAnsi="標楷體" w:cs="Times New Roman" w:hint="eastAsia"/>
                <w:bCs/>
                <w:sz w:val="22"/>
              </w:rPr>
              <w:t>為促使各主管機關落實監管責任，並由行政院徹底檢討現行管理機制之問題，113年度行政院單位預算案「施政及法制業務-政策及法案之研審」編列129萬8千元，爰凍結該項預算6萬元，請行政院督促法務部及國家通訊傳播委員會就現況問題提出檢討和對策，於3個月內，向立法院內政</w:t>
            </w:r>
            <w:r w:rsidRPr="00B3472B">
              <w:rPr>
                <w:rFonts w:ascii="標楷體" w:eastAsia="標楷體" w:hAnsi="標楷體" w:cs="Times New Roman" w:hint="eastAsia"/>
                <w:bCs/>
                <w:sz w:val="22"/>
              </w:rPr>
              <w:lastRenderedPageBreak/>
              <w:t>委員會提出書面報告後，始得動支。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2C5CC14" w14:textId="61EB440B" w:rsidR="00537667" w:rsidRPr="005802B5" w:rsidRDefault="00537667" w:rsidP="005802B5">
            <w:pPr>
              <w:spacing w:line="280" w:lineRule="exact"/>
              <w:ind w:leftChars="-1" w:left="-1" w:hanging="1"/>
              <w:jc w:val="both"/>
              <w:rPr>
                <w:rFonts w:ascii="標楷體" w:eastAsia="標楷體" w:hAnsi="標楷體" w:cs="Times New Roman"/>
                <w:sz w:val="22"/>
              </w:rPr>
            </w:pPr>
            <w:r w:rsidRPr="005802B5">
              <w:rPr>
                <w:rFonts w:ascii="標楷體" w:eastAsia="標楷體" w:hAnsi="標楷體" w:cs="Times New Roman" w:hint="eastAsia"/>
                <w:sz w:val="22"/>
              </w:rPr>
              <w:lastRenderedPageBreak/>
              <w:t>本院業於113年2月7日以院臺計字第1135002623H號函將書面報告送立法院，經立法院內政委員會於113年4月22日會議處理決定得以動支，獲立法院於113年5月15日以台立院議字第1130701705號函復在案。茲摘述內容如下：</w:t>
            </w:r>
          </w:p>
          <w:p w14:paraId="70ED32E5" w14:textId="2CD216EA" w:rsidR="00183C0D" w:rsidRPr="005802B5" w:rsidRDefault="00183C0D" w:rsidP="005C53B6">
            <w:pPr>
              <w:spacing w:line="280" w:lineRule="exact"/>
              <w:ind w:leftChars="-23" w:left="363" w:hangingChars="190" w:hanging="418"/>
              <w:jc w:val="both"/>
              <w:rPr>
                <w:rFonts w:ascii="標楷體" w:eastAsia="標楷體" w:hAnsi="標楷體" w:cs="Times New Roman"/>
                <w:sz w:val="22"/>
              </w:rPr>
            </w:pPr>
            <w:r w:rsidRPr="005802B5">
              <w:rPr>
                <w:rFonts w:ascii="標楷體" w:eastAsia="標楷體" w:hAnsi="標楷體" w:cs="Times New Roman" w:hint="eastAsia"/>
                <w:sz w:val="22"/>
              </w:rPr>
              <w:t>一、通傳會107年12月5日第833次委員會議決議之中嘉案附負擔許可處分，利害關係人公益信託林堉璘宏泰教育文化公益基金(下稱宏泰公益信託)承諾，規劃以前5年不低於1.5億元、後5年不低於2.5億元，即該基金公益總額40億元之10%，投入媒體識讀及媒體教育品質提升項目。</w:t>
            </w:r>
          </w:p>
          <w:p w14:paraId="56C67CE4" w14:textId="77777777" w:rsidR="00183C0D" w:rsidRPr="005802B5" w:rsidRDefault="00183C0D" w:rsidP="005C53B6">
            <w:pPr>
              <w:spacing w:line="280" w:lineRule="exact"/>
              <w:ind w:leftChars="-11" w:left="366" w:hangingChars="178" w:hanging="392"/>
              <w:jc w:val="both"/>
              <w:rPr>
                <w:rFonts w:ascii="標楷體" w:eastAsia="標楷體" w:hAnsi="標楷體" w:cs="Times New Roman"/>
                <w:sz w:val="22"/>
              </w:rPr>
            </w:pPr>
            <w:r w:rsidRPr="005802B5">
              <w:rPr>
                <w:rFonts w:ascii="標楷體" w:eastAsia="標楷體" w:hAnsi="標楷體" w:cs="Times New Roman" w:hint="eastAsia"/>
                <w:sz w:val="22"/>
              </w:rPr>
              <w:t>二、宏泰公益信託尚符合承諾事項，該會亦就其承諾事項中有關「投入媒體識讀及媒體教育品質提升項目」之履行情形一併轉知公益信</w:t>
            </w:r>
            <w:r w:rsidRPr="005802B5">
              <w:rPr>
                <w:rFonts w:ascii="標楷體" w:eastAsia="標楷體" w:hAnsi="標楷體" w:cs="Times New Roman" w:hint="eastAsia"/>
                <w:sz w:val="22"/>
              </w:rPr>
              <w:lastRenderedPageBreak/>
              <w:t>託之目的事業主管機關，力促宏泰公益信託落實執行其回饋社會之設立宗旨與相關承諾事項。</w:t>
            </w:r>
          </w:p>
          <w:p w14:paraId="17B220DB" w14:textId="3A551295" w:rsidR="00183C0D" w:rsidRPr="005802B5" w:rsidRDefault="00183C0D" w:rsidP="005C53B6">
            <w:pPr>
              <w:spacing w:line="280" w:lineRule="exact"/>
              <w:ind w:leftChars="-1" w:left="379" w:hangingChars="173" w:hanging="381"/>
              <w:jc w:val="both"/>
              <w:rPr>
                <w:rFonts w:ascii="標楷體" w:eastAsia="標楷體" w:hAnsi="標楷體" w:cs="Times New Roman"/>
                <w:sz w:val="22"/>
              </w:rPr>
            </w:pPr>
            <w:r w:rsidRPr="005802B5">
              <w:rPr>
                <w:rFonts w:ascii="標楷體" w:eastAsia="標楷體" w:hAnsi="標楷體" w:cs="Times New Roman" w:hint="eastAsia"/>
                <w:sz w:val="22"/>
              </w:rPr>
              <w:t>三、為完善公益信託法制，法務部自107年4月起即邀請專家學者及有關機關，共召開15次研商會議，針對公益信託實務上之問題，諸如公益信託財產之類型、捐贈一定價額以上非現金財產之財產運用計畫、信託事務及財務表冊之資訊揭露制度、公益信託事務之年度支出比率、公益信託財產之運用管理方法、信託關係人之利益迴避、公益信託消滅時之財產歸屬權利人、目的事業主管機關權限之強化等面向，進行廣泛且深入之討論，擬具信託法部分條文修正草案，經本院於110年4月22</w:t>
            </w:r>
            <w:r w:rsidR="006529E6">
              <w:rPr>
                <w:rFonts w:ascii="標楷體" w:eastAsia="標楷體" w:hAnsi="標楷體" w:cs="Times New Roman" w:hint="eastAsia"/>
                <w:sz w:val="22"/>
              </w:rPr>
              <w:t>日函請立</w:t>
            </w:r>
            <w:r w:rsidR="006529E6">
              <w:rPr>
                <w:rFonts w:ascii="標楷體" w:eastAsia="標楷體" w:hAnsi="標楷體" w:cs="Times New Roman"/>
                <w:sz w:val="22"/>
              </w:rPr>
              <w:t>法</w:t>
            </w:r>
            <w:r w:rsidRPr="005802B5">
              <w:rPr>
                <w:rFonts w:ascii="標楷體" w:eastAsia="標楷體" w:hAnsi="標楷體" w:cs="Times New Roman" w:hint="eastAsia"/>
                <w:sz w:val="22"/>
              </w:rPr>
              <w:t>院審議。</w:t>
            </w:r>
          </w:p>
          <w:p w14:paraId="6487C084" w14:textId="1CE32B2C" w:rsidR="00CB53E8" w:rsidRPr="005802B5" w:rsidRDefault="006529E6" w:rsidP="005C53B6">
            <w:pPr>
              <w:spacing w:line="280" w:lineRule="exact"/>
              <w:ind w:leftChars="-1" w:left="392" w:hangingChars="179" w:hanging="394"/>
              <w:jc w:val="both"/>
              <w:rPr>
                <w:rFonts w:ascii="標楷體" w:eastAsia="標楷體" w:hAnsi="標楷體" w:cs="Times New Roman"/>
                <w:sz w:val="22"/>
              </w:rPr>
            </w:pPr>
            <w:r>
              <w:rPr>
                <w:rFonts w:ascii="標楷體" w:eastAsia="標楷體" w:hAnsi="標楷體" w:cs="Times New Roman" w:hint="eastAsia"/>
                <w:sz w:val="22"/>
              </w:rPr>
              <w:t>四、立</w:t>
            </w:r>
            <w:r>
              <w:rPr>
                <w:rFonts w:ascii="標楷體" w:eastAsia="標楷體" w:hAnsi="標楷體" w:cs="Times New Roman"/>
                <w:sz w:val="22"/>
              </w:rPr>
              <w:t>法</w:t>
            </w:r>
            <w:r w:rsidR="00183C0D" w:rsidRPr="005802B5">
              <w:rPr>
                <w:rFonts w:ascii="標楷體" w:eastAsia="標楷體" w:hAnsi="標楷體" w:cs="Times New Roman" w:hint="eastAsia"/>
                <w:sz w:val="22"/>
              </w:rPr>
              <w:t>院司法及法制委員會於112年5月25日召開第10屆第7會期第20次全體委員會議審查信託法部分條文修正草案，經法務部列席報告及詢答完畢，惟該修正草案未於第10屆立法委員</w:t>
            </w:r>
            <w:r>
              <w:rPr>
                <w:rFonts w:ascii="標楷體" w:eastAsia="標楷體" w:hAnsi="標楷體" w:cs="Times New Roman" w:hint="eastAsia"/>
                <w:sz w:val="22"/>
              </w:rPr>
              <w:t>任期內完成立法程序。法務部將參酌各界意見，儘速再行陳報本院送請立</w:t>
            </w:r>
            <w:r>
              <w:rPr>
                <w:rFonts w:ascii="標楷體" w:eastAsia="標楷體" w:hAnsi="標楷體" w:cs="Times New Roman"/>
                <w:sz w:val="22"/>
              </w:rPr>
              <w:t>法</w:t>
            </w:r>
            <w:r w:rsidR="00183C0D" w:rsidRPr="005802B5">
              <w:rPr>
                <w:rFonts w:ascii="標楷體" w:eastAsia="標楷體" w:hAnsi="標楷體" w:cs="Times New Roman" w:hint="eastAsia"/>
                <w:sz w:val="22"/>
              </w:rPr>
              <w:t>院審議。</w:t>
            </w:r>
          </w:p>
        </w:tc>
      </w:tr>
      <w:tr w:rsidR="00CB53E8" w:rsidRPr="002479CF" w14:paraId="21E95534"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3BA509C" w14:textId="7EC901A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(四十一)</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28E429C" w14:textId="77777777" w:rsidR="00B3472B" w:rsidRPr="00B3472B" w:rsidRDefault="00B3472B" w:rsidP="00B3472B">
            <w:pPr>
              <w:kinsoku w:val="0"/>
              <w:overflowPunct w:val="0"/>
              <w:spacing w:line="280" w:lineRule="exact"/>
              <w:jc w:val="both"/>
              <w:rPr>
                <w:rFonts w:ascii="標楷體" w:eastAsia="標楷體" w:hAnsi="標楷體" w:cs="Times New Roman"/>
                <w:bCs/>
                <w:sz w:val="22"/>
              </w:rPr>
            </w:pPr>
            <w:r w:rsidRPr="00B3472B">
              <w:rPr>
                <w:rFonts w:ascii="標楷體" w:eastAsia="標楷體" w:hAnsi="標楷體" w:cs="Times New Roman" w:hint="eastAsia"/>
                <w:bCs/>
                <w:sz w:val="22"/>
              </w:rPr>
              <w:t>113年度行政院單位預算案「人權及轉型正義」編列1,359萬3千元，97年野草莓學運，時任民進黨主席的蔡英文總統曾在自由廣場前，為民進黨執政時期推動改革不力道歉，並簽下「人權永久保固書」，承諾「未來民進黨無論在朝或在野，將全力終止行政濫權、國家暴力，並改善臺灣人權，如言論自由、集會結社自由等日趨惡化之環境。」</w:t>
            </w:r>
          </w:p>
          <w:p w14:paraId="469E133E" w14:textId="77777777" w:rsidR="00B3472B" w:rsidRPr="00B3472B" w:rsidRDefault="00B3472B" w:rsidP="00B3472B">
            <w:pPr>
              <w:kinsoku w:val="0"/>
              <w:overflowPunct w:val="0"/>
              <w:spacing w:line="280" w:lineRule="exact"/>
              <w:jc w:val="both"/>
              <w:rPr>
                <w:rFonts w:ascii="標楷體" w:eastAsia="標楷體" w:hAnsi="標楷體" w:cs="Times New Roman"/>
                <w:bCs/>
                <w:sz w:val="22"/>
              </w:rPr>
            </w:pPr>
            <w:r w:rsidRPr="00B3472B">
              <w:rPr>
                <w:rFonts w:ascii="標楷體" w:eastAsia="標楷體" w:hAnsi="標楷體" w:cs="Times New Roman" w:hint="eastAsia"/>
                <w:bCs/>
                <w:sz w:val="22"/>
              </w:rPr>
              <w:t>自105年蔡英文總統上任至今，仍未見行政院提出修正集遊惡法，落實國家對排除人民集會遊行權利限制的承諾。最近一次修法為109年，惟行政院僅針對「集會遊行法」第10條條文提出修正草案，將應經許可之室外集會、遊行之負責人、其代理人或糾察員關於年齡限制之消極資格，由「未滿20歲」修正為「未成年」，與民法成年年齡修正接軌，並刪除是類人員受感訓處分裁判確定尚未執行或執行未畢之消極資格限制。</w:t>
            </w:r>
          </w:p>
          <w:p w14:paraId="395510AF" w14:textId="0760A2E3" w:rsidR="00B3472B" w:rsidRPr="00B3472B" w:rsidRDefault="00B3472B" w:rsidP="00B3472B">
            <w:pPr>
              <w:kinsoku w:val="0"/>
              <w:overflowPunct w:val="0"/>
              <w:spacing w:line="280" w:lineRule="exact"/>
              <w:jc w:val="both"/>
              <w:rPr>
                <w:rFonts w:ascii="標楷體" w:eastAsia="標楷體" w:hAnsi="標楷體" w:cs="Times New Roman"/>
                <w:bCs/>
                <w:sz w:val="22"/>
              </w:rPr>
            </w:pPr>
            <w:r w:rsidRPr="00B3472B">
              <w:rPr>
                <w:rFonts w:ascii="標楷體" w:eastAsia="標楷體" w:hAnsi="標楷體" w:cs="Times New Roman" w:hint="eastAsia"/>
                <w:bCs/>
                <w:sz w:val="22"/>
              </w:rPr>
              <w:t>有關「集會遊行法」應改為具有準憲法位階之「集會遊行保障法」，並明確化國家保障集會遊行之義</w:t>
            </w:r>
            <w:r w:rsidR="001435BF">
              <w:rPr>
                <w:rFonts w:ascii="標楷體" w:eastAsia="標楷體" w:hAnsi="標楷體" w:cs="Times New Roman" w:hint="eastAsia"/>
                <w:bCs/>
                <w:sz w:val="22"/>
              </w:rPr>
              <w:t>務，廢除許可制、禁制區限制及命令解散等制度，均尚未於修法過程進入</w:t>
            </w:r>
            <w:r w:rsidRPr="00B3472B">
              <w:rPr>
                <w:rFonts w:ascii="標楷體" w:eastAsia="標楷體" w:hAnsi="標楷體" w:cs="Times New Roman" w:hint="eastAsia"/>
                <w:bCs/>
                <w:sz w:val="22"/>
              </w:rPr>
              <w:t>具體及充分之討論。</w:t>
            </w:r>
          </w:p>
          <w:p w14:paraId="1DB3135E" w14:textId="0F6DD747" w:rsidR="00CB53E8" w:rsidRPr="002479CF" w:rsidRDefault="00B3472B" w:rsidP="00B3472B">
            <w:pPr>
              <w:kinsoku w:val="0"/>
              <w:overflowPunct w:val="0"/>
              <w:spacing w:line="280" w:lineRule="exact"/>
              <w:jc w:val="both"/>
              <w:rPr>
                <w:rFonts w:ascii="標楷體" w:eastAsia="標楷體" w:hAnsi="標楷體" w:cs="Times New Roman"/>
                <w:bCs/>
                <w:sz w:val="22"/>
              </w:rPr>
            </w:pPr>
            <w:r w:rsidRPr="00B3472B">
              <w:rPr>
                <w:rFonts w:ascii="標楷體" w:eastAsia="標楷體" w:hAnsi="標楷體" w:cs="Times New Roman" w:hint="eastAsia"/>
                <w:bCs/>
                <w:sz w:val="22"/>
              </w:rPr>
              <w:t>為終止行政濫權、完備人權保障，爰凍結該項預算</w:t>
            </w:r>
            <w:r w:rsidRPr="00B3472B">
              <w:rPr>
                <w:rFonts w:ascii="標楷體" w:eastAsia="標楷體" w:hAnsi="標楷體" w:cs="Times New Roman"/>
                <w:bCs/>
                <w:sz w:val="22"/>
              </w:rPr>
              <w:t>50</w:t>
            </w:r>
            <w:r w:rsidRPr="00B3472B">
              <w:rPr>
                <w:rFonts w:ascii="標楷體" w:eastAsia="標楷體" w:hAnsi="標楷體" w:cs="Times New Roman" w:hint="eastAsia"/>
                <w:bCs/>
                <w:sz w:val="22"/>
              </w:rPr>
              <w:t>萬元，要求行政院責成內政部於</w:t>
            </w:r>
            <w:r w:rsidRPr="00B3472B">
              <w:rPr>
                <w:rFonts w:ascii="標楷體" w:eastAsia="標楷體" w:hAnsi="標楷體" w:cs="Times New Roman"/>
                <w:bCs/>
                <w:sz w:val="22"/>
              </w:rPr>
              <w:t>3</w:t>
            </w:r>
            <w:r w:rsidRPr="00B3472B">
              <w:rPr>
                <w:rFonts w:ascii="標楷體" w:eastAsia="標楷體" w:hAnsi="標楷體" w:cs="Times New Roman" w:hint="eastAsia"/>
                <w:bCs/>
                <w:sz w:val="22"/>
              </w:rPr>
              <w:t>個月内，</w:t>
            </w:r>
            <w:r w:rsidRPr="00B3472B">
              <w:rPr>
                <w:rFonts w:ascii="標楷體" w:eastAsia="標楷體" w:hAnsi="標楷體" w:cs="Times New Roman" w:hint="eastAsia"/>
                <w:bCs/>
                <w:sz w:val="22"/>
              </w:rPr>
              <w:lastRenderedPageBreak/>
              <w:t>向立法院內政委員會提出研議修法草案書面報告後，始得動支。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0450811" w14:textId="26FC53B6" w:rsidR="005802B5" w:rsidRDefault="005802B5" w:rsidP="005802B5">
            <w:pPr>
              <w:spacing w:line="280" w:lineRule="exact"/>
              <w:ind w:leftChars="3" w:left="29" w:hangingChars="10" w:hanging="22"/>
              <w:jc w:val="both"/>
              <w:rPr>
                <w:rFonts w:ascii="標楷體" w:eastAsia="標楷體" w:hAnsi="標楷體" w:cs="Times New Roman"/>
                <w:sz w:val="22"/>
              </w:rPr>
            </w:pPr>
            <w:r w:rsidRPr="005802B5">
              <w:rPr>
                <w:rFonts w:ascii="標楷體" w:eastAsia="標楷體" w:hAnsi="標楷體" w:cs="Times New Roman" w:hint="eastAsia"/>
                <w:sz w:val="22"/>
              </w:rPr>
              <w:lastRenderedPageBreak/>
              <w:t>本院業於113年2月7日以院臺計字第1135002623</w:t>
            </w:r>
            <w:r>
              <w:rPr>
                <w:rFonts w:ascii="標楷體" w:eastAsia="標楷體" w:hAnsi="標楷體" w:cs="Times New Roman"/>
                <w:sz w:val="22"/>
              </w:rPr>
              <w:t>I</w:t>
            </w:r>
            <w:r w:rsidRPr="005802B5">
              <w:rPr>
                <w:rFonts w:ascii="標楷體" w:eastAsia="標楷體" w:hAnsi="標楷體" w:cs="Times New Roman" w:hint="eastAsia"/>
                <w:sz w:val="22"/>
              </w:rPr>
              <w:t>號函將書面報告送立法院，經立法院內政委員會於113年4月22日會議處理決定得以動支，獲立法院於113年5月15日以台立院議字第1130701705號函復在案。茲摘述內容如下：</w:t>
            </w:r>
          </w:p>
          <w:p w14:paraId="39C0AFCC" w14:textId="359A01D5" w:rsidR="008A45C4" w:rsidRPr="008A45C4" w:rsidRDefault="008A45C4" w:rsidP="008A45C4">
            <w:pPr>
              <w:spacing w:line="280" w:lineRule="exact"/>
              <w:ind w:leftChars="3" w:left="447"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一、集會遊行法修正草案於因立法院第9屆屆期不續審退回後，內政部改採「自願報備制」之精神，重新研擬草案，邀集警察實務機關研議法案，並延請專家學者對彙整之草案進行審查。</w:t>
            </w:r>
          </w:p>
          <w:p w14:paraId="3024FD9A" w14:textId="77777777" w:rsidR="008A45C4" w:rsidRPr="008A45C4" w:rsidRDefault="008A45C4" w:rsidP="00EC0F72">
            <w:pPr>
              <w:spacing w:line="280" w:lineRule="exact"/>
              <w:ind w:leftChars="15" w:left="476"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二、112年7月13日經內政部法規委員會協助檢視修正定稿，惟因立法院第10屆任期將屆，該修正草案未能排入最後1會期之優先法案，故改列113年度檢討修正法案。</w:t>
            </w:r>
          </w:p>
          <w:p w14:paraId="1621C448" w14:textId="77777777" w:rsidR="008A45C4" w:rsidRPr="008A45C4" w:rsidRDefault="008A45C4" w:rsidP="00EC0F72">
            <w:pPr>
              <w:spacing w:line="280" w:lineRule="exact"/>
              <w:ind w:leftChars="15" w:left="476"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三、本於落實保障人民意見表達權利之立場，內政部將集會、遊行「許可制」修正為「自願報備制」，草案修正重點如下：</w:t>
            </w:r>
          </w:p>
          <w:p w14:paraId="2873AEA3" w14:textId="77777777" w:rsidR="008A45C4" w:rsidRPr="008A45C4" w:rsidRDefault="008A45C4" w:rsidP="008A45C4">
            <w:pPr>
              <w:spacing w:line="280" w:lineRule="exact"/>
              <w:ind w:leftChars="3" w:left="447"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(一)將偶發性集會等名詞予以明確定義。</w:t>
            </w:r>
          </w:p>
          <w:p w14:paraId="78FF6AB1" w14:textId="77777777" w:rsidR="008A45C4" w:rsidRPr="008A45C4" w:rsidRDefault="008A45C4" w:rsidP="008A45C4">
            <w:pPr>
              <w:spacing w:line="280" w:lineRule="exact"/>
              <w:ind w:leftChars="3" w:left="447"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(二)刪除集會、遊行不得主張共產主義或分裂國土之規定。</w:t>
            </w:r>
          </w:p>
          <w:p w14:paraId="79AD1370" w14:textId="77777777" w:rsidR="008A45C4" w:rsidRPr="008A45C4" w:rsidRDefault="008A45C4" w:rsidP="008A45C4">
            <w:pPr>
              <w:spacing w:line="280" w:lineRule="exact"/>
              <w:ind w:leftChars="3" w:left="447"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(三)為保護集會、遊行活動安全，規範主管機關</w:t>
            </w:r>
            <w:r w:rsidRPr="008A45C4">
              <w:rPr>
                <w:rFonts w:ascii="標楷體" w:eastAsia="標楷體" w:hAnsi="標楷體" w:cs="Times New Roman" w:hint="eastAsia"/>
                <w:sz w:val="22"/>
              </w:rPr>
              <w:lastRenderedPageBreak/>
              <w:t>得依職權採取必要措施。</w:t>
            </w:r>
          </w:p>
          <w:p w14:paraId="7FCFBBBA" w14:textId="77777777" w:rsidR="008A45C4" w:rsidRPr="008A45C4" w:rsidRDefault="008A45C4" w:rsidP="008A45C4">
            <w:pPr>
              <w:spacing w:line="280" w:lineRule="exact"/>
              <w:ind w:leftChars="3" w:left="447"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(四)為兼顧公共利益，定明集會、遊行應注意事項。</w:t>
            </w:r>
          </w:p>
          <w:p w14:paraId="5F61BB24" w14:textId="77777777" w:rsidR="008A45C4" w:rsidRPr="008A45C4" w:rsidRDefault="008A45C4" w:rsidP="008A45C4">
            <w:pPr>
              <w:spacing w:line="280" w:lineRule="exact"/>
              <w:ind w:leftChars="3" w:left="447"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(五)增訂採行報備制之報備方式、程序及遇有路線重疊之處理方式。</w:t>
            </w:r>
          </w:p>
          <w:p w14:paraId="4355358F" w14:textId="77777777" w:rsidR="008A45C4" w:rsidRPr="008A45C4" w:rsidRDefault="008A45C4" w:rsidP="008A45C4">
            <w:pPr>
              <w:spacing w:line="280" w:lineRule="exact"/>
              <w:ind w:leftChars="3" w:left="447"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(六)增訂集會、遊行負責人、監察人之消極資格及相關責任。</w:t>
            </w:r>
          </w:p>
          <w:p w14:paraId="79FAB471" w14:textId="36F494DA" w:rsidR="00CB53E8" w:rsidRPr="00AC4119" w:rsidRDefault="008A45C4" w:rsidP="008A45C4">
            <w:pPr>
              <w:spacing w:line="280" w:lineRule="exact"/>
              <w:ind w:leftChars="3" w:left="447"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(七)刪除刑事罰、民事連帶損害賠償及罰鍰行政執行等規定。</w:t>
            </w:r>
          </w:p>
        </w:tc>
      </w:tr>
      <w:tr w:rsidR="00CB53E8" w:rsidRPr="002479CF" w14:paraId="48D6622E"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A0E61F9" w14:textId="2197278D"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(四十二)</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76A105E" w14:textId="46C4136C" w:rsidR="00B3472B" w:rsidRPr="00EB0B78" w:rsidRDefault="00B3472B" w:rsidP="00B3472B">
            <w:pPr>
              <w:kinsoku w:val="0"/>
              <w:overflowPunct w:val="0"/>
              <w:spacing w:line="280" w:lineRule="exact"/>
              <w:jc w:val="both"/>
              <w:rPr>
                <w:rFonts w:ascii="標楷體" w:eastAsia="標楷體" w:hAnsi="標楷體" w:cs="Times New Roman"/>
                <w:bCs/>
                <w:sz w:val="22"/>
              </w:rPr>
            </w:pPr>
            <w:r w:rsidRPr="00EB0B78">
              <w:rPr>
                <w:rFonts w:ascii="標楷體" w:eastAsia="標楷體" w:hAnsi="標楷體" w:cs="Times New Roman" w:hint="eastAsia"/>
                <w:bCs/>
                <w:sz w:val="22"/>
              </w:rPr>
              <w:t>經查，根據行政院截至112年11月16日處理中法案清冊所示，增訂「不法餽贈罪」、「影響力交易罪</w:t>
            </w:r>
            <w:r w:rsidR="00C45361">
              <w:rPr>
                <w:rFonts w:ascii="標楷體" w:eastAsia="標楷體" w:hAnsi="標楷體" w:cs="Times New Roman" w:hint="eastAsia"/>
                <w:bCs/>
                <w:sz w:val="22"/>
              </w:rPr>
              <w:t>(</w:t>
            </w:r>
            <w:r w:rsidRPr="00EB0B78">
              <w:rPr>
                <w:rFonts w:ascii="標楷體" w:eastAsia="標楷體" w:hAnsi="標楷體" w:cs="Times New Roman" w:hint="eastAsia"/>
                <w:bCs/>
                <w:sz w:val="22"/>
              </w:rPr>
              <w:t>不法關說</w:t>
            </w:r>
            <w:r w:rsidR="00C45361">
              <w:rPr>
                <w:rFonts w:ascii="標楷體" w:eastAsia="標楷體" w:hAnsi="標楷體" w:cs="Times New Roman" w:hint="eastAsia"/>
                <w:bCs/>
                <w:sz w:val="22"/>
              </w:rPr>
              <w:t>)</w:t>
            </w:r>
            <w:r w:rsidRPr="00EB0B78">
              <w:rPr>
                <w:rFonts w:ascii="標楷體" w:eastAsia="標楷體" w:hAnsi="標楷體" w:cs="Times New Roman" w:hint="eastAsia"/>
                <w:bCs/>
                <w:sz w:val="22"/>
              </w:rPr>
              <w:t>」之『刑法』部分條文修正草案仍待行政院審議，惟近年來屢次發生針對公務員的貪腐行為，礙於現行反貪腐相關刑事法規存在重大缺漏，而無法定罪科刑之情事，對於國家公務機關的公信力造成嚴重傷害，更侵蝕人民對於國家司法的信任，顯見增訂相關規定有高度的急迫性與必要性。</w:t>
            </w:r>
          </w:p>
          <w:p w14:paraId="14D17E14" w14:textId="42C0BC84" w:rsidR="00CB53E8" w:rsidRPr="002479CF" w:rsidRDefault="00B3472B" w:rsidP="00B3472B">
            <w:pPr>
              <w:kinsoku w:val="0"/>
              <w:overflowPunct w:val="0"/>
              <w:spacing w:line="280" w:lineRule="exact"/>
              <w:jc w:val="both"/>
              <w:rPr>
                <w:rFonts w:ascii="標楷體" w:eastAsia="標楷體" w:hAnsi="標楷體" w:cs="Times New Roman"/>
                <w:bCs/>
                <w:sz w:val="22"/>
              </w:rPr>
            </w:pPr>
            <w:r w:rsidRPr="00EB0B78">
              <w:rPr>
                <w:rFonts w:ascii="標楷體" w:eastAsia="標楷體" w:hAnsi="標楷體" w:cs="Times New Roman" w:hint="eastAsia"/>
                <w:bCs/>
                <w:sz w:val="22"/>
              </w:rPr>
              <w:t>距離106年司法改革國是會議作成增訂相關規定之決議，已超過6年餘，為督促修正草案之審議進度、提升反貪腐法制的完善度，並落實司法改革國是會議之決議，113年度行政院單位預算案「施政及法制業務」編列1,341萬2千元，爰凍結該項預算1千元，俟行政院於立法院第11屆第1會期提出增訂「不法餽贈罪」、「影響力交易罪</w:t>
            </w:r>
            <w:r w:rsidR="00C45361">
              <w:rPr>
                <w:rFonts w:ascii="標楷體" w:eastAsia="標楷體" w:hAnsi="標楷體" w:cs="Times New Roman" w:hint="eastAsia"/>
                <w:bCs/>
                <w:sz w:val="22"/>
              </w:rPr>
              <w:t>(</w:t>
            </w:r>
            <w:r w:rsidRPr="00EB0B78">
              <w:rPr>
                <w:rFonts w:ascii="標楷體" w:eastAsia="標楷體" w:hAnsi="標楷體" w:cs="Times New Roman" w:hint="eastAsia"/>
                <w:bCs/>
                <w:sz w:val="22"/>
              </w:rPr>
              <w:t>不法關說</w:t>
            </w:r>
            <w:r w:rsidR="00C45361">
              <w:rPr>
                <w:rFonts w:ascii="標楷體" w:eastAsia="標楷體" w:hAnsi="標楷體" w:cs="Times New Roman" w:hint="eastAsia"/>
                <w:bCs/>
                <w:sz w:val="22"/>
              </w:rPr>
              <w:t>)</w:t>
            </w:r>
            <w:r w:rsidRPr="00EB0B78">
              <w:rPr>
                <w:rFonts w:ascii="標楷體" w:eastAsia="標楷體" w:hAnsi="標楷體" w:cs="Times New Roman" w:hint="eastAsia"/>
                <w:bCs/>
                <w:sz w:val="22"/>
              </w:rPr>
              <w:t>」之『刑法』部分條文修正草案，並送交至立法院審議後，始得動支。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330DFBF" w14:textId="24BB4EF2" w:rsidR="00EB0B78" w:rsidRPr="00EB0B78" w:rsidRDefault="00EB0B78" w:rsidP="00EB0B78">
            <w:pPr>
              <w:spacing w:line="280" w:lineRule="exact"/>
              <w:ind w:leftChars="3" w:left="447" w:hangingChars="200" w:hanging="440"/>
              <w:jc w:val="both"/>
              <w:rPr>
                <w:rFonts w:ascii="標楷體" w:eastAsia="標楷體" w:hAnsi="標楷體" w:cs="Times New Roman"/>
                <w:sz w:val="22"/>
              </w:rPr>
            </w:pPr>
            <w:r w:rsidRPr="00EB0B78">
              <w:rPr>
                <w:rFonts w:ascii="標楷體" w:eastAsia="標楷體" w:hAnsi="標楷體" w:cs="Times New Roman" w:hint="eastAsia"/>
                <w:sz w:val="22"/>
              </w:rPr>
              <w:t>一、修法背景：鑑於「聯合國反貪腐公約施行法」第2條第1項及第7條規定，各級政府機關應依公約之內容，檢討所主管之法令及行政措施，有不符公約規定者，應完成法令之制</w:t>
            </w:r>
            <w:r w:rsidR="00C45361">
              <w:rPr>
                <w:rFonts w:ascii="標楷體" w:eastAsia="標楷體" w:hAnsi="標楷體" w:cs="Times New Roman" w:hint="eastAsia"/>
                <w:sz w:val="22"/>
              </w:rPr>
              <w:t>(</w:t>
            </w:r>
            <w:r w:rsidRPr="00EB0B78">
              <w:rPr>
                <w:rFonts w:ascii="標楷體" w:eastAsia="標楷體" w:hAnsi="標楷體" w:cs="Times New Roman" w:hint="eastAsia"/>
                <w:sz w:val="22"/>
              </w:rPr>
              <w:t>訂</w:t>
            </w:r>
            <w:r w:rsidR="00C45361">
              <w:rPr>
                <w:rFonts w:ascii="標楷體" w:eastAsia="標楷體" w:hAnsi="標楷體" w:cs="Times New Roman" w:hint="eastAsia"/>
                <w:sz w:val="22"/>
              </w:rPr>
              <w:t>)</w:t>
            </w:r>
            <w:r w:rsidRPr="00EB0B78">
              <w:rPr>
                <w:rFonts w:ascii="標楷體" w:eastAsia="標楷體" w:hAnsi="標楷體" w:cs="Times New Roman" w:hint="eastAsia"/>
                <w:sz w:val="22"/>
              </w:rPr>
              <w:t>定、修正或廢止。經檢討我國現行反貪腐法制，司法實務對於職務賄賂罪之構成要件解釋標準不一，致法安定性與司法信賴受嚴重減損。再者，公務員縱使收受之不正利益金額較低，然已違反忠誠義務，且影響公務之公平性與正確性，但無刑責。另公部門常見對公務員或公務機關具有影響力者，收取不正利益濫用其影響力，致使公權力行使有不正之危險或結果，亦無刑責，爰擬具刑法修正草案</w:t>
            </w:r>
            <w:r w:rsidR="00C45361">
              <w:rPr>
                <w:rFonts w:ascii="標楷體" w:eastAsia="標楷體" w:hAnsi="標楷體" w:cs="Times New Roman" w:hint="eastAsia"/>
                <w:sz w:val="22"/>
              </w:rPr>
              <w:t>(</w:t>
            </w:r>
            <w:r w:rsidRPr="00EB0B78">
              <w:rPr>
                <w:rFonts w:ascii="標楷體" w:eastAsia="標楷體" w:hAnsi="標楷體" w:cs="Times New Roman" w:hint="eastAsia"/>
                <w:sz w:val="22"/>
              </w:rPr>
              <w:t>瀆職罪章</w:t>
            </w:r>
            <w:r w:rsidR="00C45361">
              <w:rPr>
                <w:rFonts w:ascii="標楷體" w:eastAsia="標楷體" w:hAnsi="標楷體" w:cs="Times New Roman" w:hint="eastAsia"/>
                <w:sz w:val="22"/>
              </w:rPr>
              <w:t>)</w:t>
            </w:r>
            <w:r w:rsidRPr="00EB0B78">
              <w:rPr>
                <w:rFonts w:ascii="標楷體" w:eastAsia="標楷體" w:hAnsi="標楷體" w:cs="Times New Roman" w:hint="eastAsia"/>
                <w:sz w:val="22"/>
              </w:rPr>
              <w:t>。</w:t>
            </w:r>
          </w:p>
          <w:p w14:paraId="750473D5" w14:textId="130A7D6F" w:rsidR="00EB0B78" w:rsidRPr="00EB0B78" w:rsidRDefault="00EB0B78" w:rsidP="00EB0B78">
            <w:pPr>
              <w:spacing w:line="280" w:lineRule="exact"/>
              <w:ind w:leftChars="3" w:left="447" w:hangingChars="200" w:hanging="440"/>
              <w:jc w:val="both"/>
              <w:rPr>
                <w:rFonts w:ascii="標楷體" w:eastAsia="標楷體" w:hAnsi="標楷體" w:cs="Times New Roman"/>
                <w:sz w:val="22"/>
              </w:rPr>
            </w:pPr>
            <w:r w:rsidRPr="00EB0B78">
              <w:rPr>
                <w:rFonts w:ascii="標楷體" w:eastAsia="標楷體" w:hAnsi="標楷體" w:cs="Times New Roman" w:hint="eastAsia"/>
                <w:sz w:val="22"/>
              </w:rPr>
              <w:t>二、審查進度：法務部於107年9月5日將刑法修正草案</w:t>
            </w:r>
            <w:r w:rsidR="00C45361">
              <w:rPr>
                <w:rFonts w:ascii="標楷體" w:eastAsia="標楷體" w:hAnsi="標楷體" w:cs="Times New Roman" w:hint="eastAsia"/>
                <w:sz w:val="22"/>
              </w:rPr>
              <w:t>(</w:t>
            </w:r>
            <w:r w:rsidRPr="00EB0B78">
              <w:rPr>
                <w:rFonts w:ascii="標楷體" w:eastAsia="標楷體" w:hAnsi="標楷體" w:cs="Times New Roman" w:hint="eastAsia"/>
                <w:sz w:val="22"/>
              </w:rPr>
              <w:t>瀆職罪章</w:t>
            </w:r>
            <w:r w:rsidR="00C45361">
              <w:rPr>
                <w:rFonts w:ascii="標楷體" w:eastAsia="標楷體" w:hAnsi="標楷體" w:cs="Times New Roman" w:hint="eastAsia"/>
                <w:sz w:val="22"/>
              </w:rPr>
              <w:t>)</w:t>
            </w:r>
            <w:r w:rsidRPr="00EB0B78">
              <w:rPr>
                <w:rFonts w:ascii="標楷體" w:eastAsia="標楷體" w:hAnsi="標楷體" w:cs="Times New Roman" w:hint="eastAsia"/>
                <w:sz w:val="22"/>
              </w:rPr>
              <w:t>函報本院，先後於107年9月19日、108年2月20日、109年7月24日、109年9月28日、110年2月18日、110年9月8日召開6次審查會議</w:t>
            </w:r>
            <w:r w:rsidR="00EC0F72" w:rsidRPr="00EC0F72">
              <w:rPr>
                <w:rFonts w:ascii="標楷體" w:eastAsia="標楷體" w:hAnsi="標楷體" w:cs="Times New Roman" w:hint="eastAsia"/>
                <w:sz w:val="22"/>
              </w:rPr>
              <w:t>，復於113年7月9日開會審查結果，俟就瀆職罪層級規</w:t>
            </w:r>
            <w:r w:rsidR="00EC0F72">
              <w:rPr>
                <w:rFonts w:ascii="標楷體" w:eastAsia="標楷體" w:hAnsi="標楷體" w:cs="Times New Roman" w:hint="eastAsia"/>
                <w:sz w:val="22"/>
              </w:rPr>
              <w:t>範提出說明，釐清該草案各罪與貪污治罪條例各罪之關係後，擇期討論</w:t>
            </w:r>
            <w:r w:rsidRPr="00EB0B78">
              <w:rPr>
                <w:rFonts w:ascii="標楷體" w:eastAsia="標楷體" w:hAnsi="標楷體" w:cs="Times New Roman" w:hint="eastAsia"/>
                <w:sz w:val="22"/>
              </w:rPr>
              <w:t>。</w:t>
            </w:r>
          </w:p>
          <w:p w14:paraId="43DE790B" w14:textId="46DC9D3A" w:rsidR="00CB53E8" w:rsidRPr="00AC4119" w:rsidRDefault="00EB0B78" w:rsidP="005C53B6">
            <w:pPr>
              <w:spacing w:line="280" w:lineRule="exact"/>
              <w:ind w:leftChars="12" w:left="447" w:hangingChars="190" w:hanging="418"/>
              <w:jc w:val="both"/>
              <w:rPr>
                <w:rFonts w:ascii="標楷體" w:eastAsia="標楷體" w:hAnsi="標楷體" w:cs="Times New Roman"/>
                <w:sz w:val="22"/>
              </w:rPr>
            </w:pPr>
            <w:r w:rsidRPr="00EB0B78">
              <w:rPr>
                <w:rFonts w:ascii="標楷體" w:eastAsia="標楷體" w:hAnsi="標楷體" w:cs="Times New Roman" w:hint="eastAsia"/>
                <w:sz w:val="22"/>
              </w:rPr>
              <w:t>三、修正草案內容：修正職務賄賂罪，將「職務上之行為」改為「職務行使」，採寬嚴適中之職務概念，並降低職務行使與不正利益間對價關係之證明負擔；修正違背職務賄賂罪，要求「職務之行為」作為對價關係之客體須具體明確，統一以概念較廣之「不正利益」指涉對價客體；增訂餽贈罪，處罰無對價關係但仍與公務員職務有關之收賄情事，完備公部門反貪法制；增訂影響力交易罪，對於公務員或公務機關有影響力者，意圖使人從公務機關決定獲取不法利益，要</w:t>
            </w:r>
            <w:r w:rsidRPr="00EB0B78">
              <w:rPr>
                <w:rFonts w:ascii="標楷體" w:eastAsia="標楷體" w:hAnsi="標楷體" w:cs="Times New Roman" w:hint="eastAsia"/>
                <w:sz w:val="22"/>
              </w:rPr>
              <w:lastRenderedPageBreak/>
              <w:t>求、期約或收受不正利益而關說之行為納入處罰，以維護公務員執行職務之公正行使。另考量追訴可能性及鼓勵行為人自首或自白，而增訂減輕或免除其刑之規定等。</w:t>
            </w:r>
          </w:p>
        </w:tc>
      </w:tr>
      <w:tr w:rsidR="00CB53E8" w:rsidRPr="002479CF" w14:paraId="17737E99"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817CAE1"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(四十三)</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79F5D16" w14:textId="77777777" w:rsidR="00B3472B" w:rsidRPr="00B3472B" w:rsidRDefault="00B3472B" w:rsidP="00B3472B">
            <w:pPr>
              <w:kinsoku w:val="0"/>
              <w:overflowPunct w:val="0"/>
              <w:spacing w:line="280" w:lineRule="exact"/>
              <w:jc w:val="both"/>
              <w:rPr>
                <w:rFonts w:ascii="標楷體" w:eastAsia="標楷體" w:hAnsi="標楷體" w:cs="Times New Roman"/>
                <w:bCs/>
                <w:sz w:val="22"/>
              </w:rPr>
            </w:pPr>
            <w:r w:rsidRPr="00B3472B">
              <w:rPr>
                <w:rFonts w:ascii="標楷體" w:eastAsia="標楷體" w:hAnsi="標楷體" w:cs="Times New Roman" w:hint="eastAsia"/>
                <w:bCs/>
                <w:sz w:val="22"/>
              </w:rPr>
              <w:t>宗教信仰在臺灣長期扮演社會救助與安定人心的角色，為許多民眾的心靈寄託，對於我國社會有著正面的效益與影響力。然而，假借宗教名義，進行斂財、竊占國有地等違法行為或是不法爭議，屢屢占據媒體版面、耗費大量司法資源，不僅傷害人民感情，更對於民間宗教信仰的蓬勃發展帶來負面影響。</w:t>
            </w:r>
          </w:p>
          <w:p w14:paraId="67C2F19A" w14:textId="77777777" w:rsidR="00B3472B" w:rsidRPr="00B3472B" w:rsidRDefault="00B3472B" w:rsidP="00B3472B">
            <w:pPr>
              <w:kinsoku w:val="0"/>
              <w:overflowPunct w:val="0"/>
              <w:spacing w:line="280" w:lineRule="exact"/>
              <w:jc w:val="both"/>
              <w:rPr>
                <w:rFonts w:ascii="標楷體" w:eastAsia="標楷體" w:hAnsi="標楷體" w:cs="Times New Roman"/>
                <w:bCs/>
                <w:sz w:val="22"/>
              </w:rPr>
            </w:pPr>
            <w:r w:rsidRPr="00B3472B">
              <w:rPr>
                <w:rFonts w:ascii="標楷體" w:eastAsia="標楷體" w:hAnsi="標楷體" w:cs="Times New Roman" w:hint="eastAsia"/>
                <w:bCs/>
                <w:sz w:val="22"/>
              </w:rPr>
              <w:t>107年三讀通過之財團法人法，將宗教法人排除於須財務公開接受監督的受規範者範圍之外，多年過去了，境外勢力透過宗教團體滲透我國社會的程度日漸提升，地方勢力透過宗教財團法人進行綁樁、影響選舉、或洗錢等不法行為的情形更是越發嚴重，顯見將宗教法人的監理回歸財團法人法納管，有其必要性與急迫性。</w:t>
            </w:r>
          </w:p>
          <w:p w14:paraId="23CEFB72" w14:textId="3CBB8E44" w:rsidR="00CB53E8" w:rsidRPr="002479CF" w:rsidRDefault="00B3472B" w:rsidP="00B3472B">
            <w:pPr>
              <w:kinsoku w:val="0"/>
              <w:overflowPunct w:val="0"/>
              <w:spacing w:line="280" w:lineRule="exact"/>
              <w:jc w:val="both"/>
              <w:rPr>
                <w:rFonts w:ascii="標楷體" w:eastAsia="標楷體" w:hAnsi="標楷體" w:cs="Times New Roman"/>
                <w:bCs/>
                <w:sz w:val="22"/>
              </w:rPr>
            </w:pPr>
            <w:r w:rsidRPr="00B3472B">
              <w:rPr>
                <w:rFonts w:ascii="標楷體" w:eastAsia="標楷體" w:hAnsi="標楷體" w:cs="Times New Roman" w:hint="eastAsia"/>
                <w:bCs/>
                <w:sz w:val="22"/>
              </w:rPr>
              <w:t>為推動財務公開透明、避免境外勢力侵蝕我國社會基礎、防止宮廟成為犯罪行為的溫床，113年度行政院單位預算案「施政及法制業務」編列1,341萬2千元，爰凍結該項預算1千元，俟行政院於立法院第11屆第1會期提出納管宗教法人之「財團法人法」修正草案，並送交至立法院審議後，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FE56FB5" w14:textId="56CE4E4C" w:rsidR="008F70B8" w:rsidRPr="008F70B8" w:rsidRDefault="008F70B8" w:rsidP="008F70B8">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hint="eastAsia"/>
                <w:sz w:val="22"/>
              </w:rPr>
              <w:t>一</w:t>
            </w:r>
            <w:r>
              <w:rPr>
                <w:rFonts w:ascii="標楷體" w:eastAsia="標楷體" w:hAnsi="標楷體" w:cs="Times New Roman"/>
                <w:sz w:val="22"/>
              </w:rPr>
              <w:t>、</w:t>
            </w:r>
            <w:r w:rsidRPr="008F70B8">
              <w:rPr>
                <w:rFonts w:ascii="標楷體" w:eastAsia="標楷體" w:hAnsi="標楷體" w:cs="Times New Roman" w:hint="eastAsia"/>
                <w:sz w:val="22"/>
              </w:rPr>
              <w:t>「財團法人法」第40條限制董事之任期與連任及第44條限制董事長之產生方式，與宗教團體之組織、教制及傳承制度有別，倘依「財團法人法」規範宗教財團法人之董事任期及董事長產生方式，恐無法貫徹其當初捐助設立意旨，爰「財團法人法」第75條排除宗教財團法人之適用。考量宗教團體教義有其特殊性，為尊重宗教自由發展，內政部刻正與宗教界及社會各界積極協調溝通，整合各界意見，希望儘速達成共識推動宗教專法，以健全相關法制。另專法完成前，該部已依「民法」規定監督宗教財團法人，並訂定「財團法人法第七十五條第二項宗教財團法人之範圍」及「內政部審查全國性宗教財團法人設立許可及監督要點」，至財務監督部分亦委託會計師事務所進行全國性宗教財團法人之財務查核，有效監督其財務狀況。</w:t>
            </w:r>
          </w:p>
          <w:p w14:paraId="569118DB" w14:textId="2FFB5DD4" w:rsidR="00CB53E8" w:rsidRPr="002479CF" w:rsidRDefault="008F70B8" w:rsidP="008F70B8">
            <w:pPr>
              <w:spacing w:line="280" w:lineRule="exact"/>
              <w:ind w:leftChars="3" w:left="447" w:hangingChars="200" w:hanging="440"/>
              <w:jc w:val="both"/>
              <w:rPr>
                <w:rFonts w:ascii="標楷體" w:eastAsia="標楷體" w:hAnsi="標楷體" w:cs="Times New Roman"/>
                <w:sz w:val="22"/>
              </w:rPr>
            </w:pPr>
            <w:r w:rsidRPr="008F70B8">
              <w:rPr>
                <w:rFonts w:ascii="標楷體" w:eastAsia="標楷體" w:hAnsi="標楷體" w:cs="Times New Roman" w:hint="eastAsia"/>
                <w:sz w:val="22"/>
              </w:rPr>
              <w:t>二、為尊重宗教組織、教制與傳承制度之特殊性，建議維持目前「財團法人法」第75條之規定，排除宗教財團法人之適用，另以宗教專法適度規範宗教團體之組織運作為妥。</w:t>
            </w:r>
          </w:p>
        </w:tc>
      </w:tr>
      <w:tr w:rsidR="00CB53E8" w:rsidRPr="002479CF" w14:paraId="3BE41599"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96984E3"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(四十四)</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F4978B7" w14:textId="77777777" w:rsidR="00B3472B" w:rsidRPr="00EB0B78" w:rsidRDefault="00B3472B" w:rsidP="00B3472B">
            <w:pPr>
              <w:kinsoku w:val="0"/>
              <w:overflowPunct w:val="0"/>
              <w:spacing w:line="280" w:lineRule="exact"/>
              <w:jc w:val="both"/>
              <w:rPr>
                <w:rFonts w:ascii="標楷體" w:eastAsia="標楷體" w:hAnsi="標楷體" w:cs="Times New Roman"/>
                <w:bCs/>
                <w:sz w:val="22"/>
              </w:rPr>
            </w:pPr>
            <w:r w:rsidRPr="00EB0B78">
              <w:rPr>
                <w:rFonts w:ascii="標楷體" w:eastAsia="標楷體" w:hAnsi="標楷體" w:cs="Times New Roman" w:hint="eastAsia"/>
                <w:bCs/>
                <w:sz w:val="22"/>
              </w:rPr>
              <w:t>經查，根據行政院截至112年11月16日處理中法案清冊所示，「揭弊者保護法草案」仍待行政院審議，對於外界期盼儘速立法之疾聲呼籲，行政院卻屢次以「積極研議」、「尚須整合與溝通」等空泛話語搪塞，導致即便朝野立委已陸續提出各版本之草案、至今仍無法順利推動「揭弊者保護法」立法進度的遺憾現實。</w:t>
            </w:r>
          </w:p>
          <w:p w14:paraId="181D5833" w14:textId="00A8DAA7" w:rsidR="00CB53E8" w:rsidRPr="00EB0B78" w:rsidRDefault="00B3472B" w:rsidP="00B3472B">
            <w:pPr>
              <w:kinsoku w:val="0"/>
              <w:overflowPunct w:val="0"/>
              <w:spacing w:line="280" w:lineRule="exact"/>
              <w:jc w:val="both"/>
              <w:rPr>
                <w:rFonts w:ascii="標楷體" w:eastAsia="標楷體" w:hAnsi="標楷體" w:cs="Times New Roman"/>
                <w:bCs/>
                <w:sz w:val="22"/>
              </w:rPr>
            </w:pPr>
            <w:r w:rsidRPr="00EB0B78">
              <w:rPr>
                <w:rFonts w:ascii="標楷體" w:eastAsia="標楷體" w:hAnsi="標楷體" w:cs="Times New Roman" w:hint="eastAsia"/>
                <w:bCs/>
                <w:sz w:val="22"/>
              </w:rPr>
              <w:t>距離106年司法改革國是會議決議應儘速推動相關之立法工作，已超過6年餘，惟揭弊者身分曝光、甚至反過來遭到刑事追訴的案例卻依然層出不窮，因此為完備反貪腐機制、督促草案之審議進度，以及回應社會大眾不斷高漲之呼籲，並且落實司法改革國是會議之決議，113年度行政院單位預算案「施政及法制業務」編列1,341萬2千元，爰凍結該項預算1千元，俟行政院於立法院第11屆第1會期提出「揭弊者保護法」草案，並</w:t>
            </w:r>
            <w:r w:rsidRPr="00EB0B78">
              <w:rPr>
                <w:rFonts w:ascii="標楷體" w:eastAsia="標楷體" w:hAnsi="標楷體" w:cs="Times New Roman" w:hint="eastAsia"/>
                <w:bCs/>
                <w:sz w:val="22"/>
              </w:rPr>
              <w:lastRenderedPageBreak/>
              <w:t>送交至立法院審議後，始得動支。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A440C2C" w14:textId="44300D8F" w:rsidR="00EB0B78" w:rsidRPr="00A34240" w:rsidRDefault="00EB0B78" w:rsidP="005C53B6">
            <w:pPr>
              <w:spacing w:line="280" w:lineRule="exact"/>
              <w:ind w:leftChars="-1" w:left="405" w:hangingChars="185" w:hanging="407"/>
              <w:jc w:val="both"/>
              <w:rPr>
                <w:rFonts w:ascii="標楷體" w:eastAsia="標楷體" w:hAnsi="標楷體" w:cs="Times New Roman"/>
                <w:sz w:val="22"/>
              </w:rPr>
            </w:pPr>
            <w:r w:rsidRPr="00A34240">
              <w:rPr>
                <w:rFonts w:ascii="標楷體" w:eastAsia="標楷體" w:hAnsi="標楷體" w:cs="Times New Roman" w:hint="eastAsia"/>
                <w:sz w:val="22"/>
              </w:rPr>
              <w:lastRenderedPageBreak/>
              <w:t>一、「揭弊者保護法」</w:t>
            </w:r>
            <w:r w:rsidR="00C45361">
              <w:rPr>
                <w:rFonts w:ascii="標楷體" w:eastAsia="標楷體" w:hAnsi="標楷體" w:cs="Times New Roman" w:hint="eastAsia"/>
                <w:sz w:val="22"/>
              </w:rPr>
              <w:t>(</w:t>
            </w:r>
            <w:r w:rsidR="00501D4B">
              <w:rPr>
                <w:rFonts w:ascii="標楷體" w:eastAsia="標楷體" w:hAnsi="標楷體" w:cs="Times New Roman" w:hint="eastAsia"/>
                <w:sz w:val="22"/>
              </w:rPr>
              <w:t>下</w:t>
            </w:r>
            <w:r w:rsidRPr="00A34240">
              <w:rPr>
                <w:rFonts w:ascii="標楷體" w:eastAsia="標楷體" w:hAnsi="標楷體" w:cs="Times New Roman" w:hint="eastAsia"/>
                <w:sz w:val="22"/>
              </w:rPr>
              <w:t>稱本法</w:t>
            </w:r>
            <w:r w:rsidR="00C45361">
              <w:rPr>
                <w:rFonts w:ascii="標楷體" w:eastAsia="標楷體" w:hAnsi="標楷體" w:cs="Times New Roman" w:hint="eastAsia"/>
                <w:sz w:val="22"/>
              </w:rPr>
              <w:t>)</w:t>
            </w:r>
            <w:r w:rsidRPr="00A34240">
              <w:rPr>
                <w:rFonts w:ascii="標楷體" w:eastAsia="標楷體" w:hAnsi="標楷體" w:cs="Times New Roman" w:hint="eastAsia"/>
                <w:sz w:val="22"/>
              </w:rPr>
              <w:t>草案為我國首創揭弊者保護法案，相關爭點涉及整體架構與規範內涵，法務部前於109年2月20日函報到院，本院嗣於109年3月11日、6月5日、111年1月4日、112年6月28日及113年2月23日，共召開5</w:t>
            </w:r>
            <w:r w:rsidR="00EC0F72">
              <w:rPr>
                <w:rFonts w:ascii="標楷體" w:eastAsia="標楷體" w:hAnsi="標楷體" w:cs="Times New Roman" w:hint="eastAsia"/>
                <w:sz w:val="22"/>
              </w:rPr>
              <w:t>次審查會議。該部</w:t>
            </w:r>
            <w:r w:rsidRPr="00A34240">
              <w:rPr>
                <w:rFonts w:ascii="標楷體" w:eastAsia="標楷體" w:hAnsi="標楷體" w:cs="Times New Roman" w:hint="eastAsia"/>
                <w:sz w:val="22"/>
              </w:rPr>
              <w:t>依第5次審查會</w:t>
            </w:r>
            <w:r w:rsidR="00EC0F72">
              <w:rPr>
                <w:rFonts w:ascii="標楷體" w:eastAsia="標楷體" w:hAnsi="標楷體" w:cs="Times New Roman" w:hint="eastAsia"/>
                <w:sz w:val="22"/>
              </w:rPr>
              <w:t>議</w:t>
            </w:r>
            <w:r w:rsidRPr="00A34240">
              <w:rPr>
                <w:rFonts w:ascii="標楷體" w:eastAsia="標楷體" w:hAnsi="標楷體" w:cs="Times New Roman" w:hint="eastAsia"/>
                <w:sz w:val="22"/>
              </w:rPr>
              <w:t>決議，於113年3月4日重行擬具內容，將提本院</w:t>
            </w:r>
            <w:r w:rsidR="00EC0F72">
              <w:rPr>
                <w:rFonts w:ascii="標楷體" w:eastAsia="標楷體" w:hAnsi="標楷體" w:cs="Times New Roman" w:hint="eastAsia"/>
                <w:sz w:val="22"/>
              </w:rPr>
              <w:t>院會</w:t>
            </w:r>
            <w:r w:rsidRPr="00A34240">
              <w:rPr>
                <w:rFonts w:ascii="標楷體" w:eastAsia="標楷體" w:hAnsi="標楷體" w:cs="Times New Roman" w:hint="eastAsia"/>
                <w:sz w:val="22"/>
              </w:rPr>
              <w:t>討論通過後送請立法院審議。</w:t>
            </w:r>
          </w:p>
          <w:p w14:paraId="1F93DC49" w14:textId="77777777" w:rsidR="00EB0B78" w:rsidRPr="00A34240" w:rsidRDefault="00EB0B78" w:rsidP="005C53B6">
            <w:pPr>
              <w:spacing w:line="280" w:lineRule="exact"/>
              <w:ind w:leftChars="-17" w:left="377" w:hangingChars="190" w:hanging="418"/>
              <w:jc w:val="both"/>
              <w:rPr>
                <w:rFonts w:ascii="標楷體" w:eastAsia="標楷體" w:hAnsi="標楷體" w:cs="Times New Roman"/>
                <w:sz w:val="22"/>
              </w:rPr>
            </w:pPr>
            <w:r w:rsidRPr="00A34240">
              <w:rPr>
                <w:rFonts w:ascii="標楷體" w:eastAsia="標楷體" w:hAnsi="標楷體" w:cs="Times New Roman" w:hint="eastAsia"/>
                <w:sz w:val="22"/>
              </w:rPr>
              <w:t>二、考量公部門制度較完善，清廉度要求較高，且為尊重公司治理，降低企業衝擊，爰政策定調為公部門先行，私部門採行政指導先行，未來逐步擴及私部門法制化。</w:t>
            </w:r>
          </w:p>
          <w:p w14:paraId="38CD6D3A" w14:textId="0676B05E" w:rsidR="00CB53E8" w:rsidRPr="00A34240" w:rsidRDefault="00EB0B78" w:rsidP="005C53B6">
            <w:pPr>
              <w:spacing w:line="280" w:lineRule="exact"/>
              <w:ind w:left="394" w:hangingChars="179" w:hanging="394"/>
              <w:jc w:val="both"/>
              <w:rPr>
                <w:rFonts w:ascii="標楷體" w:eastAsia="標楷體" w:hAnsi="標楷體" w:cs="Times New Roman"/>
                <w:sz w:val="22"/>
              </w:rPr>
            </w:pPr>
            <w:r w:rsidRPr="00A34240">
              <w:rPr>
                <w:rFonts w:ascii="標楷體" w:eastAsia="標楷體" w:hAnsi="標楷體" w:cs="Times New Roman" w:hint="eastAsia"/>
                <w:sz w:val="22"/>
              </w:rPr>
              <w:t>三、草案重點包含：揭櫫本法立法目的及主管機關、揭弊範圍、受理揭弊機關、揭弊者、揭弊程序、禁止不利措施原則、不利措施定</w:t>
            </w:r>
            <w:r w:rsidRPr="00A34240">
              <w:rPr>
                <w:rFonts w:ascii="標楷體" w:eastAsia="標楷體" w:hAnsi="標楷體" w:cs="Times New Roman" w:hint="eastAsia"/>
                <w:sz w:val="22"/>
              </w:rPr>
              <w:lastRenderedPageBreak/>
              <w:t>義、舉證責任分配、救濟內容與程序、報復性行為人之責任、揭弊者人身安全之保護等。</w:t>
            </w:r>
          </w:p>
        </w:tc>
      </w:tr>
      <w:tr w:rsidR="00CB53E8" w:rsidRPr="002479CF" w14:paraId="17C7CB14"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95F00B9"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(四十五)</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0B78A2C" w14:textId="77777777" w:rsidR="00095105" w:rsidRPr="00095105" w:rsidRDefault="00095105" w:rsidP="00095105">
            <w:pPr>
              <w:kinsoku w:val="0"/>
              <w:overflowPunct w:val="0"/>
              <w:spacing w:line="280" w:lineRule="exact"/>
              <w:jc w:val="both"/>
              <w:rPr>
                <w:rFonts w:ascii="標楷體" w:eastAsia="標楷體" w:hAnsi="標楷體" w:cs="Times New Roman"/>
                <w:bCs/>
                <w:sz w:val="22"/>
              </w:rPr>
            </w:pPr>
            <w:r w:rsidRPr="00095105">
              <w:rPr>
                <w:rFonts w:ascii="標楷體" w:eastAsia="標楷體" w:hAnsi="標楷體" w:cs="Times New Roman" w:hint="eastAsia"/>
                <w:bCs/>
                <w:sz w:val="22"/>
              </w:rPr>
              <w:t>人事清查，即所謂「除垢」，係指透過一定程序，排除威權統治下曾有人權侵害紀錄之公務人員，明確標示現在政府與過去政府一個清楚的切割，並且透過更換整個公共制度與政府組成的方式，解聘體系中的獨裁共犯、對整個官僚體系進行大變革，以有效防堵過去侵害人權事跡重現。制定「除垢法」將不僅具有高度的象徵意義，更能夠重建人民對於新法治國秩序的期待。</w:t>
            </w:r>
          </w:p>
          <w:p w14:paraId="73FDD647" w14:textId="3F1F6B0A" w:rsidR="00CB53E8" w:rsidRPr="002479CF" w:rsidRDefault="00095105" w:rsidP="00095105">
            <w:pPr>
              <w:kinsoku w:val="0"/>
              <w:overflowPunct w:val="0"/>
              <w:spacing w:line="280" w:lineRule="exact"/>
              <w:jc w:val="both"/>
              <w:rPr>
                <w:rFonts w:ascii="標楷體" w:eastAsia="標楷體" w:hAnsi="標楷體" w:cs="Times New Roman"/>
                <w:bCs/>
                <w:sz w:val="22"/>
              </w:rPr>
            </w:pPr>
            <w:r w:rsidRPr="00095105">
              <w:rPr>
                <w:rFonts w:ascii="標楷體" w:eastAsia="標楷體" w:hAnsi="標楷體" w:cs="Times New Roman" w:hint="eastAsia"/>
                <w:bCs/>
                <w:sz w:val="22"/>
              </w:rPr>
              <w:t>隨著曾有人權侵害紀錄之公務人員年紀漸增、逐漸淡出公務體系，推動轉型正義</w:t>
            </w:r>
            <w:r w:rsidR="001435BF">
              <w:rPr>
                <w:rFonts w:ascii="標楷體" w:eastAsia="標楷體" w:hAnsi="標楷體" w:cs="Times New Roman" w:hint="eastAsia"/>
                <w:bCs/>
                <w:sz w:val="22"/>
              </w:rPr>
              <w:t>相關工作刻不容緩，因此為加速推動轉型正義相關作業、促進真相的復原</w:t>
            </w:r>
            <w:r w:rsidRPr="00095105">
              <w:rPr>
                <w:rFonts w:ascii="標楷體" w:eastAsia="標楷體" w:hAnsi="標楷體" w:cs="Times New Roman" w:hint="eastAsia"/>
                <w:bCs/>
                <w:sz w:val="22"/>
              </w:rPr>
              <w:t>，113年度行政院單位預算案「施政及法制業務」編列1,341萬2千元，爰凍結該項預算1千元，俟行政院於立法院第11屆第1會期提出「除垢法」草案，並送交至立法院審議後，始得動支。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0C1D56D" w14:textId="5B7075EC" w:rsidR="008A45C4" w:rsidRPr="00A34240" w:rsidRDefault="00501D4B" w:rsidP="00A34240">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hint="eastAsia"/>
                <w:sz w:val="22"/>
              </w:rPr>
              <w:t>一、按促進轉型正義條例</w:t>
            </w:r>
            <w:r w:rsidR="00C45361">
              <w:rPr>
                <w:rFonts w:ascii="標楷體" w:eastAsia="標楷體" w:hAnsi="標楷體" w:cs="Times New Roman" w:hint="eastAsia"/>
                <w:sz w:val="22"/>
              </w:rPr>
              <w:t>(</w:t>
            </w:r>
            <w:r>
              <w:rPr>
                <w:rFonts w:ascii="標楷體" w:eastAsia="標楷體" w:hAnsi="標楷體" w:cs="Times New Roman" w:hint="eastAsia"/>
                <w:sz w:val="22"/>
              </w:rPr>
              <w:t>下</w:t>
            </w:r>
            <w:r w:rsidR="008A45C4" w:rsidRPr="00A34240">
              <w:rPr>
                <w:rFonts w:ascii="標楷體" w:eastAsia="標楷體" w:hAnsi="標楷體" w:cs="Times New Roman" w:hint="eastAsia"/>
                <w:sz w:val="22"/>
              </w:rPr>
              <w:t>稱促轉條例</w:t>
            </w:r>
            <w:r w:rsidR="00C45361">
              <w:rPr>
                <w:rFonts w:ascii="標楷體" w:eastAsia="標楷體" w:hAnsi="標楷體" w:cs="Times New Roman" w:hint="eastAsia"/>
                <w:sz w:val="22"/>
              </w:rPr>
              <w:t>)</w:t>
            </w:r>
            <w:r w:rsidR="008A45C4" w:rsidRPr="00A34240">
              <w:rPr>
                <w:rFonts w:ascii="標楷體" w:eastAsia="標楷體" w:hAnsi="標楷體" w:cs="Times New Roman" w:hint="eastAsia"/>
                <w:sz w:val="22"/>
              </w:rPr>
              <w:t>第4條第3</w:t>
            </w:r>
            <w:r>
              <w:rPr>
                <w:rFonts w:ascii="標楷體" w:eastAsia="標楷體" w:hAnsi="標楷體" w:cs="Times New Roman" w:hint="eastAsia"/>
                <w:sz w:val="22"/>
              </w:rPr>
              <w:t>項規定，促進轉型正義委員會</w:t>
            </w:r>
            <w:r w:rsidR="00C45361">
              <w:rPr>
                <w:rFonts w:ascii="標楷體" w:eastAsia="標楷體" w:hAnsi="標楷體" w:cs="Times New Roman" w:hint="eastAsia"/>
                <w:sz w:val="22"/>
              </w:rPr>
              <w:t>(</w:t>
            </w:r>
            <w:r>
              <w:rPr>
                <w:rFonts w:ascii="標楷體" w:eastAsia="標楷體" w:hAnsi="標楷體" w:cs="Times New Roman" w:hint="eastAsia"/>
                <w:sz w:val="22"/>
              </w:rPr>
              <w:t>下</w:t>
            </w:r>
            <w:r w:rsidR="008A45C4" w:rsidRPr="00A34240">
              <w:rPr>
                <w:rFonts w:ascii="標楷體" w:eastAsia="標楷體" w:hAnsi="標楷體" w:cs="Times New Roman" w:hint="eastAsia"/>
                <w:sz w:val="22"/>
              </w:rPr>
              <w:t>稱促轉會</w:t>
            </w:r>
            <w:r w:rsidR="00C45361">
              <w:rPr>
                <w:rFonts w:ascii="標楷體" w:eastAsia="標楷體" w:hAnsi="標楷體" w:cs="Times New Roman" w:hint="eastAsia"/>
                <w:sz w:val="22"/>
              </w:rPr>
              <w:t>)</w:t>
            </w:r>
            <w:r w:rsidR="008A45C4" w:rsidRPr="00A34240">
              <w:rPr>
                <w:rFonts w:ascii="標楷體" w:eastAsia="標楷體" w:hAnsi="標楷體" w:cs="Times New Roman" w:hint="eastAsia"/>
                <w:sz w:val="22"/>
              </w:rPr>
              <w:t>應規劃「人事清查」處置及相關救濟程序，同條例第6條第2項復規定，促轉會得以「識別加害者並追究其責任」方式平復司法不法。促轉會在研究外國立法例、召開多場專家諮詢會議後，將「人事清查」與「識別及處置加害者」結合，提出「促進轉型正義條例全文修正案」，並納入111年5月提交本院之《任務總結報告》第四部。</w:t>
            </w:r>
          </w:p>
          <w:p w14:paraId="2725668E" w14:textId="77777777" w:rsidR="008A45C4" w:rsidRPr="00A34240" w:rsidRDefault="008A45C4" w:rsidP="005C53B6">
            <w:pPr>
              <w:spacing w:line="280" w:lineRule="exact"/>
              <w:ind w:leftChars="6" w:left="421" w:hangingChars="185" w:hanging="407"/>
              <w:jc w:val="both"/>
              <w:rPr>
                <w:rFonts w:ascii="標楷體" w:eastAsia="標楷體" w:hAnsi="標楷體" w:cs="Times New Roman"/>
                <w:sz w:val="22"/>
              </w:rPr>
            </w:pPr>
            <w:r w:rsidRPr="00A34240">
              <w:rPr>
                <w:rFonts w:ascii="標楷體" w:eastAsia="標楷體" w:hAnsi="標楷體" w:cs="Times New Roman" w:hint="eastAsia"/>
                <w:sz w:val="22"/>
              </w:rPr>
              <w:t>二、查促轉會《任務總結報告》審酌捷克、波蘭之外國立法例，均以公務員之背景進行普查，並以是否具有威權統治政黨之黨員身分作為究責基礎，此舉將究責繫於個人之職務身份，恐有陷於對個人過度清算之疑慮，無助達成還原歷史真相、導正法治及促進社會和解之目的。是以，就加害者識別及處置議題，促轉會《任務總結報告》第四部所提促轉條例全文修正草案，未採取人事清查模式並規劃單獨立法，而係以個人之加害行為作為識別及處置基礎，而非身分，俾符憲法法治國原則之要求。</w:t>
            </w:r>
          </w:p>
          <w:p w14:paraId="60DC12A7" w14:textId="77777777" w:rsidR="008A45C4" w:rsidRPr="00A34240" w:rsidRDefault="008A45C4" w:rsidP="00A34240">
            <w:pPr>
              <w:spacing w:line="280" w:lineRule="exact"/>
              <w:ind w:leftChars="3" w:left="447" w:hangingChars="200" w:hanging="440"/>
              <w:jc w:val="both"/>
              <w:rPr>
                <w:rFonts w:ascii="標楷體" w:eastAsia="標楷體" w:hAnsi="標楷體" w:cs="Times New Roman"/>
                <w:sz w:val="22"/>
              </w:rPr>
            </w:pPr>
            <w:r w:rsidRPr="00A34240">
              <w:rPr>
                <w:rFonts w:ascii="標楷體" w:eastAsia="標楷體" w:hAnsi="標楷體" w:cs="Times New Roman" w:hint="eastAsia"/>
                <w:sz w:val="22"/>
              </w:rPr>
              <w:t>三、復按促轉條例第11條之1規定，促轉會解散後，本院應設推動轉型正義會報，由本院院長擔任召集人，負責促轉會《任務總結報告》之統合、協調及監督。依促轉條例第11條之2第1項第1款承接加害者識別及處置相關業務之機關法務部，刻參酌該報告持續研議規劃法制化中。</w:t>
            </w:r>
          </w:p>
          <w:p w14:paraId="6C125EB2" w14:textId="3F9683AF" w:rsidR="00CB53E8" w:rsidRPr="00A34240" w:rsidRDefault="008A45C4" w:rsidP="005C53B6">
            <w:pPr>
              <w:spacing w:line="280" w:lineRule="exact"/>
              <w:ind w:leftChars="13" w:left="491" w:hangingChars="209" w:hanging="460"/>
              <w:jc w:val="both"/>
              <w:rPr>
                <w:rFonts w:ascii="標楷體" w:eastAsia="標楷體" w:hAnsi="標楷體" w:cs="Times New Roman"/>
                <w:sz w:val="22"/>
              </w:rPr>
            </w:pPr>
            <w:r w:rsidRPr="00A34240">
              <w:rPr>
                <w:rFonts w:ascii="標楷體" w:eastAsia="標楷體" w:hAnsi="標楷體" w:cs="Times New Roman" w:hint="eastAsia"/>
                <w:sz w:val="22"/>
              </w:rPr>
              <w:t>四、鑒於政府施政作為須具有延續性，威權統治時期加害者識別及處置政策宜依循促轉會《任務總結報告》揭示之規劃方案，以</w:t>
            </w:r>
            <w:r w:rsidR="00CF4FC2">
              <w:rPr>
                <w:rFonts w:ascii="標楷體" w:eastAsia="標楷體" w:hAnsi="標楷體" w:cs="Times New Roman" w:hint="eastAsia"/>
                <w:sz w:val="22"/>
              </w:rPr>
              <w:t>個人之加害行為作為識別及處置基礎，並以之訂定專法予以規範為妥。</w:t>
            </w:r>
            <w:r w:rsidR="00EC0F72">
              <w:rPr>
                <w:rFonts w:ascii="標楷體" w:eastAsia="標楷體" w:hAnsi="標楷體" w:cs="Times New Roman" w:hint="eastAsia"/>
                <w:sz w:val="22"/>
              </w:rPr>
              <w:t>故</w:t>
            </w:r>
            <w:r w:rsidRPr="00A34240">
              <w:rPr>
                <w:rFonts w:ascii="標楷體" w:eastAsia="標楷體" w:hAnsi="標楷體" w:cs="Times New Roman" w:hint="eastAsia"/>
                <w:sz w:val="22"/>
              </w:rPr>
              <w:t>本決議事項中以具有特定身分為處置基礎之「除垢法」草案，非本院政策推動方向，爰不提出該法草案。</w:t>
            </w:r>
          </w:p>
        </w:tc>
      </w:tr>
      <w:tr w:rsidR="00CB53E8" w:rsidRPr="002479CF" w14:paraId="4857E1FE"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4CC82C8"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(四十六)</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A159642" w14:textId="77777777" w:rsidR="00095105" w:rsidRPr="00EB0B78" w:rsidRDefault="00095105" w:rsidP="00095105">
            <w:pPr>
              <w:kinsoku w:val="0"/>
              <w:overflowPunct w:val="0"/>
              <w:spacing w:line="280" w:lineRule="exact"/>
              <w:jc w:val="both"/>
              <w:rPr>
                <w:rFonts w:ascii="標楷體" w:eastAsia="標楷體" w:hAnsi="標楷體" w:cs="Times New Roman"/>
                <w:bCs/>
                <w:sz w:val="22"/>
              </w:rPr>
            </w:pPr>
            <w:r w:rsidRPr="00EB0B78">
              <w:rPr>
                <w:rFonts w:ascii="標楷體" w:eastAsia="標楷體" w:hAnsi="標楷體" w:cs="Times New Roman" w:hint="eastAsia"/>
                <w:bCs/>
                <w:sz w:val="22"/>
              </w:rPr>
              <w:t>經查，根據行政院截至112年11月16日處理中法案清冊所示，增訂「妨害司法公正罪」之「刑法」部分條文修正草案仍待行政院審議，惟距離106</w:t>
            </w:r>
            <w:r w:rsidRPr="00EB0B78">
              <w:rPr>
                <w:rFonts w:ascii="標楷體" w:eastAsia="標楷體" w:hAnsi="標楷體" w:cs="Times New Roman" w:hint="eastAsia"/>
                <w:bCs/>
                <w:sz w:val="22"/>
              </w:rPr>
              <w:lastRenderedPageBreak/>
              <w:t>年司法改革國是會議作成增訂相關規定之決議，已超過6年餘，且近年來屢次發生涉犯重大貪污或金融犯罪案件者，即便要入監服刑卻輕易地棄保潛逃之情形，嚴重傷害國家司法之公信力。</w:t>
            </w:r>
          </w:p>
          <w:p w14:paraId="74C20C45" w14:textId="49321228" w:rsidR="00CB53E8" w:rsidRPr="002479CF" w:rsidRDefault="00095105" w:rsidP="00095105">
            <w:pPr>
              <w:kinsoku w:val="0"/>
              <w:overflowPunct w:val="0"/>
              <w:spacing w:line="280" w:lineRule="exact"/>
              <w:jc w:val="both"/>
              <w:rPr>
                <w:rFonts w:ascii="標楷體" w:eastAsia="標楷體" w:hAnsi="標楷體" w:cs="Times New Roman"/>
                <w:bCs/>
                <w:sz w:val="22"/>
              </w:rPr>
            </w:pPr>
            <w:r w:rsidRPr="00EB0B78">
              <w:rPr>
                <w:rFonts w:ascii="標楷體" w:eastAsia="標楷體" w:hAnsi="標楷體" w:cs="Times New Roman" w:hint="eastAsia"/>
                <w:bCs/>
                <w:sz w:val="22"/>
              </w:rPr>
              <w:t>為督促修正草案之審議進度、回應社會大眾之呼籲，並落實司法改革國是會議之決議，113年度行政院單位預算案「施政及法制業務」編列1,341萬2千元，爰凍結該項預算1千元，俟行政院於立法院第11屆第1會期提出增訂妨害司法公正罪之「刑法」部分條文修正草案，並送交至立法院審議後，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9DC7AF1" w14:textId="400D961E" w:rsidR="00EB0B78" w:rsidRPr="00EB0B78" w:rsidRDefault="00EB0B78" w:rsidP="00A34240">
            <w:pPr>
              <w:spacing w:line="280" w:lineRule="exact"/>
              <w:ind w:leftChars="3" w:left="447" w:hangingChars="200" w:hanging="440"/>
              <w:jc w:val="both"/>
              <w:rPr>
                <w:rFonts w:ascii="標楷體" w:eastAsia="標楷體" w:hAnsi="標楷體" w:cs="Times New Roman"/>
                <w:sz w:val="22"/>
              </w:rPr>
            </w:pPr>
            <w:r w:rsidRPr="00EB0B78">
              <w:rPr>
                <w:rFonts w:ascii="標楷體" w:eastAsia="標楷體" w:hAnsi="標楷體" w:cs="Times New Roman" w:hint="eastAsia"/>
                <w:sz w:val="22"/>
              </w:rPr>
              <w:lastRenderedPageBreak/>
              <w:t>一、修法背景：緣司改國是會議第5分組第5次會議決議，為確保國家司法權及刑罰權正確行使，發現事實真相，應研議相關妨害</w:t>
            </w:r>
            <w:r w:rsidRPr="00EB0B78">
              <w:rPr>
                <w:rFonts w:ascii="標楷體" w:eastAsia="標楷體" w:hAnsi="標楷體" w:cs="Times New Roman" w:hint="eastAsia"/>
                <w:sz w:val="22"/>
              </w:rPr>
              <w:lastRenderedPageBreak/>
              <w:t>司法公正罪，檢討湮滅刑事證據罪及偽證罪，增訂違背依法所發保全權利命令罪與棄保潛逃罪，並增訂干擾證人及報復檢舉人與證人罪，以及增訂妨害刑事調查及執行罪，以杜絕濫用權勢、關說斡旋等妨害執法行為。檢視刑法現行規定，針對前開決議所指缺漏，爰擬具刑法修正草案</w:t>
            </w:r>
            <w:r w:rsidR="00C45361">
              <w:rPr>
                <w:rFonts w:ascii="標楷體" w:eastAsia="標楷體" w:hAnsi="標楷體" w:cs="Times New Roman" w:hint="eastAsia"/>
                <w:sz w:val="22"/>
              </w:rPr>
              <w:t>(</w:t>
            </w:r>
            <w:r w:rsidRPr="00EB0B78">
              <w:rPr>
                <w:rFonts w:ascii="標楷體" w:eastAsia="標楷體" w:hAnsi="標楷體" w:cs="Times New Roman" w:hint="eastAsia"/>
                <w:sz w:val="22"/>
              </w:rPr>
              <w:t>妨害司法公正罪</w:t>
            </w:r>
            <w:r w:rsidR="00C45361">
              <w:rPr>
                <w:rFonts w:ascii="標楷體" w:eastAsia="標楷體" w:hAnsi="標楷體" w:cs="Times New Roman" w:hint="eastAsia"/>
                <w:sz w:val="22"/>
              </w:rPr>
              <w:t>)</w:t>
            </w:r>
            <w:r w:rsidRPr="00EB0B78">
              <w:rPr>
                <w:rFonts w:ascii="標楷體" w:eastAsia="標楷體" w:hAnsi="標楷體" w:cs="Times New Roman" w:hint="eastAsia"/>
                <w:sz w:val="22"/>
              </w:rPr>
              <w:t>。</w:t>
            </w:r>
          </w:p>
          <w:p w14:paraId="7A6561AA" w14:textId="40F47690" w:rsidR="00EB0B78" w:rsidRPr="00EB0B78" w:rsidRDefault="00EB0B78" w:rsidP="005C53B6">
            <w:pPr>
              <w:spacing w:line="280" w:lineRule="exact"/>
              <w:ind w:leftChars="-19" w:left="394" w:hangingChars="200" w:hanging="440"/>
              <w:jc w:val="both"/>
              <w:rPr>
                <w:rFonts w:ascii="標楷體" w:eastAsia="標楷體" w:hAnsi="標楷體" w:cs="Times New Roman"/>
                <w:sz w:val="22"/>
              </w:rPr>
            </w:pPr>
            <w:r w:rsidRPr="00EB0B78">
              <w:rPr>
                <w:rFonts w:ascii="標楷體" w:eastAsia="標楷體" w:hAnsi="標楷體" w:cs="Times New Roman" w:hint="eastAsia"/>
                <w:sz w:val="22"/>
              </w:rPr>
              <w:t>二、審查進度：法務部於108年9月17日將刑法修正草案</w:t>
            </w:r>
            <w:r w:rsidR="00C45361">
              <w:rPr>
                <w:rFonts w:ascii="標楷體" w:eastAsia="標楷體" w:hAnsi="標楷體" w:cs="Times New Roman" w:hint="eastAsia"/>
                <w:sz w:val="22"/>
              </w:rPr>
              <w:t>(</w:t>
            </w:r>
            <w:r w:rsidRPr="00EB0B78">
              <w:rPr>
                <w:rFonts w:ascii="標楷體" w:eastAsia="標楷體" w:hAnsi="標楷體" w:cs="Times New Roman" w:hint="eastAsia"/>
                <w:sz w:val="22"/>
              </w:rPr>
              <w:t>妨害司法公正罪</w:t>
            </w:r>
            <w:r w:rsidR="00C45361">
              <w:rPr>
                <w:rFonts w:ascii="標楷體" w:eastAsia="標楷體" w:hAnsi="標楷體" w:cs="Times New Roman" w:hint="eastAsia"/>
                <w:sz w:val="22"/>
              </w:rPr>
              <w:t>)</w:t>
            </w:r>
            <w:r w:rsidRPr="00EB0B78">
              <w:rPr>
                <w:rFonts w:ascii="標楷體" w:eastAsia="標楷體" w:hAnsi="標楷體" w:cs="Times New Roman" w:hint="eastAsia"/>
                <w:sz w:val="22"/>
              </w:rPr>
              <w:t>函報本院，先後於108年11月26日、110年3月24日、110年8月24日、110年9月13日、111年11月3日、111年11月21日、112年7月24日、112年8月8日、112年10月25日、113年1月30日、113年3月6日召開11次審查會議，於113年3月6</w:t>
            </w:r>
            <w:r w:rsidR="00CF4FC2">
              <w:rPr>
                <w:rFonts w:ascii="標楷體" w:eastAsia="標楷體" w:hAnsi="標楷體" w:cs="Times New Roman" w:hint="eastAsia"/>
                <w:sz w:val="22"/>
              </w:rPr>
              <w:t>日審竣。</w:t>
            </w:r>
            <w:r w:rsidR="00EC0F72">
              <w:rPr>
                <w:rFonts w:ascii="標楷體" w:eastAsia="標楷體" w:hAnsi="標楷體" w:cs="Times New Roman" w:hint="eastAsia"/>
                <w:sz w:val="22"/>
              </w:rPr>
              <w:t>該</w:t>
            </w:r>
            <w:r w:rsidR="00CF4FC2">
              <w:rPr>
                <w:rFonts w:ascii="標楷體" w:eastAsia="標楷體" w:hAnsi="標楷體" w:cs="Times New Roman" w:hint="eastAsia"/>
                <w:sz w:val="22"/>
              </w:rPr>
              <w:t>部整理文字完竣，現由本院法規會酌整文字體例，</w:t>
            </w:r>
            <w:r w:rsidRPr="00EB0B78">
              <w:rPr>
                <w:rFonts w:ascii="標楷體" w:eastAsia="標楷體" w:hAnsi="標楷體" w:cs="Times New Roman" w:hint="eastAsia"/>
                <w:sz w:val="22"/>
              </w:rPr>
              <w:t>俟提本院院會討論通過後送請立法院審議。</w:t>
            </w:r>
          </w:p>
          <w:p w14:paraId="535D9632" w14:textId="1E60A91A" w:rsidR="00CB53E8" w:rsidRPr="002479CF" w:rsidRDefault="00EB0B78" w:rsidP="00FC2109">
            <w:pPr>
              <w:spacing w:line="280" w:lineRule="exact"/>
              <w:ind w:leftChars="6" w:left="406" w:hangingChars="178" w:hanging="392"/>
              <w:jc w:val="both"/>
              <w:rPr>
                <w:rFonts w:ascii="標楷體" w:eastAsia="標楷體" w:hAnsi="標楷體" w:cs="Times New Roman"/>
                <w:sz w:val="22"/>
              </w:rPr>
            </w:pPr>
            <w:r w:rsidRPr="00EB0B78">
              <w:rPr>
                <w:rFonts w:ascii="標楷體" w:eastAsia="標楷體" w:hAnsi="標楷體" w:cs="Times New Roman" w:hint="eastAsia"/>
                <w:sz w:val="22"/>
              </w:rPr>
              <w:t>三、修正草案內容：修正脫逃罪提高刑度，配合其他侵害司法公正條文刑責調整；修正湮滅刑事證據罪，對犯罪嫌疑人及被告於偵查或法院審理中使用偽造、變造證據之行為加以處罰；增訂第10章之1「妨害司法公正罪」；增訂棄保潛逃罪，課予違反法院或檢察官所命羈押替代處分措施者相應之刑責；增訂騷擾證人等罪，保護證人等可充分陳述，使司法權得以正當行使，並對證人等為其他犯罪者加重其刑；增訂訴訟資料目的外使用罪，禁止就刑事訴訟上之資料為刑事訴訟程序外之使用；增訂司法關說罪以杜絕濫用權勢、關說斡旋等妨害司法行為。</w:t>
            </w:r>
          </w:p>
        </w:tc>
      </w:tr>
      <w:tr w:rsidR="00CB53E8" w:rsidRPr="002479CF" w14:paraId="52105EFB"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3D5886F"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(四十七)</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E17C7BB" w14:textId="193097BF" w:rsidR="00095105" w:rsidRPr="00095105" w:rsidRDefault="00095105" w:rsidP="00095105">
            <w:pPr>
              <w:kinsoku w:val="0"/>
              <w:overflowPunct w:val="0"/>
              <w:spacing w:line="280" w:lineRule="exact"/>
              <w:jc w:val="both"/>
              <w:rPr>
                <w:rFonts w:ascii="標楷體" w:eastAsia="標楷體" w:hAnsi="標楷體" w:cs="Times New Roman"/>
                <w:bCs/>
                <w:sz w:val="22"/>
              </w:rPr>
            </w:pPr>
            <w:r w:rsidRPr="00095105">
              <w:rPr>
                <w:rFonts w:ascii="標楷體" w:eastAsia="標楷體" w:hAnsi="標楷體" w:cs="Times New Roman" w:hint="eastAsia"/>
                <w:bCs/>
                <w:sz w:val="22"/>
              </w:rPr>
              <w:t>綜觀各國推動轉型正義之歷程與經驗，在轉型正義的推動中，是否處理、如何處理加害人，往往是選擇題，未必為是非題。部分國家採取完全不處理的遺忘政策，部分國家則著力於受害人需求與利益的修復式正義，更有部分國家選擇側重追究加害者責任的報應式正義，在看似相互對立的不同政策選擇間，隨著時間的推演、歷史的導正、經驗的推疊，逐漸產生交集，而有了針對威權時代不同層級官員設計處置方式，或是事實上特赦</w:t>
            </w:r>
            <w:r w:rsidR="00C45361">
              <w:rPr>
                <w:rFonts w:ascii="標楷體" w:eastAsia="標楷體" w:hAnsi="標楷體" w:cs="Times New Roman" w:hint="eastAsia"/>
                <w:bCs/>
                <w:sz w:val="22"/>
              </w:rPr>
              <w:t>(</w:t>
            </w:r>
            <w:r w:rsidRPr="00095105">
              <w:rPr>
                <w:rFonts w:ascii="標楷體" w:eastAsia="標楷體" w:hAnsi="標楷體" w:cs="Times New Roman" w:hint="eastAsia"/>
                <w:bCs/>
                <w:sz w:val="22"/>
              </w:rPr>
              <w:t>例如論罪但不科刑</w:t>
            </w:r>
            <w:r w:rsidR="00C45361">
              <w:rPr>
                <w:rFonts w:ascii="標楷體" w:eastAsia="標楷體" w:hAnsi="標楷體" w:cs="Times New Roman" w:hint="eastAsia"/>
                <w:bCs/>
                <w:sz w:val="22"/>
              </w:rPr>
              <w:t>)</w:t>
            </w:r>
            <w:r w:rsidRPr="00095105">
              <w:rPr>
                <w:rFonts w:ascii="標楷體" w:eastAsia="標楷體" w:hAnsi="標楷體" w:cs="Times New Roman" w:hint="eastAsia"/>
                <w:bCs/>
                <w:sz w:val="22"/>
              </w:rPr>
              <w:t>等相異之因應策略。</w:t>
            </w:r>
          </w:p>
          <w:p w14:paraId="515634E3" w14:textId="77777777" w:rsidR="00095105" w:rsidRPr="00095105" w:rsidRDefault="00095105" w:rsidP="00095105">
            <w:pPr>
              <w:kinsoku w:val="0"/>
              <w:overflowPunct w:val="0"/>
              <w:spacing w:line="280" w:lineRule="exact"/>
              <w:jc w:val="both"/>
              <w:rPr>
                <w:rFonts w:ascii="標楷體" w:eastAsia="標楷體" w:hAnsi="標楷體" w:cs="Times New Roman"/>
                <w:bCs/>
                <w:sz w:val="22"/>
              </w:rPr>
            </w:pPr>
            <w:r w:rsidRPr="00095105">
              <w:rPr>
                <w:rFonts w:ascii="標楷體" w:eastAsia="標楷體" w:hAnsi="標楷體" w:cs="Times New Roman" w:hint="eastAsia"/>
                <w:bCs/>
                <w:sz w:val="22"/>
              </w:rPr>
              <w:t>近期「政治檔案條例」、「國家機密保護法」等規定</w:t>
            </w:r>
            <w:r w:rsidRPr="00095105">
              <w:rPr>
                <w:rFonts w:ascii="標楷體" w:eastAsia="標楷體" w:hAnsi="標楷體" w:cs="Times New Roman" w:hint="eastAsia"/>
                <w:bCs/>
                <w:sz w:val="22"/>
              </w:rPr>
              <w:lastRenderedPageBreak/>
              <w:t>，依循「最大開放，最小限制」等原則進行條文修正，未來可預期的是，隨著政治檔案的公開，加害者的浮現勢必將掀起一段關於是否究責、如何究責之爭辯，而誠如許多關注轉型正義議題者的呼籲，轉型正義工程正與時間賽跑，如何消弭群體間的相互敵視、如何尋求群體間的和解、如何追求真相的復原等，都隨著時間的流逝而越發困難，因此制定相關配套法規刻不容緩。</w:t>
            </w:r>
          </w:p>
          <w:p w14:paraId="31DFCD76" w14:textId="280FC1CD" w:rsidR="00CB53E8" w:rsidRPr="002479CF" w:rsidRDefault="00095105" w:rsidP="00095105">
            <w:pPr>
              <w:kinsoku w:val="0"/>
              <w:overflowPunct w:val="0"/>
              <w:spacing w:line="280" w:lineRule="exact"/>
              <w:jc w:val="both"/>
              <w:rPr>
                <w:rFonts w:ascii="標楷體" w:eastAsia="標楷體" w:hAnsi="標楷體" w:cs="Times New Roman"/>
                <w:bCs/>
                <w:sz w:val="22"/>
              </w:rPr>
            </w:pPr>
            <w:r w:rsidRPr="00095105">
              <w:rPr>
                <w:rFonts w:ascii="標楷體" w:eastAsia="標楷體" w:hAnsi="標楷體" w:cs="Times New Roman" w:hint="eastAsia"/>
                <w:bCs/>
                <w:sz w:val="22"/>
              </w:rPr>
              <w:t>為推動轉型正義、實踐民主化改革，113年度行政院單位預算案「施政及法制業務」編列1,341萬2千元，爰凍結該項預算1千元，俟行政院於立法院第11屆第1會期提出加害者究責之相關規定，並送交至立法院審議後，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1D9F81D" w14:textId="572FCDC6" w:rsidR="00CB53E8" w:rsidRPr="00A34240" w:rsidRDefault="006B16B0" w:rsidP="00A34240">
            <w:pPr>
              <w:spacing w:line="280" w:lineRule="exact"/>
              <w:ind w:leftChars="3" w:left="447" w:hangingChars="200" w:hanging="440"/>
              <w:jc w:val="both"/>
              <w:rPr>
                <w:rFonts w:ascii="標楷體" w:eastAsia="標楷體" w:hAnsi="標楷體" w:cs="Times New Roman"/>
                <w:sz w:val="22"/>
              </w:rPr>
            </w:pPr>
            <w:r w:rsidRPr="006B16B0">
              <w:rPr>
                <w:rFonts w:ascii="標楷體" w:eastAsia="標楷體" w:hAnsi="標楷體" w:cs="Times New Roman" w:hint="eastAsia"/>
                <w:sz w:val="22"/>
              </w:rPr>
              <w:lastRenderedPageBreak/>
              <w:t>同第(四十五)項決議辦理情形。</w:t>
            </w:r>
          </w:p>
        </w:tc>
      </w:tr>
      <w:tr w:rsidR="00CB53E8" w:rsidRPr="002479CF" w14:paraId="05112743" w14:textId="77777777" w:rsidTr="00F157A2">
        <w:trPr>
          <w:trHeight w:val="356"/>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E85A157"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(四十八)</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97CA632" w14:textId="77777777" w:rsidR="00095105" w:rsidRPr="00EB0B78" w:rsidRDefault="00095105" w:rsidP="00095105">
            <w:pPr>
              <w:kinsoku w:val="0"/>
              <w:overflowPunct w:val="0"/>
              <w:spacing w:line="280" w:lineRule="exact"/>
              <w:jc w:val="both"/>
              <w:rPr>
                <w:rFonts w:ascii="標楷體" w:eastAsia="標楷體" w:hAnsi="標楷體" w:cs="Times New Roman"/>
                <w:bCs/>
                <w:sz w:val="22"/>
              </w:rPr>
            </w:pPr>
            <w:r w:rsidRPr="00EB0B78">
              <w:rPr>
                <w:rFonts w:ascii="標楷體" w:eastAsia="標楷體" w:hAnsi="標楷體" w:cs="Times New Roman" w:hint="eastAsia"/>
                <w:bCs/>
                <w:sz w:val="22"/>
              </w:rPr>
              <w:t>107年臺灣完成軍公教年金改革，並於公務人員、政務人員、公立學校教職員及軍人退休撫卹相關規定中，納入「配偶年金分配權」，以保障經濟上較為弱勢之配偶，並彰顯其等對於婚姻關係及維繫家庭之貢獻。</w:t>
            </w:r>
          </w:p>
          <w:p w14:paraId="1E00AAA7" w14:textId="77777777" w:rsidR="00095105" w:rsidRPr="00EB0B78" w:rsidRDefault="00095105" w:rsidP="00095105">
            <w:pPr>
              <w:kinsoku w:val="0"/>
              <w:overflowPunct w:val="0"/>
              <w:spacing w:line="280" w:lineRule="exact"/>
              <w:jc w:val="both"/>
              <w:rPr>
                <w:rFonts w:ascii="標楷體" w:eastAsia="標楷體" w:hAnsi="標楷體" w:cs="Times New Roman"/>
                <w:bCs/>
                <w:sz w:val="22"/>
              </w:rPr>
            </w:pPr>
            <w:r w:rsidRPr="00EB0B78">
              <w:rPr>
                <w:rFonts w:ascii="標楷體" w:eastAsia="標楷體" w:hAnsi="標楷體" w:cs="Times New Roman" w:hint="eastAsia"/>
                <w:bCs/>
                <w:sz w:val="22"/>
              </w:rPr>
              <w:t>然而現行法規下，若離婚配偶之職業年金非屬軍公教退休年金者，則未能互惠享有請求分配之權利，導致於我國佔據多數之勞工，儘管對於婚姻和家庭有所貢獻，但卻沒有任何法律賦予其向身為軍公教人員之另一方請求退休年金之權利，而有經濟上保障不周之現況。</w:t>
            </w:r>
          </w:p>
          <w:p w14:paraId="5D9A5223" w14:textId="6C9C3655" w:rsidR="00CB53E8" w:rsidRPr="002479CF" w:rsidRDefault="00095105" w:rsidP="00095105">
            <w:pPr>
              <w:kinsoku w:val="0"/>
              <w:overflowPunct w:val="0"/>
              <w:spacing w:line="280" w:lineRule="exact"/>
              <w:jc w:val="both"/>
              <w:rPr>
                <w:rFonts w:ascii="標楷體" w:eastAsia="標楷體" w:hAnsi="標楷體" w:cs="Times New Roman"/>
                <w:bCs/>
                <w:sz w:val="22"/>
              </w:rPr>
            </w:pPr>
            <w:r w:rsidRPr="00EB0B78">
              <w:rPr>
                <w:rFonts w:ascii="標楷體" w:eastAsia="標楷體" w:hAnsi="標楷體" w:cs="Times New Roman" w:hint="eastAsia"/>
                <w:bCs/>
                <w:sz w:val="22"/>
              </w:rPr>
              <w:t>為反應我國社會民情、保障婚姻中經濟弱勢之一方，並符合聯合國消除對婦女一切形式歧視公約</w:t>
            </w:r>
            <w:r w:rsidR="00C45361">
              <w:rPr>
                <w:rFonts w:ascii="標楷體" w:eastAsia="標楷體" w:hAnsi="標楷體" w:cs="Times New Roman" w:hint="eastAsia"/>
                <w:bCs/>
                <w:sz w:val="22"/>
              </w:rPr>
              <w:t>(</w:t>
            </w:r>
            <w:r w:rsidRPr="00EB0B78">
              <w:rPr>
                <w:rFonts w:ascii="標楷體" w:eastAsia="標楷體" w:hAnsi="標楷體" w:cs="Times New Roman" w:hint="eastAsia"/>
                <w:bCs/>
                <w:sz w:val="22"/>
              </w:rPr>
              <w:t>CEDAW</w:t>
            </w:r>
            <w:r w:rsidR="00C45361">
              <w:rPr>
                <w:rFonts w:ascii="標楷體" w:eastAsia="標楷體" w:hAnsi="標楷體" w:cs="Times New Roman" w:hint="eastAsia"/>
                <w:bCs/>
                <w:sz w:val="22"/>
              </w:rPr>
              <w:t>)</w:t>
            </w:r>
            <w:r w:rsidRPr="00EB0B78">
              <w:rPr>
                <w:rFonts w:ascii="標楷體" w:eastAsia="標楷體" w:hAnsi="標楷體" w:cs="Times New Roman" w:hint="eastAsia"/>
                <w:bCs/>
                <w:sz w:val="22"/>
              </w:rPr>
              <w:t>第29號一般性建議之意旨。113年度行政院單位預算案「施政及法制業務」編列1,341萬2千元，爰凍結該項預算1千元，俟行政院於立法院第11屆第2會期前提出增訂離婚退休年金請求權之「民法」修正草案或其他立法方案，並送交至立法院審議後，始得動支。</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F2A3486" w14:textId="569774FC" w:rsidR="00F157A2" w:rsidRPr="00F157A2" w:rsidRDefault="00F157A2" w:rsidP="005C53B6">
            <w:pPr>
              <w:spacing w:line="280" w:lineRule="exact"/>
              <w:ind w:leftChars="11" w:left="457" w:hangingChars="196" w:hanging="431"/>
              <w:jc w:val="both"/>
              <w:rPr>
                <w:rFonts w:ascii="標楷體" w:eastAsia="標楷體" w:hAnsi="標楷體" w:cs="Times New Roman"/>
                <w:sz w:val="22"/>
              </w:rPr>
            </w:pPr>
            <w:r w:rsidRPr="00F157A2">
              <w:rPr>
                <w:rFonts w:ascii="標楷體" w:eastAsia="標楷體" w:hAnsi="標楷體" w:cs="Times New Roman" w:hint="eastAsia"/>
                <w:sz w:val="22"/>
              </w:rPr>
              <w:t>一、112年1月9日本院召開「離婚配偶退休年金給付分配」研商會議，決議略以，請銓敘部提出公務人員退休資遣撫卹法(下稱退撫法)部分條文修正草案後，相關機關再</w:t>
            </w:r>
            <w:r w:rsidR="005B3501">
              <w:rPr>
                <w:rFonts w:ascii="標楷體" w:eastAsia="標楷體" w:hAnsi="標楷體" w:cs="Times New Roman" w:hint="eastAsia"/>
                <w:sz w:val="22"/>
              </w:rPr>
              <w:t>依銓敘部修正條文，提出各該權責法規之修正草案，朝包裹修法方式處理</w:t>
            </w:r>
            <w:r w:rsidRPr="00F157A2">
              <w:rPr>
                <w:rFonts w:ascii="標楷體" w:eastAsia="標楷體" w:hAnsi="標楷體" w:cs="Times New Roman" w:hint="eastAsia"/>
                <w:sz w:val="22"/>
              </w:rPr>
              <w:t>。</w:t>
            </w:r>
          </w:p>
          <w:p w14:paraId="7A050A95" w14:textId="2B91DC1A" w:rsidR="00F157A2" w:rsidRPr="00F157A2" w:rsidRDefault="00F157A2" w:rsidP="00A34240">
            <w:pPr>
              <w:spacing w:line="280" w:lineRule="exact"/>
              <w:ind w:leftChars="3" w:left="447" w:hangingChars="200" w:hanging="440"/>
              <w:jc w:val="both"/>
              <w:rPr>
                <w:rFonts w:ascii="標楷體" w:eastAsia="標楷體" w:hAnsi="標楷體" w:cs="Times New Roman"/>
                <w:sz w:val="22"/>
              </w:rPr>
            </w:pPr>
            <w:r w:rsidRPr="00F157A2">
              <w:rPr>
                <w:rFonts w:ascii="標楷體" w:eastAsia="標楷體" w:hAnsi="標楷體" w:cs="Times New Roman" w:hint="eastAsia"/>
                <w:sz w:val="22"/>
              </w:rPr>
              <w:t>二、銓敘部業於113年3月4日函陳考試院退撫法部分條文修正草案，並公告於該部官網，涉及離婚配偶退休金請求之修正重點摘陳如下：</w:t>
            </w:r>
          </w:p>
          <w:p w14:paraId="3358FA35" w14:textId="7D94BC1B" w:rsidR="00F157A2" w:rsidRPr="00F157A2" w:rsidRDefault="00F157A2" w:rsidP="00A34240">
            <w:pPr>
              <w:spacing w:line="280" w:lineRule="exact"/>
              <w:ind w:leftChars="3" w:left="447" w:hangingChars="200" w:hanging="440"/>
              <w:jc w:val="both"/>
              <w:rPr>
                <w:rFonts w:ascii="標楷體" w:eastAsia="標楷體" w:hAnsi="標楷體" w:cs="Times New Roman"/>
                <w:sz w:val="22"/>
              </w:rPr>
            </w:pPr>
            <w:r w:rsidRPr="00F157A2">
              <w:rPr>
                <w:rFonts w:ascii="標楷體" w:eastAsia="標楷體" w:hAnsi="標楷體" w:cs="Times New Roman"/>
                <w:sz w:val="22"/>
              </w:rPr>
              <w:t>(</w:t>
            </w:r>
            <w:r w:rsidRPr="00F157A2">
              <w:rPr>
                <w:rFonts w:ascii="標楷體" w:eastAsia="標楷體" w:hAnsi="標楷體" w:cs="Times New Roman" w:hint="eastAsia"/>
                <w:sz w:val="22"/>
              </w:rPr>
              <w:t>一)退撫法施行細則有關公務人員之離婚配偶不適用請求分配退休金之條件，提升至退撫法規範。(修正條文第82條)</w:t>
            </w:r>
          </w:p>
          <w:p w14:paraId="212F05E5" w14:textId="0A3458CC" w:rsidR="00F157A2" w:rsidRPr="00F157A2" w:rsidRDefault="00F157A2" w:rsidP="00A34240">
            <w:pPr>
              <w:spacing w:line="280" w:lineRule="exact"/>
              <w:ind w:leftChars="3" w:left="447" w:hangingChars="200" w:hanging="440"/>
              <w:jc w:val="both"/>
              <w:rPr>
                <w:rFonts w:ascii="標楷體" w:eastAsia="標楷體" w:hAnsi="標楷體" w:cs="Times New Roman"/>
                <w:sz w:val="22"/>
              </w:rPr>
            </w:pPr>
            <w:r w:rsidRPr="00F157A2">
              <w:rPr>
                <w:rFonts w:ascii="標楷體" w:eastAsia="標楷體" w:hAnsi="標楷體" w:cs="Times New Roman"/>
                <w:sz w:val="22"/>
              </w:rPr>
              <w:t>(</w:t>
            </w:r>
            <w:r w:rsidRPr="00F157A2">
              <w:rPr>
                <w:rFonts w:ascii="標楷體" w:eastAsia="標楷體" w:hAnsi="標楷體" w:cs="Times New Roman" w:hint="eastAsia"/>
                <w:sz w:val="22"/>
              </w:rPr>
              <w:t>二)退撫法施行細則有關公務人員之離婚配偶請求分配退休金之比率、金額及給付方式，於法定分配比率範圍內，以雙方協議分配為優先之原則，提升至退撫法規範。另增訂公務人員經審定分配之退休金，如有喪失申請退撫給與之權利或停止領受月退休金權利之情事，致收回金額不足時，應比照相關規定辦理追繳。(修正條文第83條)</w:t>
            </w:r>
          </w:p>
          <w:p w14:paraId="3074F804" w14:textId="273EA5EF" w:rsidR="00F157A2" w:rsidRPr="00F157A2" w:rsidRDefault="00F157A2" w:rsidP="00A34240">
            <w:pPr>
              <w:spacing w:line="280" w:lineRule="exact"/>
              <w:ind w:leftChars="3" w:left="447" w:hangingChars="200" w:hanging="440"/>
              <w:jc w:val="both"/>
              <w:rPr>
                <w:rFonts w:ascii="標楷體" w:eastAsia="標楷體" w:hAnsi="標楷體" w:cs="Times New Roman"/>
                <w:sz w:val="22"/>
              </w:rPr>
            </w:pPr>
            <w:r w:rsidRPr="00F157A2">
              <w:rPr>
                <w:rFonts w:ascii="標楷體" w:eastAsia="標楷體" w:hAnsi="標楷體" w:cs="Times New Roman"/>
                <w:sz w:val="22"/>
              </w:rPr>
              <w:t>(</w:t>
            </w:r>
            <w:r w:rsidRPr="00F157A2">
              <w:rPr>
                <w:rFonts w:ascii="標楷體" w:eastAsia="標楷體" w:hAnsi="標楷體" w:cs="Times New Roman" w:hint="eastAsia"/>
                <w:sz w:val="22"/>
              </w:rPr>
              <w:t>三)增訂公務人員經依法剝奪或減少退休金者，其離婚配偶得請求分配之退休金，亦應剝奪或按相同比率減少；其離婚配偶已支領該退休金者，照應剝奪或減少之全部或一部分，向離婚配偶追繳之。</w:t>
            </w:r>
            <w:r w:rsidR="00C45361">
              <w:rPr>
                <w:rFonts w:ascii="標楷體" w:eastAsia="標楷體" w:hAnsi="標楷體" w:cs="Times New Roman" w:hint="eastAsia"/>
                <w:sz w:val="22"/>
              </w:rPr>
              <w:t>(</w:t>
            </w:r>
            <w:r w:rsidRPr="00F157A2">
              <w:rPr>
                <w:rFonts w:ascii="標楷體" w:eastAsia="標楷體" w:hAnsi="標楷體" w:cs="Times New Roman" w:hint="eastAsia"/>
                <w:sz w:val="22"/>
              </w:rPr>
              <w:t>修正條文第84條</w:t>
            </w:r>
            <w:r w:rsidR="00C45361">
              <w:rPr>
                <w:rFonts w:ascii="標楷體" w:eastAsia="標楷體" w:hAnsi="標楷體" w:cs="Times New Roman" w:hint="eastAsia"/>
                <w:sz w:val="22"/>
              </w:rPr>
              <w:t>)</w:t>
            </w:r>
          </w:p>
          <w:p w14:paraId="3BB40ADA" w14:textId="4A6F6A25" w:rsidR="00CB53E8" w:rsidRPr="00F157A2" w:rsidRDefault="00F157A2" w:rsidP="00A34240">
            <w:pPr>
              <w:spacing w:line="280" w:lineRule="exact"/>
              <w:ind w:leftChars="3" w:left="447" w:hangingChars="200" w:hanging="440"/>
              <w:jc w:val="both"/>
              <w:rPr>
                <w:rFonts w:ascii="標楷體" w:eastAsia="標楷體" w:hAnsi="標楷體" w:cs="Times New Roman"/>
                <w:sz w:val="22"/>
              </w:rPr>
            </w:pPr>
            <w:r w:rsidRPr="00F157A2">
              <w:rPr>
                <w:rFonts w:ascii="標楷體" w:eastAsia="標楷體" w:hAnsi="標楷體" w:cs="Times New Roman" w:hint="eastAsia"/>
                <w:sz w:val="22"/>
              </w:rPr>
              <w:t>三</w:t>
            </w:r>
            <w:r w:rsidRPr="00F157A2">
              <w:rPr>
                <w:rFonts w:ascii="標楷體" w:eastAsia="標楷體" w:hAnsi="標楷體" w:cs="Times New Roman"/>
                <w:sz w:val="22"/>
              </w:rPr>
              <w:t>、</w:t>
            </w:r>
            <w:r w:rsidRPr="00F157A2">
              <w:rPr>
                <w:rFonts w:ascii="標楷體" w:eastAsia="標楷體" w:hAnsi="標楷體" w:cs="Times New Roman" w:hint="eastAsia"/>
                <w:sz w:val="22"/>
              </w:rPr>
              <w:t>本院性別平等處業於113年3月函請相關部會參考退撫法部分條文修正草案，研擬權責法規修正草案，俟彙整研析部會資料後召</w:t>
            </w:r>
            <w:r w:rsidR="005B3501">
              <w:rPr>
                <w:rFonts w:ascii="標楷體" w:eastAsia="標楷體" w:hAnsi="標楷體" w:cs="Times New Roman" w:hint="eastAsia"/>
                <w:sz w:val="22"/>
              </w:rPr>
              <w:t>開</w:t>
            </w:r>
            <w:r w:rsidRPr="00F157A2">
              <w:rPr>
                <w:rFonts w:ascii="標楷體" w:eastAsia="標楷體" w:hAnsi="標楷體" w:cs="Times New Roman" w:hint="eastAsia"/>
                <w:sz w:val="22"/>
              </w:rPr>
              <w:t>會</w:t>
            </w:r>
            <w:r w:rsidR="005B3501">
              <w:rPr>
                <w:rFonts w:ascii="標楷體" w:eastAsia="標楷體" w:hAnsi="標楷體" w:cs="Times New Roman" w:hint="eastAsia"/>
                <w:sz w:val="22"/>
              </w:rPr>
              <w:t>議</w:t>
            </w:r>
            <w:r w:rsidRPr="00F157A2">
              <w:rPr>
                <w:rFonts w:ascii="標楷體" w:eastAsia="標楷體" w:hAnsi="標楷體" w:cs="Times New Roman" w:hint="eastAsia"/>
                <w:sz w:val="22"/>
              </w:rPr>
              <w:t>研商。</w:t>
            </w:r>
          </w:p>
        </w:tc>
      </w:tr>
      <w:tr w:rsidR="00CB53E8" w:rsidRPr="002479CF" w14:paraId="51387D35"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E1BF58D"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(四十九)</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851F762" w14:textId="4E9BC5A5" w:rsidR="00CB53E8" w:rsidRPr="002479CF" w:rsidRDefault="00FD69FA" w:rsidP="00CB53E8">
            <w:pPr>
              <w:kinsoku w:val="0"/>
              <w:overflowPunct w:val="0"/>
              <w:spacing w:line="280" w:lineRule="exact"/>
              <w:jc w:val="both"/>
              <w:rPr>
                <w:rFonts w:ascii="標楷體" w:eastAsia="標楷體" w:hAnsi="標楷體" w:cs="Times New Roman"/>
                <w:bCs/>
                <w:sz w:val="22"/>
              </w:rPr>
            </w:pPr>
            <w:r w:rsidRPr="00FD69FA">
              <w:rPr>
                <w:rFonts w:ascii="標楷體" w:eastAsia="標楷體" w:hAnsi="標楷體" w:cs="Times New Roman" w:hint="eastAsia"/>
                <w:bCs/>
                <w:sz w:val="22"/>
              </w:rPr>
              <w:t>鑑於近年來，各部會</w:t>
            </w:r>
            <w:r w:rsidR="00C45361">
              <w:rPr>
                <w:rFonts w:ascii="標楷體" w:eastAsia="標楷體" w:hAnsi="標楷體" w:cs="Times New Roman" w:hint="eastAsia"/>
                <w:bCs/>
                <w:sz w:val="22"/>
              </w:rPr>
              <w:t>(</w:t>
            </w:r>
            <w:r w:rsidRPr="00FD69FA">
              <w:rPr>
                <w:rFonts w:ascii="標楷體" w:eastAsia="標楷體" w:hAnsi="標楷體" w:cs="Times New Roman" w:hint="eastAsia"/>
                <w:bCs/>
                <w:sz w:val="22"/>
              </w:rPr>
              <w:t>海洋委員會、農業部漁業署、環境部</w:t>
            </w:r>
            <w:r w:rsidR="00C45361">
              <w:rPr>
                <w:rFonts w:ascii="標楷體" w:eastAsia="標楷體" w:hAnsi="標楷體" w:cs="Times New Roman" w:hint="eastAsia"/>
                <w:bCs/>
                <w:sz w:val="22"/>
              </w:rPr>
              <w:t>)</w:t>
            </w:r>
            <w:r w:rsidRPr="00FD69FA">
              <w:rPr>
                <w:rFonts w:ascii="標楷體" w:eastAsia="標楷體" w:hAnsi="標楷體" w:cs="Times New Roman" w:hint="eastAsia"/>
                <w:bCs/>
                <w:sz w:val="22"/>
              </w:rPr>
              <w:t>皆有補助地方政府</w:t>
            </w:r>
            <w:r w:rsidR="00C45361">
              <w:rPr>
                <w:rFonts w:ascii="標楷體" w:eastAsia="標楷體" w:hAnsi="標楷體" w:cs="Times New Roman" w:hint="eastAsia"/>
                <w:bCs/>
                <w:sz w:val="22"/>
              </w:rPr>
              <w:t>(</w:t>
            </w:r>
            <w:r w:rsidRPr="00FD69FA">
              <w:rPr>
                <w:rFonts w:ascii="標楷體" w:eastAsia="標楷體" w:hAnsi="標楷體" w:cs="Times New Roman" w:hint="eastAsia"/>
                <w:bCs/>
                <w:sz w:val="22"/>
              </w:rPr>
              <w:t>如澎湖縣</w:t>
            </w:r>
            <w:r w:rsidR="00C45361">
              <w:rPr>
                <w:rFonts w:ascii="標楷體" w:eastAsia="標楷體" w:hAnsi="標楷體" w:cs="Times New Roman" w:hint="eastAsia"/>
                <w:bCs/>
                <w:sz w:val="22"/>
              </w:rPr>
              <w:t>)</w:t>
            </w:r>
            <w:r w:rsidRPr="00FD69FA">
              <w:rPr>
                <w:rFonts w:ascii="標楷體" w:eastAsia="標楷體" w:hAnsi="標楷體" w:cs="Times New Roman" w:hint="eastAsia"/>
                <w:bCs/>
                <w:sz w:val="22"/>
              </w:rPr>
              <w:t>進行海底覆網清除計畫，該計畫辦理初期，確實有必要進行研究並調查海底覆網分布熱點，才能達到事半功倍之效，避免發生雇工後，如大海撈針般找尋海底覆網丟棄位置的狀況發生，浪費時間與人力，但各部會補助海底覆網清除計畫已行之有年，地方政府透過先前計畫中所進行的研究/調查案，也確實掌握海底覆網分布熱點，為此，要求爾後各部會若有補助地方政府清除海底覆網計畫，該經費應全數用於勞務雇工打撈所需之機具、船舶等設備及後續廢棄物去化等用途，加速海底覆網清除速度，以利促進海洋資源永續發展。</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1E63A66" w14:textId="77777777" w:rsidR="008A45C4" w:rsidRPr="008A45C4" w:rsidRDefault="008A45C4" w:rsidP="00965DF4">
            <w:pPr>
              <w:spacing w:line="280" w:lineRule="exact"/>
              <w:ind w:left="31" w:hangingChars="14" w:hanging="31"/>
              <w:jc w:val="both"/>
              <w:rPr>
                <w:rFonts w:ascii="標楷體" w:eastAsia="標楷體" w:hAnsi="標楷體" w:cs="Times New Roman"/>
                <w:sz w:val="22"/>
              </w:rPr>
            </w:pPr>
            <w:r w:rsidRPr="008A45C4">
              <w:rPr>
                <w:rFonts w:ascii="標楷體" w:eastAsia="標楷體" w:hAnsi="標楷體" w:cs="Times New Roman" w:hint="eastAsia"/>
                <w:sz w:val="22"/>
              </w:rPr>
              <w:t>有關部會補助地方政府清除海底覆網計畫辦理情形如下：</w:t>
            </w:r>
          </w:p>
          <w:p w14:paraId="385B2A08" w14:textId="634F267B" w:rsidR="008A45C4" w:rsidRPr="008A45C4" w:rsidRDefault="008A45C4" w:rsidP="00965DF4">
            <w:pPr>
              <w:spacing w:line="280" w:lineRule="exact"/>
              <w:ind w:leftChars="3" w:left="379" w:hangingChars="169" w:hanging="372"/>
              <w:jc w:val="both"/>
              <w:rPr>
                <w:rFonts w:ascii="標楷體" w:eastAsia="標楷體" w:hAnsi="標楷體" w:cs="Times New Roman"/>
                <w:sz w:val="22"/>
              </w:rPr>
            </w:pPr>
            <w:r w:rsidRPr="008A45C4">
              <w:rPr>
                <w:rFonts w:ascii="標楷體" w:eastAsia="標楷體" w:hAnsi="標楷體" w:cs="Times New Roman" w:hint="eastAsia"/>
                <w:sz w:val="22"/>
              </w:rPr>
              <w:t>一、海洋委員會：海保署已核定補助澎湖縣政府辦理113年污染防治及潔淨海洋計畫，與海洋廢棄物治理工作相關者，補助經費計770萬元，其中中央補助款654萬5千元，地方配合款115萬5千元，補助經費用於潛水員執行清除作業、打撈機具及船舶租賃、海洋廢棄物後續去化等淨海相關工作，無補助調查經費。</w:t>
            </w:r>
          </w:p>
          <w:p w14:paraId="1C68399E" w14:textId="129D2BFB" w:rsidR="008A45C4" w:rsidRPr="008A45C4" w:rsidRDefault="008A45C4" w:rsidP="00965DF4">
            <w:pPr>
              <w:spacing w:line="280" w:lineRule="exact"/>
              <w:ind w:leftChars="6" w:left="377" w:hangingChars="165" w:hanging="363"/>
              <w:jc w:val="both"/>
              <w:rPr>
                <w:rFonts w:ascii="標楷體" w:eastAsia="標楷體" w:hAnsi="標楷體" w:cs="Times New Roman"/>
                <w:sz w:val="22"/>
              </w:rPr>
            </w:pPr>
            <w:r w:rsidRPr="008A45C4">
              <w:rPr>
                <w:rFonts w:ascii="標楷體" w:eastAsia="標楷體" w:hAnsi="標楷體" w:cs="Times New Roman" w:hint="eastAsia"/>
                <w:sz w:val="22"/>
              </w:rPr>
              <w:t>二、農業部漁業署：已核定澎湖縣政府所提「113年澎湖海洋生態系維護暨漁業資源利用計畫」，計畫項下編列500萬元辦理「清除海底覆網12,500公斤」工作，經費編列計有租船費、氣瓶費、吊運費、僱工之勞務費、保險費及相關所需物品費用。</w:t>
            </w:r>
          </w:p>
          <w:p w14:paraId="7B8C5226" w14:textId="026BEEFF" w:rsidR="00CB53E8" w:rsidRPr="002479CF" w:rsidRDefault="008A45C4" w:rsidP="00965DF4">
            <w:pPr>
              <w:spacing w:line="280" w:lineRule="exact"/>
              <w:ind w:left="394" w:hangingChars="179" w:hanging="394"/>
              <w:jc w:val="both"/>
              <w:rPr>
                <w:rFonts w:ascii="標楷體" w:eastAsia="標楷體" w:hAnsi="標楷體" w:cs="Times New Roman"/>
                <w:sz w:val="22"/>
              </w:rPr>
            </w:pPr>
            <w:r w:rsidRPr="008A45C4">
              <w:rPr>
                <w:rFonts w:ascii="標楷體" w:eastAsia="標楷體" w:hAnsi="標楷體" w:cs="Times New Roman" w:hint="eastAsia"/>
                <w:sz w:val="22"/>
              </w:rPr>
              <w:t>三、環境部：已核定補助澎湖縣政府辦理澎湖縣113年度「向海致敬-海岸清潔維護計畫」海洋廢棄物清除工作專案，計畫總經費計556萬元，包含中央補助款500萬元及地方配合款56萬元，補助經費全數用於勞務雇工、打撈所需之機具、船舶等設備租賃及後續廢棄物去化等用途，無補助調查海底覆網分布。</w:t>
            </w:r>
          </w:p>
        </w:tc>
      </w:tr>
      <w:tr w:rsidR="00CB53E8" w:rsidRPr="002479CF" w14:paraId="283E771D"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C27B288" w14:textId="0D95DC90" w:rsidR="00CB53E8" w:rsidRPr="002479CF" w:rsidRDefault="00CB53E8" w:rsidP="00CB53E8">
            <w:pPr>
              <w:spacing w:line="280" w:lineRule="exact"/>
              <w:ind w:leftChars="-40" w:left="-96" w:rightChars="-40" w:right="-96"/>
              <w:jc w:val="center"/>
              <w:rPr>
                <w:rFonts w:ascii="標楷體" w:eastAsia="標楷體" w:hAnsi="標楷體" w:cs="Times New Roman"/>
                <w:bCs/>
                <w:sz w:val="20"/>
              </w:rPr>
            </w:pPr>
            <w:r w:rsidRPr="002479CF">
              <w:rPr>
                <w:rFonts w:ascii="標楷體" w:eastAsia="標楷體" w:hAnsi="標楷體" w:cs="Times New Roman"/>
                <w:bCs/>
                <w:sz w:val="20"/>
              </w:rPr>
              <w:t>(五十)</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2F3A1B9" w14:textId="77777777" w:rsidR="00FD69FA" w:rsidRPr="00FD69FA" w:rsidRDefault="00FD69FA" w:rsidP="00FD69FA">
            <w:pPr>
              <w:kinsoku w:val="0"/>
              <w:overflowPunct w:val="0"/>
              <w:spacing w:line="280" w:lineRule="exact"/>
              <w:jc w:val="both"/>
              <w:rPr>
                <w:rFonts w:ascii="標楷體" w:eastAsia="標楷體" w:hAnsi="標楷體" w:cs="Times New Roman"/>
                <w:bCs/>
                <w:sz w:val="22"/>
              </w:rPr>
            </w:pPr>
            <w:r w:rsidRPr="00FD69FA">
              <w:rPr>
                <w:rFonts w:ascii="標楷體" w:eastAsia="標楷體" w:hAnsi="標楷體" w:cs="Times New Roman" w:hint="eastAsia"/>
                <w:bCs/>
                <w:sz w:val="22"/>
              </w:rPr>
              <w:t>澎湖縣內海海域逐漸優養化，其中海水交換率不足之緣故，可從交通部公路總局補助澎湖縣政府辦理改建跨海大橋可行性評估報告中清楚得知。又有關澎湖內海海域生態及海水品質等調查，過去僅有零星計畫進行評估，未有系統整合性之海洋監測調查報告。</w:t>
            </w:r>
          </w:p>
          <w:p w14:paraId="59F8D702" w14:textId="778FF777" w:rsidR="00CB53E8" w:rsidRPr="002479CF" w:rsidRDefault="00FD69FA" w:rsidP="00FD69FA">
            <w:pPr>
              <w:kinsoku w:val="0"/>
              <w:overflowPunct w:val="0"/>
              <w:spacing w:line="280" w:lineRule="exact"/>
              <w:jc w:val="both"/>
              <w:rPr>
                <w:rFonts w:ascii="標楷體" w:eastAsia="標楷體" w:hAnsi="標楷體" w:cs="Times New Roman"/>
                <w:bCs/>
                <w:sz w:val="22"/>
              </w:rPr>
            </w:pPr>
            <w:r w:rsidRPr="00FD69FA">
              <w:rPr>
                <w:rFonts w:ascii="標楷體" w:eastAsia="標楷體" w:hAnsi="標楷體" w:cs="Times New Roman" w:hint="eastAsia"/>
                <w:bCs/>
                <w:sz w:val="22"/>
              </w:rPr>
              <w:t>臺灣為海洋國家，海洋生態永續意識已成為全民之觀念，漁業為澎湖最重要的產業，對於孕育澎湖海洋生態重要之內海海域應有全面性之研究調查，因此建議行政院應自113年起進行連續3年之海水品質(包括海底污泥堆積狀況的影響)、海洋生態等重點進行監測，提出內海海域環境品質改善之建議，並請行政院在完成澎湖內海海洋監測報告之後再進行澎湖內海諸如離岸風電的大型開發行為之評估、施工。</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4C0DB69" w14:textId="77777777" w:rsidR="008A45C4" w:rsidRPr="00A34240" w:rsidRDefault="008A45C4" w:rsidP="005C53B6">
            <w:pPr>
              <w:spacing w:line="280" w:lineRule="exact"/>
              <w:ind w:leftChars="13" w:left="491" w:hangingChars="209" w:hanging="460"/>
              <w:jc w:val="both"/>
              <w:rPr>
                <w:rFonts w:ascii="標楷體" w:eastAsia="標楷體" w:hAnsi="標楷體" w:cs="Times New Roman"/>
                <w:sz w:val="22"/>
              </w:rPr>
            </w:pPr>
            <w:r w:rsidRPr="00A34240">
              <w:rPr>
                <w:rFonts w:ascii="標楷體" w:eastAsia="標楷體" w:hAnsi="標楷體" w:cs="Times New Roman" w:hint="eastAsia"/>
                <w:sz w:val="22"/>
              </w:rPr>
              <w:t>一、有關澎湖內海海域海水品質、海洋生態等之監測：</w:t>
            </w:r>
          </w:p>
          <w:p w14:paraId="45AE07E9" w14:textId="44357262" w:rsidR="008A45C4" w:rsidRPr="00A34240" w:rsidRDefault="008A45C4" w:rsidP="008A45C4">
            <w:pPr>
              <w:spacing w:line="280" w:lineRule="exact"/>
              <w:ind w:leftChars="3" w:left="462" w:hangingChars="207" w:hanging="455"/>
              <w:jc w:val="both"/>
              <w:rPr>
                <w:rFonts w:ascii="標楷體" w:eastAsia="標楷體" w:hAnsi="標楷體" w:cs="Times New Roman"/>
                <w:sz w:val="22"/>
              </w:rPr>
            </w:pPr>
            <w:r w:rsidRPr="00A34240">
              <w:rPr>
                <w:rFonts w:ascii="標楷體" w:eastAsia="標楷體" w:hAnsi="標楷體" w:cs="Times New Roman"/>
                <w:sz w:val="22"/>
              </w:rPr>
              <w:t>(</w:t>
            </w:r>
            <w:r w:rsidRPr="00A34240">
              <w:rPr>
                <w:rFonts w:ascii="標楷體" w:eastAsia="標楷體" w:hAnsi="標楷體" w:cs="Times New Roman" w:hint="eastAsia"/>
                <w:sz w:val="22"/>
              </w:rPr>
              <w:t>一)查過去81-82年國家海洋風景管理處及93-97年前農業委員會漁業署曾針對澎湖內、外海及其離島之潮間帶及亞潮帶進行海洋生物的調查；海洋委員會國家海洋研究院(下稱國海院)亦曾於110年針對澎湖海域四個樣點(馬公市–觀音亭、隘門、山水及青螺濕地)進行岸際海洋生態資源調查。</w:t>
            </w:r>
          </w:p>
          <w:p w14:paraId="40725B66" w14:textId="4FB43F11" w:rsidR="008A45C4" w:rsidRPr="00A34240" w:rsidRDefault="008A45C4" w:rsidP="008A45C4">
            <w:pPr>
              <w:spacing w:line="280" w:lineRule="exact"/>
              <w:ind w:leftChars="3" w:left="447" w:hangingChars="200" w:hanging="440"/>
              <w:jc w:val="both"/>
              <w:rPr>
                <w:rFonts w:ascii="標楷體" w:eastAsia="標楷體" w:hAnsi="標楷體" w:cs="Times New Roman"/>
                <w:sz w:val="22"/>
              </w:rPr>
            </w:pPr>
            <w:r w:rsidRPr="00A34240">
              <w:rPr>
                <w:rFonts w:ascii="標楷體" w:eastAsia="標楷體" w:hAnsi="標楷體" w:cs="Times New Roman"/>
                <w:sz w:val="22"/>
              </w:rPr>
              <w:t>(</w:t>
            </w:r>
            <w:r w:rsidRPr="00A34240">
              <w:rPr>
                <w:rFonts w:ascii="標楷體" w:eastAsia="標楷體" w:hAnsi="標楷體" w:cs="Times New Roman" w:hint="eastAsia"/>
                <w:sz w:val="22"/>
              </w:rPr>
              <w:t>二)國海院為瞭解澎湖地區海洋生物資源的分布及變遷趨勢等，已規劃於113年起進行澎湖海域生態資源調查，針對澎湖內海海域之馬公市(觀音亭)和西嶼鄉(赤馬)，以及鄰近的馬公市(青灣)與白沙鄉(岐頭</w:t>
            </w:r>
            <w:r w:rsidR="00501D4B">
              <w:rPr>
                <w:rFonts w:ascii="標楷體" w:eastAsia="標楷體" w:hAnsi="標楷體" w:cs="Times New Roman" w:hint="eastAsia"/>
                <w:sz w:val="22"/>
              </w:rPr>
              <w:t>)</w:t>
            </w:r>
            <w:r w:rsidRPr="00A34240">
              <w:rPr>
                <w:rFonts w:ascii="標楷體" w:eastAsia="標楷體" w:hAnsi="標楷體" w:cs="Times New Roman" w:hint="eastAsia"/>
                <w:sz w:val="22"/>
              </w:rPr>
              <w:t>共計4處進行生態調查，調查項目包括魚類、大型無脊椎動物、大型藻類，以及水域環境參數量測。</w:t>
            </w:r>
          </w:p>
          <w:p w14:paraId="7E292527" w14:textId="7EFFF76D" w:rsidR="008A45C4" w:rsidRPr="00A34240" w:rsidRDefault="008A45C4" w:rsidP="008A45C4">
            <w:pPr>
              <w:spacing w:line="280" w:lineRule="exact"/>
              <w:ind w:leftChars="3" w:left="447" w:hangingChars="200" w:hanging="440"/>
              <w:jc w:val="both"/>
              <w:rPr>
                <w:rFonts w:ascii="標楷體" w:eastAsia="標楷體" w:hAnsi="標楷體" w:cs="Times New Roman"/>
                <w:sz w:val="22"/>
              </w:rPr>
            </w:pPr>
            <w:r w:rsidRPr="00A34240">
              <w:rPr>
                <w:rFonts w:ascii="標楷體" w:eastAsia="標楷體" w:hAnsi="標楷體" w:cs="Times New Roman"/>
                <w:sz w:val="22"/>
              </w:rPr>
              <w:t>(</w:t>
            </w:r>
            <w:r w:rsidRPr="00A34240">
              <w:rPr>
                <w:rFonts w:ascii="標楷體" w:eastAsia="標楷體" w:hAnsi="標楷體" w:cs="Times New Roman" w:hint="eastAsia"/>
                <w:sz w:val="22"/>
              </w:rPr>
              <w:t>三)113年國海院執行經費380萬元，並與國立澎湖科技大學合作研究進行1年4季的</w:t>
            </w:r>
            <w:r w:rsidRPr="00A34240">
              <w:rPr>
                <w:rFonts w:ascii="標楷體" w:eastAsia="標楷體" w:hAnsi="標楷體" w:cs="Times New Roman" w:hint="eastAsia"/>
                <w:sz w:val="22"/>
              </w:rPr>
              <w:lastRenderedPageBreak/>
              <w:t>澎湖海域生態資源調查，俟結案後，提供成果報告，以完善澎湖海域生態之基礎調查。</w:t>
            </w:r>
          </w:p>
          <w:p w14:paraId="0B8345DA" w14:textId="5CA356B8" w:rsidR="008A45C4" w:rsidRPr="00A34240" w:rsidRDefault="008A45C4" w:rsidP="008A45C4">
            <w:pPr>
              <w:spacing w:line="280" w:lineRule="exact"/>
              <w:ind w:leftChars="3" w:left="447" w:hangingChars="200" w:hanging="440"/>
              <w:jc w:val="both"/>
              <w:rPr>
                <w:rFonts w:ascii="標楷體" w:eastAsia="標楷體" w:hAnsi="標楷體" w:cs="Times New Roman"/>
                <w:sz w:val="22"/>
              </w:rPr>
            </w:pPr>
            <w:r w:rsidRPr="00A34240">
              <w:rPr>
                <w:rFonts w:ascii="標楷體" w:eastAsia="標楷體" w:hAnsi="標楷體" w:cs="Times New Roman" w:hint="eastAsia"/>
                <w:sz w:val="22"/>
              </w:rPr>
              <w:t>二、離岸風場開發計畫均應依規定辦理環境監測：</w:t>
            </w:r>
          </w:p>
          <w:p w14:paraId="461B7943" w14:textId="2AB6A25A" w:rsidR="008A45C4" w:rsidRPr="00697EE5" w:rsidRDefault="008A45C4" w:rsidP="008A45C4">
            <w:pPr>
              <w:spacing w:line="280" w:lineRule="exact"/>
              <w:ind w:leftChars="3" w:left="447" w:hangingChars="200" w:hanging="440"/>
              <w:jc w:val="both"/>
              <w:rPr>
                <w:rFonts w:ascii="標楷體" w:hAnsi="標楷體" w:cs="Times New Roman"/>
                <w:sz w:val="22"/>
              </w:rPr>
            </w:pPr>
            <w:r w:rsidRPr="00A34240">
              <w:rPr>
                <w:rFonts w:ascii="標楷體" w:eastAsia="標楷體" w:hAnsi="標楷體" w:cs="Times New Roman"/>
                <w:sz w:val="22"/>
              </w:rPr>
              <w:t>(</w:t>
            </w:r>
            <w:r w:rsidRPr="00A34240">
              <w:rPr>
                <w:rFonts w:ascii="標楷體" w:eastAsia="標楷體" w:hAnsi="標楷體" w:cs="Times New Roman" w:hint="eastAsia"/>
                <w:sz w:val="22"/>
              </w:rPr>
              <w:t>一)查經濟部已公告離岸風場規劃之海域範圍敏感區域圖資，已排除海洋各環境敏感區域，避開應予保護、禁止或限制建築地區，讓業者於規劃場址時，應事先避開海洋環境敏感空間。</w:t>
            </w:r>
          </w:p>
          <w:p w14:paraId="3A5D4C22" w14:textId="3D45481F" w:rsidR="00CB53E8" w:rsidRPr="00A34240" w:rsidRDefault="008A45C4" w:rsidP="008A45C4">
            <w:pPr>
              <w:spacing w:line="280" w:lineRule="exact"/>
              <w:ind w:leftChars="3" w:left="447" w:hangingChars="200" w:hanging="440"/>
              <w:jc w:val="both"/>
              <w:rPr>
                <w:rFonts w:ascii="標楷體" w:eastAsia="標楷體" w:hAnsi="標楷體" w:cs="Times New Roman"/>
                <w:sz w:val="22"/>
              </w:rPr>
            </w:pPr>
            <w:r w:rsidRPr="00A34240">
              <w:rPr>
                <w:rFonts w:ascii="標楷體" w:eastAsia="標楷體" w:hAnsi="標楷體" w:cs="Times New Roman"/>
                <w:sz w:val="22"/>
              </w:rPr>
              <w:t>(</w:t>
            </w:r>
            <w:r w:rsidRPr="00A34240">
              <w:rPr>
                <w:rFonts w:ascii="標楷體" w:eastAsia="標楷體" w:hAnsi="標楷體" w:cs="Times New Roman" w:hint="eastAsia"/>
                <w:sz w:val="22"/>
              </w:rPr>
              <w:t>二</w:t>
            </w:r>
            <w:r w:rsidRPr="00A34240">
              <w:rPr>
                <w:rFonts w:ascii="標楷體" w:eastAsia="標楷體" w:hAnsi="標楷體" w:cs="Times New Roman"/>
                <w:sz w:val="22"/>
              </w:rPr>
              <w:t>)</w:t>
            </w:r>
            <w:r w:rsidRPr="00A34240">
              <w:rPr>
                <w:rFonts w:ascii="標楷體" w:eastAsia="標楷體" w:hAnsi="標楷體" w:cs="Times New Roman" w:hint="eastAsia"/>
                <w:sz w:val="22"/>
              </w:rPr>
              <w:t>澎湖內海部分區域敏感區域包含海底電纜、保護礁區、人工魚礁禁漁區、水下文化資產保留區域等，如離岸風電業者規劃於其他非敏感區域設置離岸風場，亦均應參考國海院生態監測報告，並於開發前依環境部規定辦理環評，並須提出施工前、施工期間及營運期間之環境監測計畫，並進行調查資訊公開，以兼顧風場開發及海洋環境生態。</w:t>
            </w:r>
          </w:p>
        </w:tc>
      </w:tr>
      <w:tr w:rsidR="00CB53E8" w:rsidRPr="002479CF" w14:paraId="1808F87B"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1590951" w14:textId="43D4A1CD"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(五十一)</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9EDAE3F" w14:textId="3DDAEFEB" w:rsidR="0097087F" w:rsidRPr="0097087F" w:rsidRDefault="0097087F" w:rsidP="0097087F">
            <w:pPr>
              <w:kinsoku w:val="0"/>
              <w:overflowPunct w:val="0"/>
              <w:spacing w:line="280" w:lineRule="exact"/>
              <w:jc w:val="both"/>
              <w:rPr>
                <w:rFonts w:ascii="標楷體" w:eastAsia="標楷體" w:hAnsi="標楷體" w:cs="Times New Roman"/>
                <w:bCs/>
                <w:sz w:val="22"/>
              </w:rPr>
            </w:pPr>
            <w:r w:rsidRPr="0097087F">
              <w:rPr>
                <w:rFonts w:ascii="標楷體" w:eastAsia="標楷體" w:hAnsi="標楷體" w:cs="Times New Roman" w:hint="eastAsia"/>
                <w:bCs/>
                <w:sz w:val="22"/>
              </w:rPr>
              <w:t>有鑑於美台於112年6月1日透過美國在台協會</w:t>
            </w:r>
            <w:r w:rsidR="00C45361">
              <w:rPr>
                <w:rFonts w:ascii="標楷體" w:eastAsia="標楷體" w:hAnsi="標楷體" w:cs="Times New Roman" w:hint="eastAsia"/>
                <w:bCs/>
                <w:sz w:val="22"/>
              </w:rPr>
              <w:t>(</w:t>
            </w:r>
            <w:r w:rsidRPr="0097087F">
              <w:rPr>
                <w:rFonts w:ascii="標楷體" w:eastAsia="標楷體" w:hAnsi="標楷體" w:cs="Times New Roman" w:hint="eastAsia"/>
                <w:bCs/>
                <w:sz w:val="22"/>
              </w:rPr>
              <w:t>AIT</w:t>
            </w:r>
            <w:r w:rsidR="00C45361">
              <w:rPr>
                <w:rFonts w:ascii="標楷體" w:eastAsia="標楷體" w:hAnsi="標楷體" w:cs="Times New Roman" w:hint="eastAsia"/>
                <w:bCs/>
                <w:sz w:val="22"/>
              </w:rPr>
              <w:t>)</w:t>
            </w:r>
            <w:r w:rsidRPr="0097087F">
              <w:rPr>
                <w:rFonts w:ascii="標楷體" w:eastAsia="標楷體" w:hAnsi="標楷體" w:cs="Times New Roman" w:hint="eastAsia"/>
                <w:bCs/>
                <w:sz w:val="22"/>
              </w:rPr>
              <w:t>與駐美代表處，於華府簽署台美21世紀貿易倡議首批協議，且已在美東時間8月14至18日於美國華府舉行新一階段會議，雙方就農業、勞動、環境交換意見，討論如何促進農業貿易、推動經濟去碳化以及勞動權益等相關議題。</w:t>
            </w:r>
          </w:p>
          <w:p w14:paraId="1E426E85" w14:textId="5B045292" w:rsidR="0097087F" w:rsidRPr="0097087F" w:rsidRDefault="0097087F" w:rsidP="0097087F">
            <w:pPr>
              <w:kinsoku w:val="0"/>
              <w:overflowPunct w:val="0"/>
              <w:spacing w:line="280" w:lineRule="exact"/>
              <w:jc w:val="both"/>
              <w:rPr>
                <w:rFonts w:ascii="標楷體" w:eastAsia="標楷體" w:hAnsi="標楷體" w:cs="Times New Roman"/>
                <w:bCs/>
                <w:sz w:val="22"/>
              </w:rPr>
            </w:pPr>
            <w:r w:rsidRPr="0097087F">
              <w:rPr>
                <w:rFonts w:ascii="標楷體" w:eastAsia="標楷體" w:hAnsi="標楷體" w:cs="Times New Roman" w:hint="eastAsia"/>
                <w:bCs/>
                <w:sz w:val="22"/>
              </w:rPr>
              <w:t>行政院經貿談判辦公室</w:t>
            </w:r>
            <w:r w:rsidR="00C45361">
              <w:rPr>
                <w:rFonts w:ascii="標楷體" w:eastAsia="標楷體" w:hAnsi="標楷體" w:cs="Times New Roman" w:hint="eastAsia"/>
                <w:bCs/>
                <w:sz w:val="22"/>
              </w:rPr>
              <w:t>(</w:t>
            </w:r>
            <w:r w:rsidRPr="0097087F">
              <w:rPr>
                <w:rFonts w:ascii="標楷體" w:eastAsia="標楷體" w:hAnsi="標楷體" w:cs="Times New Roman" w:hint="eastAsia"/>
                <w:bCs/>
                <w:sz w:val="22"/>
              </w:rPr>
              <w:t>以下簡稱經貿辦</w:t>
            </w:r>
            <w:r w:rsidR="00C45361">
              <w:rPr>
                <w:rFonts w:ascii="標楷體" w:eastAsia="標楷體" w:hAnsi="標楷體" w:cs="Times New Roman" w:hint="eastAsia"/>
                <w:bCs/>
                <w:sz w:val="22"/>
              </w:rPr>
              <w:t>)</w:t>
            </w:r>
            <w:r w:rsidRPr="0097087F">
              <w:rPr>
                <w:rFonts w:ascii="標楷體" w:eastAsia="標楷體" w:hAnsi="標楷體" w:cs="Times New Roman" w:hint="eastAsia"/>
                <w:bCs/>
                <w:sz w:val="22"/>
              </w:rPr>
              <w:t>表示，這項協定為台美經貿打下堅</w:t>
            </w:r>
            <w:r w:rsidR="001435BF">
              <w:rPr>
                <w:rFonts w:ascii="標楷體" w:eastAsia="標楷體" w:hAnsi="標楷體" w:cs="Times New Roman" w:hint="eastAsia"/>
                <w:bCs/>
                <w:sz w:val="22"/>
              </w:rPr>
              <w:t>實的法律基礎，未來極有機會發展為更廣泛的自由貿易協定，且有助於臺</w:t>
            </w:r>
            <w:r w:rsidRPr="0097087F">
              <w:rPr>
                <w:rFonts w:ascii="標楷體" w:eastAsia="標楷體" w:hAnsi="標楷體" w:cs="Times New Roman" w:hint="eastAsia"/>
                <w:bCs/>
                <w:sz w:val="22"/>
              </w:rPr>
              <w:t>灣參加跨太平洋夥伴全面進步協定</w:t>
            </w:r>
            <w:r w:rsidR="00C45361">
              <w:rPr>
                <w:rFonts w:ascii="標楷體" w:eastAsia="標楷體" w:hAnsi="標楷體" w:cs="Times New Roman" w:hint="eastAsia"/>
                <w:bCs/>
                <w:sz w:val="22"/>
              </w:rPr>
              <w:t>(</w:t>
            </w:r>
            <w:r w:rsidRPr="0097087F">
              <w:rPr>
                <w:rFonts w:ascii="標楷體" w:eastAsia="標楷體" w:hAnsi="標楷體" w:cs="Times New Roman" w:hint="eastAsia"/>
                <w:bCs/>
                <w:sz w:val="22"/>
              </w:rPr>
              <w:t>CPTPP</w:t>
            </w:r>
            <w:r w:rsidR="00C45361">
              <w:rPr>
                <w:rFonts w:ascii="標楷體" w:eastAsia="標楷體" w:hAnsi="標楷體" w:cs="Times New Roman" w:hint="eastAsia"/>
                <w:bCs/>
                <w:sz w:val="22"/>
              </w:rPr>
              <w:t>)</w:t>
            </w:r>
            <w:r w:rsidRPr="0097087F">
              <w:rPr>
                <w:rFonts w:ascii="標楷體" w:eastAsia="標楷體" w:hAnsi="標楷體" w:cs="Times New Roman" w:hint="eastAsia"/>
                <w:bCs/>
                <w:sz w:val="22"/>
              </w:rPr>
              <w:t>。</w:t>
            </w:r>
          </w:p>
          <w:p w14:paraId="2FC7531E" w14:textId="56F98BD9" w:rsidR="00CB53E8" w:rsidRPr="002479CF" w:rsidRDefault="001435BF" w:rsidP="0097087F">
            <w:pPr>
              <w:kinsoku w:val="0"/>
              <w:overflowPunct w:val="0"/>
              <w:spacing w:line="280" w:lineRule="exact"/>
              <w:jc w:val="both"/>
              <w:rPr>
                <w:rFonts w:ascii="標楷體" w:eastAsia="標楷體" w:hAnsi="標楷體" w:cs="Times New Roman"/>
                <w:bCs/>
                <w:sz w:val="22"/>
              </w:rPr>
            </w:pPr>
            <w:r>
              <w:rPr>
                <w:rFonts w:ascii="標楷體" w:eastAsia="標楷體" w:hAnsi="標楷體" w:cs="Times New Roman" w:hint="eastAsia"/>
                <w:bCs/>
                <w:sz w:val="22"/>
              </w:rPr>
              <w:t>惟目前對於臺</w:t>
            </w:r>
            <w:r w:rsidR="0097087F" w:rsidRPr="0097087F">
              <w:rPr>
                <w:rFonts w:ascii="標楷體" w:eastAsia="標楷體" w:hAnsi="標楷體" w:cs="Times New Roman" w:hint="eastAsia"/>
                <w:bCs/>
                <w:sz w:val="22"/>
              </w:rPr>
              <w:t>灣加入CPTPP之進度未明，且台美21世紀貿易倡議第二階段談判及與各利害團體溝通進度亦然，爰要求經貿辦於3個月內提交「台灣加入CPTPP之具體執行規劃與台美21世紀貿易倡議第二階段談判及與利害團體溝通進度」書面報告，賡續精進相關政策作為。</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35B83EA" w14:textId="52CE27E1" w:rsidR="008A45C4" w:rsidRPr="008A45C4" w:rsidRDefault="008A45C4" w:rsidP="004F64B1">
            <w:pPr>
              <w:spacing w:line="280" w:lineRule="exact"/>
              <w:ind w:leftChars="12" w:left="31" w:hanging="2"/>
              <w:jc w:val="both"/>
              <w:rPr>
                <w:rFonts w:ascii="標楷體" w:eastAsia="標楷體" w:hAnsi="標楷體" w:cs="Times New Roman"/>
                <w:sz w:val="22"/>
              </w:rPr>
            </w:pPr>
            <w:r w:rsidRPr="008A45C4">
              <w:rPr>
                <w:rFonts w:ascii="標楷體" w:eastAsia="標楷體" w:hAnsi="標楷體" w:cs="Times New Roman" w:hint="eastAsia"/>
                <w:sz w:val="22"/>
              </w:rPr>
              <w:t>本院業於113年3月14日以院臺經談字第1135004754號函將書面報告送立法院。茲摘述內容如下：</w:t>
            </w:r>
          </w:p>
          <w:p w14:paraId="28E07C61" w14:textId="23664FBE" w:rsidR="008A45C4" w:rsidRPr="008A45C4" w:rsidRDefault="008A45C4" w:rsidP="00A34240">
            <w:pPr>
              <w:spacing w:line="280" w:lineRule="exact"/>
              <w:ind w:leftChars="3" w:left="447"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一、臺灣加入CPTPP之具體規劃:調整國內體制、辦理產業影響評估並制定因應方案、接洽成員國爭取支持、推動與個別成員強化雙邊貿易與投資關係等。政府未來將持續深化與CPTPP成員雙邊關係，創造有利於我國CPTPP入會程序早日展開之條件。</w:t>
            </w:r>
          </w:p>
          <w:p w14:paraId="47105CF2" w14:textId="0DF8BA03" w:rsidR="008A45C4" w:rsidRPr="008A45C4" w:rsidRDefault="008A45C4" w:rsidP="00FC2109">
            <w:pPr>
              <w:spacing w:line="280" w:lineRule="exact"/>
              <w:ind w:leftChars="-7" w:left="423"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二、臺美21世紀貿易倡議第二階段談判進度:</w:t>
            </w:r>
            <w:r w:rsidR="00697EE5">
              <w:rPr>
                <w:rFonts w:ascii="標楷體" w:eastAsia="標楷體" w:hAnsi="標楷體" w:cs="Times New Roman" w:hint="eastAsia"/>
                <w:sz w:val="22"/>
              </w:rPr>
              <w:t>臺</w:t>
            </w:r>
            <w:r w:rsidRPr="008A45C4">
              <w:rPr>
                <w:rFonts w:ascii="標楷體" w:eastAsia="標楷體" w:hAnsi="標楷體" w:cs="Times New Roman" w:hint="eastAsia"/>
                <w:sz w:val="22"/>
              </w:rPr>
              <w:t>美於112年8月中旬在美國華府舉行第二階段實體會議，並持續透過視訊會議等方式密切溝通。臺美貿易倡議首批協定是重大成果，雙方均盼續儘速推進第二階段之農業、勞動及環境等三項議題之進展。</w:t>
            </w:r>
          </w:p>
          <w:p w14:paraId="59CA833C" w14:textId="66B4EBF4" w:rsidR="008A45C4" w:rsidRPr="008A45C4" w:rsidRDefault="008A45C4" w:rsidP="00A34240">
            <w:pPr>
              <w:spacing w:line="280" w:lineRule="exact"/>
              <w:ind w:leftChars="3" w:left="447" w:hangingChars="200" w:hanging="440"/>
              <w:jc w:val="both"/>
              <w:rPr>
                <w:rFonts w:ascii="標楷體" w:eastAsia="標楷體" w:hAnsi="標楷體" w:cs="Times New Roman"/>
                <w:sz w:val="22"/>
              </w:rPr>
            </w:pPr>
            <w:r w:rsidRPr="008A45C4">
              <w:rPr>
                <w:rFonts w:ascii="標楷體" w:eastAsia="標楷體" w:hAnsi="標楷體" w:cs="Times New Roman" w:hint="eastAsia"/>
                <w:sz w:val="22"/>
              </w:rPr>
              <w:t>三、臺美倡議與利害團體溝通進度:</w:t>
            </w:r>
          </w:p>
          <w:p w14:paraId="49196E09" w14:textId="05622546" w:rsidR="008A45C4" w:rsidRPr="008A45C4" w:rsidRDefault="008A45C4" w:rsidP="00A34240">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hint="eastAsia"/>
                <w:sz w:val="22"/>
              </w:rPr>
              <w:t>(一</w:t>
            </w:r>
            <w:r w:rsidR="004F64B1">
              <w:rPr>
                <w:rFonts w:ascii="標楷體" w:eastAsia="標楷體" w:hAnsi="標楷體" w:cs="Times New Roman" w:hint="eastAsia"/>
                <w:sz w:val="22"/>
              </w:rPr>
              <w:t>)</w:t>
            </w:r>
            <w:r w:rsidRPr="008A45C4">
              <w:rPr>
                <w:rFonts w:ascii="標楷體" w:eastAsia="標楷體" w:hAnsi="標楷體" w:cs="Times New Roman" w:hint="eastAsia"/>
                <w:sz w:val="22"/>
              </w:rPr>
              <w:t>臺美貿易倡議啟動後，本院經貿辦及相關部會已拜會各產業公協會、接受國內</w:t>
            </w:r>
            <w:r w:rsidR="00697EE5">
              <w:rPr>
                <w:rFonts w:ascii="標楷體" w:eastAsia="標楷體" w:hAnsi="標楷體" w:cs="Times New Roman" w:hint="eastAsia"/>
                <w:sz w:val="22"/>
              </w:rPr>
              <w:t>外媒體採訪及向學者專家請益。首批協定簽署後，與相關公協會合作在臺北、臺</w:t>
            </w:r>
            <w:r w:rsidRPr="008A45C4">
              <w:rPr>
                <w:rFonts w:ascii="標楷體" w:eastAsia="標楷體" w:hAnsi="標楷體" w:cs="Times New Roman" w:hint="eastAsia"/>
                <w:sz w:val="22"/>
              </w:rPr>
              <w:t>中、高雄、花蓮舉行4場說明會。</w:t>
            </w:r>
          </w:p>
          <w:p w14:paraId="6F9F35EB" w14:textId="4C44CA0B" w:rsidR="008A45C4" w:rsidRPr="008A45C4" w:rsidRDefault="008A45C4" w:rsidP="00A34240">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hint="eastAsia"/>
                <w:sz w:val="22"/>
              </w:rPr>
              <w:t>(二</w:t>
            </w:r>
            <w:r w:rsidR="004F64B1">
              <w:rPr>
                <w:rFonts w:ascii="標楷體" w:eastAsia="標楷體" w:hAnsi="標楷體" w:cs="Times New Roman" w:hint="eastAsia"/>
                <w:sz w:val="22"/>
              </w:rPr>
              <w:t>)</w:t>
            </w:r>
            <w:r w:rsidRPr="008A45C4">
              <w:rPr>
                <w:rFonts w:ascii="標楷體" w:eastAsia="標楷體" w:hAnsi="標楷體" w:cs="Times New Roman" w:hint="eastAsia"/>
                <w:sz w:val="22"/>
              </w:rPr>
              <w:t>第二階段談判之利害團體溝通方面，本院經貿辦、勞動部、環境部及農業部等單位自112年6月起，與「民間監督臺美倡議聯盟」等團體舉行十餘場溝通，並針對渠等之訴求，提供書面回應。</w:t>
            </w:r>
          </w:p>
          <w:p w14:paraId="0CCC6345" w14:textId="7439ED9A" w:rsidR="00CB53E8" w:rsidRPr="00A34240" w:rsidRDefault="008A45C4" w:rsidP="00A34240">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hint="eastAsia"/>
                <w:sz w:val="22"/>
              </w:rPr>
              <w:lastRenderedPageBreak/>
              <w:t>(三</w:t>
            </w:r>
            <w:r w:rsidR="004F64B1">
              <w:rPr>
                <w:rFonts w:ascii="標楷體" w:eastAsia="標楷體" w:hAnsi="標楷體" w:cs="Times New Roman" w:hint="eastAsia"/>
                <w:sz w:val="22"/>
              </w:rPr>
              <w:t>)</w:t>
            </w:r>
            <w:r w:rsidRPr="008A45C4">
              <w:rPr>
                <w:rFonts w:ascii="標楷體" w:eastAsia="標楷體" w:hAnsi="標楷體" w:cs="Times New Roman" w:hint="eastAsia"/>
                <w:sz w:val="22"/>
              </w:rPr>
              <w:t>臺美貿易倡議第二階段談判仍進行中，行政機關將與利害關係團體持續溝通，倘雙方有具體進展，將秉持透明化的精神，向國人報告談判進展。</w:t>
            </w:r>
          </w:p>
        </w:tc>
      </w:tr>
      <w:tr w:rsidR="00CB53E8" w:rsidRPr="002479CF" w14:paraId="6681E113"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D93EBBB" w14:textId="0A489011"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(五十二)</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0AF0C93" w14:textId="77777777" w:rsidR="0097087F" w:rsidRPr="0097087F" w:rsidRDefault="0097087F" w:rsidP="0097087F">
            <w:pPr>
              <w:kinsoku w:val="0"/>
              <w:overflowPunct w:val="0"/>
              <w:spacing w:line="280" w:lineRule="exact"/>
              <w:jc w:val="both"/>
              <w:rPr>
                <w:rFonts w:ascii="標楷體" w:eastAsia="標楷體" w:hAnsi="標楷體" w:cs="Times New Roman"/>
                <w:bCs/>
                <w:sz w:val="22"/>
              </w:rPr>
            </w:pPr>
            <w:r w:rsidRPr="0097087F">
              <w:rPr>
                <w:rFonts w:ascii="標楷體" w:eastAsia="標楷體" w:hAnsi="標楷體" w:cs="Times New Roman" w:hint="eastAsia"/>
                <w:bCs/>
                <w:sz w:val="22"/>
              </w:rPr>
              <w:t>審計部指出，少子女化對策計畫，推動4年以來，主要改善幼兒托育與照顧，然對策計畫對當前國人不婚、晚婚問題未見改善，亦有高房價、工作環境難以兼顧家庭等諸多因素，以致我國少子化問題愈發嚴重，且當前無明確主責機關，行政院應設立少子女化專責單位，負責統籌各單位，解決影響國人婚育意願之各項問題，以有效提升國人生育率。</w:t>
            </w:r>
          </w:p>
          <w:p w14:paraId="2EC75ADF" w14:textId="5682092A" w:rsidR="00CB53E8" w:rsidRPr="002479CF" w:rsidRDefault="0097087F" w:rsidP="0097087F">
            <w:pPr>
              <w:kinsoku w:val="0"/>
              <w:overflowPunct w:val="0"/>
              <w:spacing w:line="280" w:lineRule="exact"/>
              <w:jc w:val="both"/>
              <w:rPr>
                <w:rFonts w:ascii="標楷體" w:eastAsia="標楷體" w:hAnsi="標楷體" w:cs="Times New Roman"/>
                <w:bCs/>
                <w:sz w:val="22"/>
              </w:rPr>
            </w:pPr>
            <w:r w:rsidRPr="0097087F">
              <w:rPr>
                <w:rFonts w:ascii="標楷體" w:eastAsia="標楷體" w:hAnsi="標楷體" w:cs="Times New Roman" w:hint="eastAsia"/>
                <w:bCs/>
                <w:sz w:val="22"/>
              </w:rPr>
              <w:t>綜上所述，爰要求行政院應研擬設立少子女化專責單位之可行性，並於3個月內，向立法院內政委員會提出書面報告。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F1D7128" w14:textId="77777777" w:rsidR="00B65F44" w:rsidRPr="004F64B1" w:rsidRDefault="00B65F44" w:rsidP="004F64B1">
            <w:pPr>
              <w:spacing w:line="280" w:lineRule="exact"/>
              <w:ind w:leftChars="-1" w:left="-1" w:hanging="1"/>
              <w:jc w:val="both"/>
              <w:rPr>
                <w:rFonts w:ascii="標楷體" w:eastAsia="標楷體" w:hAnsi="標楷體" w:cs="Times New Roman"/>
                <w:sz w:val="22"/>
              </w:rPr>
            </w:pPr>
            <w:r w:rsidRPr="004F64B1">
              <w:rPr>
                <w:rFonts w:ascii="標楷體" w:eastAsia="標楷體" w:hAnsi="標楷體" w:cs="Times New Roman" w:hint="eastAsia"/>
                <w:sz w:val="22"/>
              </w:rPr>
              <w:t>本院業於113年2月15日以院臺教字第1131002869號函將書面報告送立法院。茲摘述內容如下：</w:t>
            </w:r>
          </w:p>
          <w:p w14:paraId="378AE66C" w14:textId="51BA663B" w:rsidR="00B65F44" w:rsidRPr="004F64B1" w:rsidRDefault="00B65F44" w:rsidP="00FC2109">
            <w:pPr>
              <w:spacing w:line="280" w:lineRule="exact"/>
              <w:ind w:leftChars="3" w:left="392" w:hangingChars="175" w:hanging="385"/>
              <w:jc w:val="both"/>
              <w:rPr>
                <w:rFonts w:ascii="標楷體" w:eastAsia="標楷體" w:hAnsi="標楷體" w:cs="Times New Roman"/>
                <w:sz w:val="22"/>
              </w:rPr>
            </w:pPr>
            <w:r w:rsidRPr="004F64B1">
              <w:rPr>
                <w:rFonts w:ascii="標楷體" w:eastAsia="標楷體" w:hAnsi="標楷體" w:cs="Times New Roman" w:hint="eastAsia"/>
                <w:sz w:val="22"/>
              </w:rPr>
              <w:t>一、本院由政務委員統籌督導，參考國際經驗，整合11個部會資源，以跨部會專案運作機制，於107年7月25日核定並推動「我國少子女化對策計畫」，並經7次修正計畫，以實現性別平等、減輕家庭育兒負擔及提升嬰幼兒照顧品質。</w:t>
            </w:r>
          </w:p>
          <w:p w14:paraId="30F5F341" w14:textId="70418CFD" w:rsidR="00CB53E8" w:rsidRPr="00B65F44" w:rsidRDefault="00B65F44" w:rsidP="00FC2109">
            <w:pPr>
              <w:spacing w:line="280" w:lineRule="exact"/>
              <w:ind w:leftChars="3" w:left="392" w:hangingChars="175" w:hanging="385"/>
              <w:jc w:val="both"/>
              <w:rPr>
                <w:rFonts w:ascii="標楷體" w:eastAsia="標楷體" w:hAnsi="標楷體" w:cs="Times New Roman"/>
                <w:vanish/>
                <w:sz w:val="22"/>
              </w:rPr>
            </w:pPr>
            <w:r w:rsidRPr="004F64B1">
              <w:rPr>
                <w:rFonts w:ascii="標楷體" w:eastAsia="標楷體" w:hAnsi="標楷體" w:cs="Times New Roman" w:hint="eastAsia"/>
                <w:sz w:val="22"/>
              </w:rPr>
              <w:t>二、透過本院政務委員督導之跨部會專案會議，以協調、督導少子女化各項對策，滾動檢討、調整「我國少子女化對策計畫」相關措施，運作尚無窒礙，且具即時檢討調整之彈性，目前尚無須成立專責單位始能推動之事項，仍宜以現有跨部會機制持續研議、推動相關策略。</w:t>
            </w:r>
          </w:p>
        </w:tc>
      </w:tr>
      <w:tr w:rsidR="00CB53E8" w:rsidRPr="002479CF" w14:paraId="1BBE88FD"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8C316B0" w14:textId="17AF27D3"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(五十三)</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F4A28CB" w14:textId="275202AE" w:rsidR="00CB53E8" w:rsidRPr="002479CF" w:rsidRDefault="00AB1EAF" w:rsidP="00CB53E8">
            <w:pPr>
              <w:kinsoku w:val="0"/>
              <w:overflowPunct w:val="0"/>
              <w:spacing w:line="280" w:lineRule="exact"/>
              <w:jc w:val="both"/>
              <w:rPr>
                <w:rFonts w:ascii="標楷體" w:eastAsia="標楷體" w:hAnsi="標楷體" w:cs="Times New Roman"/>
                <w:bCs/>
                <w:sz w:val="22"/>
              </w:rPr>
            </w:pPr>
            <w:r w:rsidRPr="00AB1EAF">
              <w:rPr>
                <w:rFonts w:ascii="標楷體" w:eastAsia="標楷體" w:hAnsi="標楷體" w:cs="Times New Roman" w:hint="eastAsia"/>
                <w:bCs/>
                <w:sz w:val="22"/>
              </w:rPr>
              <w:t>有鑑於臺灣年輕族群不婚、不生的趨勢，加速了少子化現象，政府也提出許多政策與福利，期改善此現象。然根據統計，亞洲地區國家的預測生育率都明顯排在後段班，僅有1.0初頭，日本則是以1.39排在倒數第12名，香港和澳門以1.23排在倒數第4名，新加玻更是以1.17排在倒數第3名，南韓甚至僅有1.11排在倒數第二，而臺灣1.09排在全球墊底。為此，請行政院應跨域整合各權責機關，實證分析及研訂精準政策，讓政府提出鼓勵生育之政策，能有效改善少子化現象。</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05633B0" w14:textId="21F9CDBF" w:rsidR="00B65F44" w:rsidRPr="00B65F44" w:rsidRDefault="00B65F44" w:rsidP="00CF4FC2">
            <w:pPr>
              <w:spacing w:line="280" w:lineRule="exact"/>
              <w:ind w:leftChars="-7" w:left="423"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一、本院由政務委員統籌督導，整合11個部會資源，以跨部會專案運作機制，於107年7月25日核定並推動「我國少子女化對策計畫」，並經7次修正計畫。</w:t>
            </w:r>
          </w:p>
          <w:p w14:paraId="1609B790" w14:textId="5B773F8E" w:rsidR="00B65F44" w:rsidRPr="00B65F44" w:rsidRDefault="00B65F44" w:rsidP="00CF4FC2">
            <w:pPr>
              <w:spacing w:line="280" w:lineRule="exact"/>
              <w:ind w:leftChars="-7" w:left="423"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二、本院已請國科會委託進行少子女化實證調查(含大數據分析)，評估現行政策與制度，並提出政策建言，以精進各項少子女化因應對策。</w:t>
            </w:r>
          </w:p>
          <w:p w14:paraId="0DD3D3E0" w14:textId="5F78EB6E" w:rsidR="00B65F44" w:rsidRPr="00B65F44" w:rsidRDefault="00B65F44" w:rsidP="00CF4FC2">
            <w:pPr>
              <w:spacing w:line="280" w:lineRule="exact"/>
              <w:ind w:leftChars="-13" w:left="409"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三、本院業請教育部於113年4月15日以臺教授國部字第1130020195號函將「我國少子女化對策計畫執行情形」送立法院。茲摘述內容如下：</w:t>
            </w:r>
          </w:p>
          <w:p w14:paraId="1273F392" w14:textId="77777777" w:rsidR="00B65F44" w:rsidRPr="00B65F44" w:rsidRDefault="00B65F44" w:rsidP="00B65F44">
            <w:pPr>
              <w:spacing w:line="280" w:lineRule="exact"/>
              <w:ind w:leftChars="3" w:left="447"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(一)落實總統「0-6歲國家一起養」政策，實質減輕年輕家庭育兒負擔。</w:t>
            </w:r>
          </w:p>
          <w:p w14:paraId="0553EE8D" w14:textId="77777777" w:rsidR="00B65F44" w:rsidRPr="00B65F44" w:rsidRDefault="00B65F44" w:rsidP="00B65F44">
            <w:pPr>
              <w:spacing w:line="280" w:lineRule="exact"/>
              <w:ind w:leftChars="3" w:left="447"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(二)擴大公共化服務量能，增加448處公共托育設施，並增加公共化幼兒園3,409班。</w:t>
            </w:r>
          </w:p>
          <w:p w14:paraId="7FF347C6" w14:textId="77777777" w:rsidR="00B65F44" w:rsidRPr="00B65F44" w:rsidRDefault="00B65F44" w:rsidP="00B65F44">
            <w:pPr>
              <w:spacing w:line="280" w:lineRule="exact"/>
              <w:ind w:leftChars="3" w:left="447"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(三)擴大補助不孕症試管嬰兒：至112年累計成功產下1.53萬名新生兒。</w:t>
            </w:r>
          </w:p>
          <w:p w14:paraId="33156BBE" w14:textId="260024D1" w:rsidR="00B65F44" w:rsidRPr="00B65F44" w:rsidRDefault="00B65F44" w:rsidP="00B65F44">
            <w:pPr>
              <w:spacing w:line="280" w:lineRule="exact"/>
              <w:ind w:leftChars="3" w:left="447"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(四)育嬰留職停薪津貼提高至8成薪：累計受益人數約達</w:t>
            </w:r>
            <w:r w:rsidR="00501D4B">
              <w:rPr>
                <w:rFonts w:ascii="標楷體" w:eastAsia="標楷體" w:hAnsi="標楷體" w:cs="Times New Roman" w:hint="eastAsia"/>
                <w:sz w:val="22"/>
              </w:rPr>
              <w:t>26.2</w:t>
            </w:r>
            <w:r w:rsidRPr="00B65F44">
              <w:rPr>
                <w:rFonts w:ascii="標楷體" w:eastAsia="標楷體" w:hAnsi="標楷體" w:cs="Times New Roman" w:hint="eastAsia"/>
                <w:sz w:val="22"/>
              </w:rPr>
              <w:t>萬人。</w:t>
            </w:r>
          </w:p>
          <w:p w14:paraId="4B0BB8D4" w14:textId="57D338C1" w:rsidR="00CB53E8" w:rsidRPr="009C4D00" w:rsidRDefault="00B65F44" w:rsidP="00B65F44">
            <w:pPr>
              <w:spacing w:line="280" w:lineRule="exact"/>
              <w:ind w:leftChars="3" w:left="447" w:hangingChars="200" w:hanging="440"/>
              <w:jc w:val="both"/>
              <w:rPr>
                <w:rFonts w:ascii="標楷體" w:eastAsia="標楷體" w:hAnsi="標楷體" w:cs="Times New Roman"/>
                <w:color w:val="FF0000"/>
                <w:sz w:val="22"/>
              </w:rPr>
            </w:pPr>
            <w:r w:rsidRPr="00B65F44">
              <w:rPr>
                <w:rFonts w:ascii="標楷體" w:eastAsia="標楷體" w:hAnsi="標楷體" w:cs="Times New Roman" w:hint="eastAsia"/>
                <w:sz w:val="22"/>
              </w:rPr>
              <w:t>(五)單身聯誼：112年辦理249梯次，1.23萬人參加，配對成功4,314人。</w:t>
            </w:r>
          </w:p>
        </w:tc>
      </w:tr>
      <w:tr w:rsidR="00CB53E8" w:rsidRPr="002479CF" w14:paraId="785FDFAA"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F221DAE" w14:textId="27D570E3"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(五十四)</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AD9ABB3" w14:textId="0D55EFE0" w:rsidR="00CB53E8" w:rsidRPr="00B65F44" w:rsidRDefault="00AB1EAF" w:rsidP="00AB1EAF">
            <w:pPr>
              <w:kinsoku w:val="0"/>
              <w:overflowPunct w:val="0"/>
              <w:spacing w:line="280" w:lineRule="exact"/>
              <w:ind w:leftChars="-1" w:hanging="2"/>
              <w:jc w:val="both"/>
              <w:rPr>
                <w:rFonts w:ascii="標楷體" w:eastAsia="標楷體" w:hAnsi="標楷體" w:cs="Times New Roman"/>
                <w:bCs/>
                <w:sz w:val="22"/>
                <w:highlight w:val="yellow"/>
              </w:rPr>
            </w:pPr>
            <w:r w:rsidRPr="00B70537">
              <w:rPr>
                <w:rFonts w:ascii="標楷體" w:eastAsia="標楷體" w:hAnsi="標楷體" w:cs="Times New Roman" w:hint="eastAsia"/>
                <w:bCs/>
                <w:sz w:val="22"/>
              </w:rPr>
              <w:t>根據勞動部在「婦女勞動政策白皮書」提及，婦女在勞動市場的參與，不僅攸關國家總體經濟發展，也對女性自身經濟獨立、人格自主與生活品質有著重要影響力。然據統計，臺灣女性勞參率為5成1，而鄰近國家日本、韓國女性勞參率分別為53.5</w:t>
            </w:r>
            <w:r w:rsidR="0023367B">
              <w:rPr>
                <w:rFonts w:ascii="標楷體" w:eastAsia="標楷體" w:hAnsi="標楷體" w:cs="Times New Roman" w:hint="eastAsia"/>
                <w:bCs/>
                <w:sz w:val="22"/>
              </w:rPr>
              <w:t>%</w:t>
            </w:r>
            <w:r w:rsidRPr="00B70537">
              <w:rPr>
                <w:rFonts w:ascii="標楷體" w:eastAsia="標楷體" w:hAnsi="標楷體" w:cs="Times New Roman" w:hint="eastAsia"/>
                <w:bCs/>
                <w:sz w:val="22"/>
              </w:rPr>
              <w:t>及53.3%，且同為亞洲國家的新加坡女性勞參率是6成4，北歐國家瑞典則高達7成1。為此，請行政院研議提升我國女性勞動參與率，不僅改善我國產業競爭力，也避免女性因年資累積中斷，導致老年退休保障權益受損。</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B138E4E" w14:textId="77777777" w:rsidR="00B70537" w:rsidRPr="00B70537" w:rsidRDefault="00B70537" w:rsidP="00B70537">
            <w:pPr>
              <w:spacing w:line="280" w:lineRule="exact"/>
              <w:ind w:leftChars="3" w:left="447" w:hangingChars="200" w:hanging="440"/>
              <w:jc w:val="both"/>
              <w:rPr>
                <w:rFonts w:ascii="標楷體" w:eastAsia="標楷體" w:hAnsi="標楷體" w:cs="Times New Roman"/>
                <w:sz w:val="22"/>
              </w:rPr>
            </w:pPr>
            <w:r w:rsidRPr="00B70537">
              <w:rPr>
                <w:rFonts w:ascii="標楷體" w:eastAsia="標楷體" w:hAnsi="標楷體" w:cs="Times New Roman" w:hint="eastAsia"/>
                <w:sz w:val="22"/>
              </w:rPr>
              <w:t>一、督導各部會及地方政府積極提升女性經濟力：本院110年5月修正函頒《性別平等政策綱領》，以「整合就業與福利提升女性經濟賦權」為政策目標，並於111至114年透過推動「提升女性經濟力」之性別平等重要議題加以落實。111至114年推動目標包括「建構友善就業環境，維繫婚育年齡女性持續留任職場，並強化離開職場者之回任或再就業機制，以及提升中高齡女性勞動參與，促進中高齡女性再就業」，據以制定包括：推動彈性工作時間與地點、營造性別平等友善職場、消除職場性別歧視、改善水平及垂直職場性別隔離、縮小性別薪資差距、增強女性經濟賦權與促進女性就創業，以及保障不利處境女性勞動權益與勞動條件等多項策略，並透過本院性別平等會三層級會議機制督導各部會落實推動。本院亦透過性別平等業務輔導考核及獎勵等機制，強化引導各部會及地方政府提升女性勞動參與，定期追蹤辦理成效。</w:t>
            </w:r>
          </w:p>
          <w:p w14:paraId="6B9CC5DF" w14:textId="6847256B" w:rsidR="00CB53E8" w:rsidRPr="002479CF" w:rsidRDefault="00B70537" w:rsidP="00FC2109">
            <w:pPr>
              <w:spacing w:line="280" w:lineRule="exact"/>
              <w:ind w:leftChars="9" w:left="462" w:hangingChars="200" w:hanging="440"/>
              <w:jc w:val="both"/>
              <w:rPr>
                <w:rFonts w:ascii="標楷體" w:eastAsia="標楷體" w:hAnsi="標楷體" w:cs="Times New Roman"/>
                <w:vanish/>
                <w:color w:val="FF0000"/>
                <w:sz w:val="22"/>
              </w:rPr>
            </w:pPr>
            <w:r w:rsidRPr="00B70537">
              <w:rPr>
                <w:rFonts w:ascii="標楷體" w:eastAsia="標楷體" w:hAnsi="標楷體" w:cs="Times New Roman" w:hint="eastAsia"/>
                <w:sz w:val="22"/>
              </w:rPr>
              <w:t>二、辦理措施及成效：相關具體做法如勞動部輔導企業建立工作生活平衡措施、辦理多元類別職業訓練、針對二度就業婦女提供個別化就業服務、施行中高齡者及高齡者就業促進專法，並推動「婦女再就業計畫」，協助婦女及早規劃重返職場，積極提升女性勞動力參與率。近年我國女性勞參率逐年穩定成長中，112年女性勞參率提升至51.82%為歷年新高，較111年51.61%增加0.21個百分點，112年中高齡(45-64歲)女性勞參率55.06%亦較111年增加1.18個百分點。</w:t>
            </w:r>
          </w:p>
        </w:tc>
      </w:tr>
      <w:tr w:rsidR="00CB53E8" w:rsidRPr="002479CF" w14:paraId="4A25946E"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EF44604" w14:textId="4C2EAC94"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(五十五)</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C2EDCBA" w14:textId="679704F8" w:rsidR="00CB53E8" w:rsidRPr="002479CF" w:rsidRDefault="00AB1EAF" w:rsidP="00CB53E8">
            <w:pPr>
              <w:kinsoku w:val="0"/>
              <w:overflowPunct w:val="0"/>
              <w:spacing w:line="280" w:lineRule="exact"/>
              <w:jc w:val="both"/>
              <w:rPr>
                <w:rFonts w:ascii="標楷體" w:eastAsia="標楷體" w:hAnsi="標楷體" w:cs="Times New Roman"/>
                <w:bCs/>
                <w:sz w:val="22"/>
              </w:rPr>
            </w:pPr>
            <w:r w:rsidRPr="00AB1EAF">
              <w:rPr>
                <w:rFonts w:ascii="標楷體" w:eastAsia="標楷體" w:hAnsi="標楷體" w:cs="Times New Roman" w:hint="eastAsia"/>
                <w:bCs/>
                <w:sz w:val="22"/>
              </w:rPr>
              <w:t>行政院於112年5月4日通過「新世代打擊詐欺策略行動綱領1.5版」，運用公私協力推動各項防詐作為，期達到「減少接觸、減少誤信、減少損害」3減目標，以全面降低詐騙受害事件。然根據草根影響力文教基金會發布的民調結果顯示，高達92%國民收過詐騙訊息，其中43%經常遇到詐騙，沒有遇到過詐騙的僅不到10%。其中竟逾5成民眾不滿政府的打詐表現。為此，請行政院應就詐騙集團常鑽之漏洞，如第三方支付之亂象、防堵詐騙訊息之通道等，在前端行政作為與法律上採取積極行為，以保障民眾財產安全。</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10A7FC6" w14:textId="77777777" w:rsidR="00B65F44" w:rsidRPr="00B65F44" w:rsidRDefault="00B65F44" w:rsidP="00B65F44">
            <w:pPr>
              <w:spacing w:line="280" w:lineRule="exact"/>
              <w:ind w:left="440"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一、國家通訊傳播委員會偕同電信業者積極打詐</w:t>
            </w:r>
          </w:p>
          <w:p w14:paraId="1AD4A972" w14:textId="77777777" w:rsidR="00B65F44" w:rsidRPr="00B65F44" w:rsidRDefault="00B65F44" w:rsidP="00B65F44">
            <w:pPr>
              <w:spacing w:line="280" w:lineRule="exact"/>
              <w:ind w:left="440"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(一)精進打詐綱領1.5版策略，加強力道。</w:t>
            </w:r>
          </w:p>
          <w:p w14:paraId="6B753E12" w14:textId="77777777" w:rsidR="00B65F44" w:rsidRPr="00B65F44" w:rsidRDefault="00B65F44" w:rsidP="00B65F44">
            <w:pPr>
              <w:spacing w:line="280" w:lineRule="exact"/>
              <w:ind w:left="440"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(二)強化電信管理法制，落實用戶號碼使用管理。</w:t>
            </w:r>
          </w:p>
          <w:p w14:paraId="0BDB3992" w14:textId="77777777" w:rsidR="00B65F44" w:rsidRPr="00B65F44" w:rsidRDefault="00B65F44" w:rsidP="00B65F44">
            <w:pPr>
              <w:spacing w:line="280" w:lineRule="exact"/>
              <w:ind w:left="440"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三)具體成效：112年1-12月攔阻1,851萬通境外竄改來電、801.5萬餘封惡意簡訊；國際來話語音警示於112年9月上線施行以來，國際詐騙來話數減少90%；督促業者增設判別並攔阻虛假國際漫遊來電功能，自112年10月13日上線後攔阻虛假國際漫遊來電率約60~70%。</w:t>
            </w:r>
          </w:p>
          <w:p w14:paraId="743C416B" w14:textId="77777777" w:rsidR="00B65F44" w:rsidRPr="00B65F44" w:rsidRDefault="00B65F44" w:rsidP="00B65F44">
            <w:pPr>
              <w:spacing w:line="280" w:lineRule="exact"/>
              <w:ind w:left="440"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lastRenderedPageBreak/>
              <w:t>二、數位發展部強化第三方支付管理措施</w:t>
            </w:r>
          </w:p>
          <w:p w14:paraId="46A6AC98" w14:textId="77777777" w:rsidR="00B65F44" w:rsidRPr="00B65F44" w:rsidRDefault="00B65F44" w:rsidP="00B65F44">
            <w:pPr>
              <w:spacing w:line="280" w:lineRule="exact"/>
              <w:ind w:left="440"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一)訂定「第三方支付服務業防制洗錢指引手冊」及其範本，協助業者進行法遵作業以及落實KYC；訂定「第三方支付服務業能量登錄制度」，要求申請業者提出洗錢防制及法遵聲明書始能登錄；透過能量登錄制度掌握實質經營第三方支付服務業者名單，透過合法第三方支付業者的公示制度，減少詐騙案件之發生。</w:t>
            </w:r>
          </w:p>
          <w:p w14:paraId="03380D7A" w14:textId="77777777" w:rsidR="00B65F44" w:rsidRPr="00B65F44" w:rsidRDefault="00B65F44" w:rsidP="00B65F44">
            <w:pPr>
              <w:spacing w:line="280" w:lineRule="exact"/>
              <w:ind w:left="440"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(二)具體成效：截至113年3月1日止，已受理81家業者申請能量登錄制度，包括國內主要第三方支付業者。</w:t>
            </w:r>
          </w:p>
          <w:p w14:paraId="7CD673CE" w14:textId="137B0C59" w:rsidR="00CB53E8" w:rsidRPr="00B65F44" w:rsidRDefault="00B65F44" w:rsidP="00FC2109">
            <w:pPr>
              <w:spacing w:line="280" w:lineRule="exact"/>
              <w:ind w:leftChars="6" w:left="454"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三、另為強化打擊詐欺犯罪法律工具，俾從源頭阻斷詐騙根源，有效遏阻詐騙不法，已擬具「詐欺犯罪危害防制條例」</w:t>
            </w:r>
            <w:r w:rsidR="00C45361">
              <w:rPr>
                <w:rFonts w:ascii="標楷體" w:eastAsia="標楷體" w:hAnsi="標楷體" w:cs="Times New Roman" w:hint="eastAsia"/>
                <w:sz w:val="22"/>
              </w:rPr>
              <w:t>(</w:t>
            </w:r>
            <w:r w:rsidRPr="00B65F44">
              <w:rPr>
                <w:rFonts w:ascii="標楷體" w:eastAsia="標楷體" w:hAnsi="標楷體" w:cs="Times New Roman" w:hint="eastAsia"/>
                <w:sz w:val="22"/>
              </w:rPr>
              <w:t>草案</w:t>
            </w:r>
            <w:r w:rsidR="00C45361">
              <w:rPr>
                <w:rFonts w:ascii="標楷體" w:eastAsia="標楷體" w:hAnsi="標楷體" w:cs="Times New Roman" w:hint="eastAsia"/>
                <w:sz w:val="22"/>
              </w:rPr>
              <w:t>)</w:t>
            </w:r>
            <w:r w:rsidRPr="00B65F44">
              <w:rPr>
                <w:rFonts w:ascii="標楷體" w:eastAsia="標楷體" w:hAnsi="標楷體" w:cs="Times New Roman" w:hint="eastAsia"/>
                <w:sz w:val="22"/>
              </w:rPr>
              <w:t>。</w:t>
            </w:r>
          </w:p>
        </w:tc>
      </w:tr>
      <w:tr w:rsidR="00CB53E8" w:rsidRPr="002479CF" w14:paraId="53348366"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2B5324B" w14:textId="314E9BDD"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(五十六)</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C57424A" w14:textId="0321F4B5" w:rsidR="00CB53E8" w:rsidRPr="002479CF" w:rsidRDefault="00AB1EAF" w:rsidP="00CB53E8">
            <w:pPr>
              <w:kinsoku w:val="0"/>
              <w:overflowPunct w:val="0"/>
              <w:spacing w:line="280" w:lineRule="exact"/>
              <w:jc w:val="both"/>
              <w:rPr>
                <w:rFonts w:ascii="標楷體" w:eastAsia="標楷體" w:hAnsi="標楷體" w:cs="Times New Roman"/>
                <w:bCs/>
                <w:sz w:val="22"/>
              </w:rPr>
            </w:pPr>
            <w:r w:rsidRPr="00AB1EAF">
              <w:rPr>
                <w:rFonts w:ascii="標楷體" w:eastAsia="標楷體" w:hAnsi="標楷體" w:cs="Times New Roman" w:hint="eastAsia"/>
                <w:bCs/>
                <w:sz w:val="22"/>
              </w:rPr>
              <w:t>為振興經濟、帶動整體經濟動能，並因應國內外新產業、新技術及新生活趨勢，政府自106年起積極推動「前瞻基礎建設計畫」，包含「綠能建設」、「數位建設」、「水環境建設」、「軌道建設」、「城鄉建設」、「因應少子化友善育兒空間建設」、「食品安全建設」和「人才培育促進就業建設」等8項建設，以強化民間投資動能，帶動我國整體經濟成長潛能。然據統計，前瞻軌道計畫38項子計畫中，目前完工率偏低。為此，請行政院應跨域整合各權責機關，以有效因應國家在未來國際發展趨勢的需求。</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4E1B664" w14:textId="77777777" w:rsidR="00B65F44" w:rsidRPr="00B70537" w:rsidRDefault="00B65F44" w:rsidP="00FC2109">
            <w:pPr>
              <w:kinsoku w:val="0"/>
              <w:overflowPunct w:val="0"/>
              <w:spacing w:line="280" w:lineRule="exact"/>
              <w:ind w:leftChars="9" w:left="462" w:hangingChars="200" w:hanging="440"/>
              <w:jc w:val="both"/>
              <w:rPr>
                <w:rFonts w:ascii="標楷體" w:eastAsia="標楷體" w:hAnsi="標楷體" w:cs="Times New Roman"/>
                <w:bCs/>
                <w:sz w:val="22"/>
              </w:rPr>
            </w:pPr>
            <w:r w:rsidRPr="00B70537">
              <w:rPr>
                <w:rFonts w:ascii="標楷體" w:eastAsia="標楷體" w:hAnsi="標楷體" w:cs="Times New Roman" w:hint="eastAsia"/>
                <w:bCs/>
                <w:sz w:val="22"/>
              </w:rPr>
              <w:t>一、前瞻軌道建設分成高鐵臺鐵連結成網、臺鐵升級及改善東部服務、鐵路立體化及通勤提速、都市推動捷運、中南部觀光鐵路等五大主軸，計有38項計畫，執行情形如下：</w:t>
            </w:r>
          </w:p>
          <w:p w14:paraId="421F0759" w14:textId="77777777" w:rsidR="00B65F44" w:rsidRPr="00B70537" w:rsidRDefault="00B65F44" w:rsidP="00B70537">
            <w:pPr>
              <w:kinsoku w:val="0"/>
              <w:overflowPunct w:val="0"/>
              <w:spacing w:line="280" w:lineRule="exact"/>
              <w:ind w:left="440" w:hangingChars="200" w:hanging="440"/>
              <w:jc w:val="both"/>
              <w:rPr>
                <w:rFonts w:ascii="標楷體" w:eastAsia="標楷體" w:hAnsi="標楷體" w:cs="Times New Roman"/>
                <w:bCs/>
                <w:sz w:val="22"/>
              </w:rPr>
            </w:pPr>
            <w:r w:rsidRPr="00B70537">
              <w:rPr>
                <w:rFonts w:ascii="標楷體" w:eastAsia="標楷體" w:hAnsi="標楷體" w:cs="Times New Roman" w:hint="eastAsia"/>
                <w:bCs/>
                <w:sz w:val="22"/>
              </w:rPr>
              <w:t>(一)已完工計畫計9項：安坑輕軌、淡海輕軌第一期、臺鐵成功追分段鐵路雙軌化、高鐵左營站轉乘臺鐵至屏東地區服務優化、南迴鐵路電氣化、票務系統整合再造計畫、鐵道技術研究及驗證中心第一階段啟用、雲林糖鐵延伸雲林高鐵站評估規劃作業及嘉義蒜頭糖廠五分車延駛嘉義高鐵站評估規劃作業等計畫。</w:t>
            </w:r>
          </w:p>
          <w:p w14:paraId="3B69C630" w14:textId="77777777" w:rsidR="00B65F44" w:rsidRPr="00B70537" w:rsidRDefault="00B65F44" w:rsidP="00B70537">
            <w:pPr>
              <w:kinsoku w:val="0"/>
              <w:overflowPunct w:val="0"/>
              <w:spacing w:line="280" w:lineRule="exact"/>
              <w:ind w:left="440" w:hangingChars="200" w:hanging="440"/>
              <w:jc w:val="both"/>
              <w:rPr>
                <w:rFonts w:ascii="標楷體" w:eastAsia="標楷體" w:hAnsi="標楷體" w:cs="Times New Roman"/>
                <w:bCs/>
                <w:sz w:val="22"/>
              </w:rPr>
            </w:pPr>
            <w:r w:rsidRPr="00B70537">
              <w:rPr>
                <w:rFonts w:ascii="標楷體" w:eastAsia="標楷體" w:hAnsi="標楷體" w:cs="Times New Roman" w:hint="eastAsia"/>
                <w:bCs/>
                <w:sz w:val="22"/>
              </w:rPr>
              <w:t>(二)已核定及施工中計畫計18項：計有臺北捷運南北環段、新北捷運淡海輕軌、新北捷運三鶯線、臺北捷運萬大中和樹林線第二期、桃園捷運綠線、桃園捷運綠線延伸至中壢火車站、桃園鐵路地下化、機場捷運增設機場第三航廈站(A14站)、高鐵彰化站與臺鐵轉乘接駁、集集支線基礎設施改善、嘉義市區鐵路高架化計畫、嘉義縣市鐵路高架化延伸、臺南市區鐵路地下化、高雄捷運岡山路竹第一階段、高雄捷運岡山路竹第二階段、高雄捷運黃線、鐵道技術研究及驗證中心第二階段及花東鐵路雙軌電氣化等計畫。</w:t>
            </w:r>
          </w:p>
          <w:p w14:paraId="63E4E5A5" w14:textId="77777777" w:rsidR="00B65F44" w:rsidRPr="00B70537" w:rsidRDefault="00B65F44" w:rsidP="00B70537">
            <w:pPr>
              <w:kinsoku w:val="0"/>
              <w:overflowPunct w:val="0"/>
              <w:spacing w:line="280" w:lineRule="exact"/>
              <w:ind w:left="440" w:hangingChars="200" w:hanging="440"/>
              <w:jc w:val="both"/>
              <w:rPr>
                <w:rFonts w:ascii="標楷體" w:eastAsia="標楷體" w:hAnsi="標楷體" w:cs="Times New Roman"/>
                <w:bCs/>
                <w:sz w:val="22"/>
              </w:rPr>
            </w:pPr>
            <w:r w:rsidRPr="00B70537">
              <w:rPr>
                <w:rFonts w:ascii="標楷體" w:eastAsia="標楷體" w:hAnsi="標楷體" w:cs="Times New Roman" w:hint="eastAsia"/>
                <w:bCs/>
                <w:sz w:val="22"/>
              </w:rPr>
              <w:t>(三)規劃中計畫計11項：基隆捷運、新竹大車站計畫、新竹輕軌紅線、大臺中地區山海線鐵路雙軌高架化、臺中捷運綠線延伸彰化、</w:t>
            </w:r>
            <w:r w:rsidRPr="00B70537">
              <w:rPr>
                <w:rFonts w:ascii="標楷體" w:eastAsia="標楷體" w:hAnsi="標楷體" w:cs="Times New Roman" w:hint="eastAsia"/>
                <w:bCs/>
                <w:sz w:val="22"/>
              </w:rPr>
              <w:lastRenderedPageBreak/>
              <w:t>臺中捷運藍線、臺南市鐵路立體化延伸至永康、臺南市先進運輸系統、高鐵延伸宜蘭、高鐵延伸屏東、恆春觀光鐵道等計畫。</w:t>
            </w:r>
          </w:p>
          <w:p w14:paraId="0A96B899" w14:textId="5F4ACC59" w:rsidR="00CB53E8" w:rsidRPr="002479CF" w:rsidRDefault="00B65F44" w:rsidP="00CF4FC2">
            <w:pPr>
              <w:kinsoku w:val="0"/>
              <w:overflowPunct w:val="0"/>
              <w:spacing w:line="280" w:lineRule="exact"/>
              <w:ind w:leftChars="-6" w:left="408" w:hangingChars="192" w:hanging="422"/>
              <w:jc w:val="both"/>
              <w:rPr>
                <w:rFonts w:ascii="標楷體" w:eastAsia="標楷體" w:hAnsi="標楷體" w:cs="Times New Roman"/>
                <w:vanish/>
                <w:color w:val="FF0000"/>
                <w:sz w:val="22"/>
              </w:rPr>
            </w:pPr>
            <w:r w:rsidRPr="00B70537">
              <w:rPr>
                <w:rFonts w:ascii="標楷體" w:eastAsia="標楷體" w:hAnsi="標楷體" w:cs="Times New Roman" w:hint="eastAsia"/>
                <w:bCs/>
                <w:sz w:val="22"/>
              </w:rPr>
              <w:t>二、軌道建設是重大工程，從規劃、設計、施工本就需要相當的時間，交通部針對已核定及施工中計畫，將持續督促所屬機關及各地方政府，加強執行管控，並協助研提相關改善對策，以期各執行單位依計畫預定期程，持續積極推動各項計畫，另針對規劃中計畫，亦將持續督促及協助相關地方政府依審查意見積極修正，以儘速完成相關審查程序。</w:t>
            </w:r>
          </w:p>
        </w:tc>
      </w:tr>
      <w:tr w:rsidR="00CB53E8" w:rsidRPr="002479CF" w14:paraId="74922488"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B7D6A09"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(五十七)</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3FA5A75" w14:textId="28EBF312" w:rsidR="00CB53E8" w:rsidRPr="002479CF" w:rsidRDefault="00AB1EAF" w:rsidP="00CB53E8">
            <w:pPr>
              <w:kinsoku w:val="0"/>
              <w:overflowPunct w:val="0"/>
              <w:spacing w:line="280" w:lineRule="exact"/>
              <w:jc w:val="both"/>
              <w:rPr>
                <w:rFonts w:ascii="標楷體" w:eastAsia="標楷體" w:hAnsi="標楷體" w:cs="Times New Roman"/>
                <w:bCs/>
                <w:sz w:val="22"/>
              </w:rPr>
            </w:pPr>
            <w:r w:rsidRPr="00AB1EAF">
              <w:rPr>
                <w:rFonts w:ascii="標楷體" w:eastAsia="標楷體" w:hAnsi="標楷體" w:cs="Times New Roman" w:hint="eastAsia"/>
                <w:bCs/>
                <w:sz w:val="22"/>
              </w:rPr>
              <w:t>有鑑於詐騙案層出不窮，金管會等主管機關日前向網路平台提報詐騙廣告，Google下架率僅61</w:t>
            </w:r>
            <w:r w:rsidR="0023367B">
              <w:rPr>
                <w:rFonts w:ascii="標楷體" w:eastAsia="標楷體" w:hAnsi="標楷體" w:cs="Times New Roman" w:hint="eastAsia"/>
                <w:bCs/>
                <w:sz w:val="22"/>
              </w:rPr>
              <w:t>%</w:t>
            </w:r>
            <w:r w:rsidRPr="00AB1EAF">
              <w:rPr>
                <w:rFonts w:ascii="標楷體" w:eastAsia="標楷體" w:hAnsi="標楷體" w:cs="Times New Roman" w:hint="eastAsia"/>
                <w:bCs/>
                <w:sz w:val="22"/>
              </w:rPr>
              <w:t>，相對於Meta近98</w:t>
            </w:r>
            <w:r w:rsidR="0023367B">
              <w:rPr>
                <w:rFonts w:ascii="標楷體" w:eastAsia="標楷體" w:hAnsi="標楷體" w:cs="Times New Roman" w:hint="eastAsia"/>
                <w:bCs/>
                <w:sz w:val="22"/>
              </w:rPr>
              <w:t>%</w:t>
            </w:r>
            <w:r w:rsidRPr="00AB1EAF">
              <w:rPr>
                <w:rFonts w:ascii="標楷體" w:eastAsia="標楷體" w:hAnsi="標楷體" w:cs="Times New Roman" w:hint="eastAsia"/>
                <w:bCs/>
                <w:sz w:val="22"/>
              </w:rPr>
              <w:t>，外界質疑成效不佳。根據Google統計，全球111年總計移除的廣告達52億則，也停權670萬個違規的廣告帳戶，並有超過15億個發布商網頁上的廣告被阻擋或限制，成效卻仍遭民眾質疑。為此，請行政院就金融服務廣告氾濫研議對策，以改善我國金融詐騙廣告審查成效不佳之情形。</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4DDD5FB" w14:textId="4D804ED9" w:rsidR="00B65F44" w:rsidRPr="00B65F44" w:rsidRDefault="00111704" w:rsidP="00FC2109">
            <w:pPr>
              <w:spacing w:line="280" w:lineRule="exact"/>
              <w:ind w:leftChars="15" w:left="476" w:hangingChars="200" w:hanging="440"/>
              <w:jc w:val="both"/>
              <w:rPr>
                <w:rFonts w:ascii="標楷體" w:eastAsia="標楷體" w:hAnsi="標楷體" w:cs="Times New Roman"/>
                <w:sz w:val="22"/>
              </w:rPr>
            </w:pPr>
            <w:r>
              <w:rPr>
                <w:rFonts w:ascii="標楷體" w:eastAsia="標楷體" w:hAnsi="標楷體" w:cs="Times New Roman" w:hint="eastAsia"/>
                <w:sz w:val="22"/>
              </w:rPr>
              <w:t>一、</w:t>
            </w:r>
            <w:r w:rsidR="00B65F44" w:rsidRPr="00B65F44">
              <w:rPr>
                <w:rFonts w:ascii="標楷體" w:eastAsia="標楷體" w:hAnsi="標楷體" w:cs="Times New Roman" w:hint="eastAsia"/>
                <w:sz w:val="22"/>
              </w:rPr>
              <w:t>金管會修法抑制有價證券投資網路詐騙廣告並以問答集引導網路平臺業者尊法自律。</w:t>
            </w:r>
          </w:p>
          <w:p w14:paraId="0D66C7FE" w14:textId="77777777" w:rsidR="00B65F44" w:rsidRPr="00B65F44" w:rsidRDefault="00B65F44" w:rsidP="00FC2109">
            <w:pPr>
              <w:spacing w:line="280" w:lineRule="exact"/>
              <w:ind w:leftChars="15" w:left="476"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二、金管會主動蒐報違規廣告，分析違規常見態樣，並定期提供網路平臺業者強化其內部審查制度。</w:t>
            </w:r>
          </w:p>
          <w:p w14:paraId="3B130B87" w14:textId="77777777" w:rsidR="00B65F44" w:rsidRPr="00B65F44" w:rsidRDefault="00B65F44" w:rsidP="00B65F44">
            <w:pPr>
              <w:spacing w:line="280" w:lineRule="exact"/>
              <w:ind w:left="440"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三、金管會配合本辦公室召會邀集網路平臺業者與會討論廣告審查精進方向。</w:t>
            </w:r>
          </w:p>
          <w:p w14:paraId="166D2787" w14:textId="64AE12FB" w:rsidR="00CB53E8" w:rsidRPr="0097087F" w:rsidRDefault="00B65F44" w:rsidP="00B65F44">
            <w:pPr>
              <w:spacing w:line="280" w:lineRule="exact"/>
              <w:ind w:left="440" w:hangingChars="200" w:hanging="440"/>
              <w:jc w:val="both"/>
              <w:rPr>
                <w:rFonts w:ascii="標楷體" w:eastAsia="標楷體" w:hAnsi="標楷體" w:cs="Times New Roman"/>
                <w:color w:val="FF0000"/>
                <w:sz w:val="22"/>
                <w:highlight w:val="yellow"/>
              </w:rPr>
            </w:pPr>
            <w:r w:rsidRPr="00B65F44">
              <w:rPr>
                <w:rFonts w:ascii="標楷體" w:eastAsia="標楷體" w:hAnsi="標楷體" w:cs="Times New Roman" w:hint="eastAsia"/>
                <w:sz w:val="22"/>
              </w:rPr>
              <w:t>四、具體成效：金管會自112年4月10日起至113年3月1日止，累計蒐報涉詐投資廣告共27,847件。</w:t>
            </w:r>
          </w:p>
        </w:tc>
      </w:tr>
      <w:tr w:rsidR="00CB53E8" w:rsidRPr="002479CF" w14:paraId="373A510A"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24698C5"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(五十八)</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A09B9C7" w14:textId="661F224B" w:rsidR="00CB53E8" w:rsidRPr="008730EB" w:rsidRDefault="00AB1EAF" w:rsidP="00CB53E8">
            <w:pPr>
              <w:kinsoku w:val="0"/>
              <w:overflowPunct w:val="0"/>
              <w:spacing w:line="280" w:lineRule="exact"/>
              <w:jc w:val="both"/>
              <w:rPr>
                <w:rFonts w:ascii="標楷體" w:eastAsia="標楷體" w:hAnsi="標楷體" w:cs="Times New Roman"/>
                <w:bCs/>
                <w:sz w:val="22"/>
              </w:rPr>
            </w:pPr>
            <w:r w:rsidRPr="00AB1EAF">
              <w:rPr>
                <w:rFonts w:ascii="標楷體" w:eastAsia="標楷體" w:hAnsi="標楷體" w:cs="Times New Roman" w:hint="eastAsia"/>
                <w:bCs/>
                <w:sz w:val="22"/>
              </w:rPr>
              <w:t>根據現行「毒品危害防制條例」規定，販賣第一級毒品者以無期徒刑為最低法定刑。但司法院憲法法庭於112年8月11日作出112年憲判字第13號判決，認為毒品危害防制條例販賣第一級毒品罪，一律以無期徒刑為最低法定刑，不符「憲法」罪刑相當原則，也牴觸「憲法」第23條比例原則，要求應自本判決公告之日起2年內，依本判決意旨修正。然目前國內毒品滲入校園，危害社會更形嚴重，維持現行嚴刑重罰有其必要。為此，請行政院就打擊販毒源頭，徹底截斷毒品對社會的危害，研議因應憲法法庭做出112年憲判字第13號判決之方案。</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53E14DC" w14:textId="77777777" w:rsidR="00B65F44" w:rsidRPr="00B65F44" w:rsidRDefault="00B65F44" w:rsidP="00FC2109">
            <w:pPr>
              <w:spacing w:line="280" w:lineRule="exact"/>
              <w:ind w:leftChars="15" w:left="476"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一、法務部於收受判決後，針對判決內容研析如下：</w:t>
            </w:r>
          </w:p>
          <w:p w14:paraId="69B3202C" w14:textId="4E5DAB61" w:rsidR="00B65F44" w:rsidRPr="00B65F44" w:rsidRDefault="00B65F44" w:rsidP="00B65F44">
            <w:pPr>
              <w:spacing w:line="280" w:lineRule="exact"/>
              <w:ind w:leftChars="3" w:left="447"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(一)</w:t>
            </w:r>
            <w:r w:rsidR="00501D4B">
              <w:rPr>
                <w:rFonts w:ascii="標楷體" w:eastAsia="標楷體" w:hAnsi="標楷體" w:cs="Times New Roman" w:hint="eastAsia"/>
                <w:sz w:val="22"/>
              </w:rPr>
              <w:t>憲法法庭未否定「毒品危害防制條例」</w:t>
            </w:r>
            <w:r w:rsidR="00C45361">
              <w:rPr>
                <w:rFonts w:ascii="標楷體" w:eastAsia="標楷體" w:hAnsi="標楷體" w:cs="Times New Roman" w:hint="eastAsia"/>
                <w:sz w:val="22"/>
              </w:rPr>
              <w:t>(</w:t>
            </w:r>
            <w:r w:rsidR="00501D4B">
              <w:rPr>
                <w:rFonts w:ascii="標楷體" w:eastAsia="標楷體" w:hAnsi="標楷體" w:cs="Times New Roman" w:hint="eastAsia"/>
                <w:sz w:val="22"/>
              </w:rPr>
              <w:t>下</w:t>
            </w:r>
            <w:r w:rsidRPr="00B65F44">
              <w:rPr>
                <w:rFonts w:ascii="標楷體" w:eastAsia="標楷體" w:hAnsi="標楷體" w:cs="Times New Roman" w:hint="eastAsia"/>
                <w:sz w:val="22"/>
              </w:rPr>
              <w:t>稱毒危條例</w:t>
            </w:r>
            <w:r w:rsidR="00C45361">
              <w:rPr>
                <w:rFonts w:ascii="標楷體" w:eastAsia="標楷體" w:hAnsi="標楷體" w:cs="Times New Roman" w:hint="eastAsia"/>
                <w:sz w:val="22"/>
              </w:rPr>
              <w:t>)</w:t>
            </w:r>
            <w:r w:rsidRPr="00B65F44">
              <w:rPr>
                <w:rFonts w:ascii="標楷體" w:eastAsia="標楷體" w:hAnsi="標楷體" w:cs="Times New Roman" w:hint="eastAsia"/>
                <w:sz w:val="22"/>
              </w:rPr>
              <w:t>對於製造、運輸、販賣之行為採重刑重罰之刑事政策。毒品乃萬國公罪，戕害國民身心健康，衍生暴力、槍枝、幫派等治安問題，影響國家發展，各國對於危害國家及社會治安甚鉅之製造、運輸、販賣毒品行為，多採重罰之刑事政策，我國對於施用毒品以外之毒品犯罪，亦採重刑重罰之刑事政策，因此，於毒危條例第4條第1項規定，製造、運輸、販賣第一級毒品者，處死刑或無期徒刑，處無期徒刑者，得併科新臺幣3</w:t>
            </w:r>
            <w:r w:rsidR="00111704">
              <w:rPr>
                <w:rFonts w:ascii="標楷體" w:eastAsia="標楷體" w:hAnsi="標楷體" w:cs="Times New Roman"/>
                <w:sz w:val="22"/>
              </w:rPr>
              <w:t>,</w:t>
            </w:r>
            <w:r w:rsidRPr="00B65F44">
              <w:rPr>
                <w:rFonts w:ascii="標楷體" w:eastAsia="標楷體" w:hAnsi="標楷體" w:cs="Times New Roman" w:hint="eastAsia"/>
                <w:sz w:val="22"/>
              </w:rPr>
              <w:t>000萬元以下罰金，以期遏阻毒品供應。憲法法庭112年憲判字第13號判決，認毒危條例第4條第1項販賣第一級毒品罪，一律以無期徒刑為最低法定刑，有其政策考量，惟就情節極為輕微，顯可憫恕之個案，縱適用刑法第59條規定酌減其刑，仍嫌情輕法重，致罪責與處罰不相當，</w:t>
            </w:r>
            <w:r w:rsidRPr="00B65F44">
              <w:rPr>
                <w:rFonts w:ascii="標楷體" w:eastAsia="標楷體" w:hAnsi="標楷體" w:cs="Times New Roman" w:hint="eastAsia"/>
                <w:sz w:val="22"/>
              </w:rPr>
              <w:lastRenderedPageBreak/>
              <w:t>不符憲法罪刑相當原則，牴觸憲法第23條比例原則，要求應自該判決公告之日起2年內，依判決意旨修正。是憲法法庭未否定毒危條例對於製造、運輸、販賣之行為採重刑重罰之刑事政策。</w:t>
            </w:r>
          </w:p>
          <w:p w14:paraId="17E639B0" w14:textId="1A92CD63" w:rsidR="00B65F44" w:rsidRPr="00B65F44" w:rsidRDefault="00B65F44" w:rsidP="00B65F44">
            <w:pPr>
              <w:spacing w:line="280" w:lineRule="exact"/>
              <w:ind w:leftChars="3" w:left="447" w:hangingChars="200" w:hanging="440"/>
              <w:jc w:val="both"/>
              <w:rPr>
                <w:rFonts w:ascii="標楷體" w:eastAsia="標楷體" w:hAnsi="標楷體" w:cs="Times New Roman"/>
                <w:sz w:val="22"/>
              </w:rPr>
            </w:pPr>
            <w:r w:rsidRPr="00B65F44">
              <w:rPr>
                <w:rFonts w:ascii="標楷體" w:eastAsia="標楷體" w:hAnsi="標楷體" w:cs="Times New Roman" w:hint="eastAsia"/>
                <w:sz w:val="22"/>
              </w:rPr>
              <w:t>(二)112年憲判字第13號判決僅就「販賣第一級毒品」且符合「情輕法重」要件之情形要求檢討修正現行規定依判決意旨，符合「情輕法重」之要件為：1.無其他犯罪行為；2.販賣行為態樣、數量、對價等可認屬於情節輕微；3.依刑法第59條規定酌減後仍過重。是憲法法庭僅就販賣第一級毒品之行為，並符合上開要件之情形下，要求法務部檢討修正現行法定刑。</w:t>
            </w:r>
          </w:p>
          <w:p w14:paraId="4228EDDF" w14:textId="4A2F3FE1" w:rsidR="00CB53E8" w:rsidRPr="0097087F" w:rsidRDefault="00B65F44" w:rsidP="001321DA">
            <w:pPr>
              <w:spacing w:line="280" w:lineRule="exact"/>
              <w:ind w:leftChars="24" w:left="421" w:hangingChars="165" w:hanging="363"/>
              <w:jc w:val="both"/>
              <w:rPr>
                <w:rFonts w:ascii="標楷體" w:eastAsia="標楷體" w:hAnsi="標楷體" w:cs="Times New Roman"/>
                <w:sz w:val="22"/>
                <w:highlight w:val="yellow"/>
              </w:rPr>
            </w:pPr>
            <w:r w:rsidRPr="00B65F44">
              <w:rPr>
                <w:rFonts w:ascii="標楷體" w:eastAsia="標楷體" w:hAnsi="標楷體" w:cs="Times New Roman" w:hint="eastAsia"/>
                <w:sz w:val="22"/>
              </w:rPr>
              <w:t>二、法務部除依憲法法庭判決意旨檢討修正外，同時關注各界意見，檢討修法是否僅限於販賣第一級毒品之行為、是否應將販賣第一級毒品罪另納入有期徒刑之法定刑等，並邀集學者、專家、實務代表於112年12月6日召開「研商毒品危害防制條例修法研商會議」，做為修法之重要參酌。</w:t>
            </w:r>
          </w:p>
        </w:tc>
      </w:tr>
      <w:tr w:rsidR="00CB53E8" w:rsidRPr="002479CF" w14:paraId="3BA1BC6A"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59061FB" w14:textId="7777777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(五十九)</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F0B954E" w14:textId="2EAFE44E" w:rsidR="00CB53E8" w:rsidRPr="002479CF" w:rsidRDefault="007A624B" w:rsidP="00CB53E8">
            <w:pPr>
              <w:kinsoku w:val="0"/>
              <w:overflowPunct w:val="0"/>
              <w:spacing w:line="280" w:lineRule="exact"/>
              <w:jc w:val="both"/>
              <w:rPr>
                <w:rFonts w:ascii="標楷體" w:eastAsia="標楷體" w:hAnsi="標楷體" w:cs="Times New Roman"/>
                <w:bCs/>
                <w:sz w:val="22"/>
              </w:rPr>
            </w:pPr>
            <w:r w:rsidRPr="007A624B">
              <w:rPr>
                <w:rFonts w:ascii="標楷體" w:eastAsia="標楷體" w:hAnsi="標楷體" w:cs="Times New Roman" w:hint="eastAsia"/>
                <w:bCs/>
                <w:sz w:val="22"/>
              </w:rPr>
              <w:t>「公務人員行政中立法」第10條規定：「公務人員對於公職人員之選舉、罷免或公民投票，不得利用職務上之權力、機會或方法，要求他人不行使投票權或為一定之行使」；次依同法第9條規定：「公務人員不得為支持或反對特定之政黨、其他政治團體或公職候選人，動用行政資源編印製、散發、張貼文書、圖畫、其他宣傳品或辦理相關活動」。揆其意旨，係考量公務人員身分之特殊性及其職務上義務，應保持中立態度，政務人員及民選首長雖非「公務人員行政中立法」規範對象，但從事與選舉或輔選相關行為，應於請假或下班時間，且不動用行政資源。爰此，要求行政院通令各部會政務官嚴守規定，「不得利用職權或動用行政資源，從事站台、拉票、掃街等與助選有關活動」，以維護政府機關行政中立之公正形象。</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A6B90DF" w14:textId="0C1A5AA4" w:rsidR="00CB53E8" w:rsidRPr="002479CF" w:rsidRDefault="00B65F44" w:rsidP="00B70537">
            <w:pPr>
              <w:spacing w:line="280" w:lineRule="exact"/>
              <w:ind w:leftChars="-1" w:left="29" w:hangingChars="14" w:hanging="31"/>
              <w:jc w:val="both"/>
              <w:rPr>
                <w:rFonts w:ascii="標楷體" w:eastAsia="標楷體" w:hAnsi="標楷體" w:cs="Times New Roman"/>
                <w:vanish/>
                <w:color w:val="FF0000"/>
                <w:sz w:val="22"/>
              </w:rPr>
            </w:pPr>
            <w:r w:rsidRPr="00B70537">
              <w:rPr>
                <w:rFonts w:ascii="標楷體" w:eastAsia="標楷體" w:hAnsi="標楷體" w:cs="Times New Roman" w:hint="eastAsia"/>
                <w:sz w:val="22"/>
              </w:rPr>
              <w:t>本院人事行政總處業於113年3月1日以總處綜字第1131000452號通函本院所屬各部會略以，為維護政府機關行政中立之公正形象，有關政務人員相關行為分際，依立法院審查本院院本部113年度預算案決議，重申政務人員雖非「公務人員行政中立法」之適用對象，惟仍應注意不得違反「公務員服務法」第20條，有關公務員非因職務之需要不得動用行政資源之規定。</w:t>
            </w:r>
          </w:p>
        </w:tc>
      </w:tr>
      <w:tr w:rsidR="00CB53E8" w:rsidRPr="002479CF" w14:paraId="12F99C86" w14:textId="77777777" w:rsidTr="00515F52">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39C778E" w14:textId="3FF591C4" w:rsidR="00CB53E8" w:rsidRPr="002479CF" w:rsidRDefault="00CB53E8" w:rsidP="00CB53E8">
            <w:pPr>
              <w:spacing w:line="280" w:lineRule="exact"/>
              <w:ind w:leftChars="-40" w:left="-96" w:rightChars="-40" w:right="-96"/>
              <w:jc w:val="center"/>
              <w:rPr>
                <w:rFonts w:ascii="標楷體" w:eastAsia="標楷體" w:hAnsi="標楷體" w:cs="Times New Roman"/>
                <w:bCs/>
                <w:sz w:val="20"/>
              </w:rPr>
            </w:pPr>
            <w:r w:rsidRPr="002479CF">
              <w:rPr>
                <w:rFonts w:ascii="標楷體" w:eastAsia="標楷體" w:hAnsi="標楷體" w:cs="Times New Roman"/>
                <w:bCs/>
                <w:sz w:val="20"/>
              </w:rPr>
              <w:t>(六十)</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4A36950" w14:textId="27AEA782" w:rsidR="00CB53E8" w:rsidRPr="002479CF" w:rsidRDefault="007A624B" w:rsidP="00CB53E8">
            <w:pPr>
              <w:kinsoku w:val="0"/>
              <w:overflowPunct w:val="0"/>
              <w:spacing w:line="280" w:lineRule="exact"/>
              <w:jc w:val="both"/>
              <w:rPr>
                <w:rFonts w:ascii="標楷體" w:eastAsia="標楷體" w:hAnsi="標楷體" w:cs="Times New Roman"/>
                <w:bCs/>
                <w:sz w:val="22"/>
              </w:rPr>
            </w:pPr>
            <w:r w:rsidRPr="007A624B">
              <w:rPr>
                <w:rFonts w:ascii="標楷體" w:eastAsia="標楷體" w:hAnsi="標楷體" w:cs="Times New Roman" w:hint="eastAsia"/>
                <w:bCs/>
                <w:sz w:val="22"/>
              </w:rPr>
              <w:t>由於美中競爭從貿易戰到科技戰，在雙方各自主導經濟聯盟下，國際貿易已有轉向「去全</w:t>
            </w:r>
            <w:r w:rsidR="001435BF">
              <w:rPr>
                <w:rFonts w:ascii="標楷體" w:eastAsia="標楷體" w:hAnsi="標楷體" w:cs="Times New Roman" w:hint="eastAsia"/>
                <w:bCs/>
                <w:sz w:val="22"/>
              </w:rPr>
              <w:t>球化」趨勢，台積電創辦人示警「全球化與自由貿易幾乎已死」則反證臺</w:t>
            </w:r>
            <w:r w:rsidRPr="007A624B">
              <w:rPr>
                <w:rFonts w:ascii="標楷體" w:eastAsia="標楷體" w:hAnsi="標楷體" w:cs="Times New Roman" w:hint="eastAsia"/>
                <w:bCs/>
                <w:sz w:val="22"/>
              </w:rPr>
              <w:t>灣加入跨國貿易組織與協定之必要性，但考量對我產業亦會產生一定衝擊，此時更應爭取互惠互利措施，進一步獲得經貿上之利益。日前蔡政府高度肯定「台美21世紀貿易倡議</w:t>
            </w:r>
            <w:r w:rsidRPr="007A624B">
              <w:rPr>
                <w:rFonts w:ascii="標楷體" w:eastAsia="標楷體" w:hAnsi="標楷體" w:cs="Times New Roman" w:hint="eastAsia"/>
                <w:bCs/>
                <w:sz w:val="22"/>
              </w:rPr>
              <w:lastRenderedPageBreak/>
              <w:t>」重要性，然而該倡議雖有助於加強台美之間的經貿關係，並展現我方遵守經貿高標準的決心，但其非屬正式的FTA，不涉及關稅、市場開放等議題，外界質疑現行成果將只具形式，甚至淪為美國單方面要求之用，尤以當美國國會事後提出「美台21世紀貿易倡議首批協定實施法」，藉以確保台美倡議是一個持久與可靠的法律框架時，白宮卻於拜登總統簽署法案後聲明法案中有違憲之虞的部分，行政當局會視為不具拘束力，此一舉措反加深了外界的疑慮。當初蔡政府指開放萊豬有助於加入CPTPP，但迄今仍無實質進展，反</w:t>
            </w:r>
            <w:r w:rsidR="001435BF">
              <w:rPr>
                <w:rFonts w:ascii="標楷體" w:eastAsia="標楷體" w:hAnsi="標楷體" w:cs="Times New Roman" w:hint="eastAsia"/>
                <w:bCs/>
                <w:sz w:val="22"/>
              </w:rPr>
              <w:t>觀美國財政部最新關於主要貿易夥伴總體經濟與外匯政策半年期報告，臺</w:t>
            </w:r>
            <w:r w:rsidRPr="007A624B">
              <w:rPr>
                <w:rFonts w:ascii="標楷體" w:eastAsia="標楷體" w:hAnsi="標楷體" w:cs="Times New Roman" w:hint="eastAsia"/>
                <w:bCs/>
                <w:sz w:val="22"/>
              </w:rPr>
              <w:t>灣被列入值得關注的「操縱匯率」觀察名單，引發國人擔憂，美方是否藉題發揮，拖延其餘倡議協定的談判進程，或是新增要求事項，亦或對協助我國加入其他國際貿易組織與協定一事消極以待。爰此，要求行政院應責成外交部、駐美代表處及經貿談判等單位之相關人員摒棄一切外務，堅守崗位</w:t>
            </w:r>
            <w:r w:rsidR="001435BF">
              <w:rPr>
                <w:rFonts w:ascii="標楷體" w:eastAsia="標楷體" w:hAnsi="標楷體" w:cs="Times New Roman" w:hint="eastAsia"/>
                <w:bCs/>
                <w:sz w:val="22"/>
              </w:rPr>
              <w:t>，隨時掌握情勢，持續爭取臺</w:t>
            </w:r>
            <w:r w:rsidRPr="007A624B">
              <w:rPr>
                <w:rFonts w:ascii="標楷體" w:eastAsia="標楷體" w:hAnsi="標楷體" w:cs="Times New Roman" w:hint="eastAsia"/>
                <w:bCs/>
                <w:sz w:val="22"/>
              </w:rPr>
              <w:t>灣最大利益，並定期向立法院報告相關談判進度。</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C735389" w14:textId="77777777" w:rsidR="00D65766" w:rsidRPr="00D65766" w:rsidRDefault="00D65766" w:rsidP="00CF4FC2">
            <w:pPr>
              <w:spacing w:line="280" w:lineRule="exact"/>
              <w:ind w:leftChars="-1" w:left="376" w:hangingChars="172" w:hanging="378"/>
              <w:jc w:val="both"/>
              <w:rPr>
                <w:rFonts w:ascii="標楷體" w:eastAsia="標楷體" w:hAnsi="標楷體" w:cs="Times New Roman"/>
                <w:sz w:val="22"/>
              </w:rPr>
            </w:pPr>
            <w:r w:rsidRPr="00D65766">
              <w:rPr>
                <w:rFonts w:ascii="標楷體" w:eastAsia="標楷體" w:hAnsi="標楷體" w:cs="Times New Roman" w:hint="eastAsia"/>
                <w:sz w:val="22"/>
              </w:rPr>
              <w:lastRenderedPageBreak/>
              <w:t>一、對外經貿談判為國家重要政策，本院經貿談判辦公室、外交部、駐美代表處及相關經貿談判單位均全力推動，隨時掌握重要進展，以加速各項協定之進程。</w:t>
            </w:r>
          </w:p>
          <w:p w14:paraId="1C0BFD1A" w14:textId="2F1D8585" w:rsidR="00CB53E8" w:rsidRPr="00246B4D" w:rsidRDefault="00D65766" w:rsidP="00D65766">
            <w:pPr>
              <w:spacing w:line="280" w:lineRule="exact"/>
              <w:ind w:leftChars="-13" w:left="409" w:hangingChars="200" w:hanging="440"/>
              <w:jc w:val="both"/>
              <w:rPr>
                <w:rFonts w:ascii="標楷體" w:eastAsia="標楷體" w:hAnsi="標楷體" w:cs="Times New Roman"/>
                <w:sz w:val="22"/>
              </w:rPr>
            </w:pPr>
            <w:r w:rsidRPr="00D65766">
              <w:rPr>
                <w:rFonts w:ascii="標楷體" w:eastAsia="標楷體" w:hAnsi="標楷體" w:cs="Times New Roman" w:hint="eastAsia"/>
                <w:sz w:val="22"/>
              </w:rPr>
              <w:t>二、有關我國推動加入CPTPP</w:t>
            </w:r>
            <w:r w:rsidR="00697EE5">
              <w:rPr>
                <w:rFonts w:ascii="標楷體" w:eastAsia="標楷體" w:hAnsi="標楷體" w:cs="Times New Roman" w:hint="eastAsia"/>
                <w:sz w:val="22"/>
              </w:rPr>
              <w:t>及臺</w:t>
            </w:r>
            <w:r w:rsidRPr="00D65766">
              <w:rPr>
                <w:rFonts w:ascii="標楷體" w:eastAsia="標楷體" w:hAnsi="標楷體" w:cs="Times New Roman" w:hint="eastAsia"/>
                <w:sz w:val="22"/>
              </w:rPr>
              <w:t>美21世紀貿易倡議談判進度，本院已於113年3月14日以院臺經談字第1135004754號函送立法</w:t>
            </w:r>
            <w:r w:rsidRPr="00D65766">
              <w:rPr>
                <w:rFonts w:ascii="標楷體" w:eastAsia="標楷體" w:hAnsi="標楷體" w:cs="Times New Roman" w:hint="eastAsia"/>
                <w:sz w:val="22"/>
              </w:rPr>
              <w:lastRenderedPageBreak/>
              <w:t>院「臺灣加入CPTPP之具體執行規劃與臺美21世紀貿易倡議第二階段談判及與利害團體溝通進度」報告，說明推動進展，未來亦將適時向立法院報告。</w:t>
            </w:r>
          </w:p>
        </w:tc>
      </w:tr>
      <w:tr w:rsidR="00635928" w:rsidRPr="002479CF" w14:paraId="11F93CDA" w14:textId="77777777" w:rsidTr="00515F52">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BD41596" w14:textId="42F96F2B" w:rsidR="00635928" w:rsidRPr="00635928" w:rsidRDefault="00635928" w:rsidP="00CB53E8">
            <w:pPr>
              <w:spacing w:line="280" w:lineRule="exact"/>
              <w:ind w:leftChars="-40" w:left="-96" w:rightChars="-40" w:right="-96"/>
              <w:jc w:val="center"/>
              <w:rPr>
                <w:rFonts w:ascii="標楷體" w:eastAsia="標楷體" w:hAnsi="標楷體" w:cs="Times New Roman"/>
                <w:bCs/>
                <w:sz w:val="14"/>
                <w:szCs w:val="14"/>
              </w:rPr>
            </w:pPr>
            <w:r w:rsidRPr="00635928">
              <w:rPr>
                <w:rFonts w:ascii="標楷體" w:eastAsia="標楷體" w:hAnsi="標楷體" w:cs="Times New Roman" w:hint="eastAsia"/>
                <w:bCs/>
                <w:sz w:val="14"/>
                <w:szCs w:val="14"/>
              </w:rPr>
              <w:lastRenderedPageBreak/>
              <w:t>(六十一)</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F0CE1AA" w14:textId="4860AA18" w:rsidR="00635928" w:rsidRPr="00635928" w:rsidRDefault="00111704" w:rsidP="00635928">
            <w:pPr>
              <w:kinsoku w:val="0"/>
              <w:overflowPunct w:val="0"/>
              <w:spacing w:line="280" w:lineRule="exact"/>
              <w:jc w:val="both"/>
              <w:rPr>
                <w:rFonts w:ascii="標楷體" w:eastAsia="標楷體" w:hAnsi="標楷體" w:cs="Times New Roman"/>
                <w:bCs/>
                <w:sz w:val="22"/>
              </w:rPr>
            </w:pPr>
            <w:r>
              <w:rPr>
                <w:rFonts w:ascii="標楷體" w:eastAsia="標楷體" w:hAnsi="標楷體" w:cs="Times New Roman" w:hint="eastAsia"/>
                <w:bCs/>
                <w:sz w:val="22"/>
              </w:rPr>
              <w:t>近年來我國詐騙案件急速成長，111</w:t>
            </w:r>
            <w:r w:rsidR="00635928" w:rsidRPr="00635928">
              <w:rPr>
                <w:rFonts w:ascii="標楷體" w:eastAsia="標楷體" w:hAnsi="標楷體" w:cs="Times New Roman" w:hint="eastAsia"/>
                <w:bCs/>
                <w:sz w:val="22"/>
              </w:rPr>
              <w:t>年詐騙件數及財損金額創下歷史新高，金額已超過70億元，112年預估恐突破百億元。詐騙層出不窮已成為嚴重國安危機。行政院111年7月宣布投入14億元成立「打詐國家隊」，並訂頒「新世代打擊詐欺策略行動綱領」，但詐騙案件仍不斷攀升，沒有減緩跡象。根據警政署統計，112年上半年全般刑案嫌疑犯144,694人，以「詐欺」嫌疑犯24,438人(16.89%)占比最高，詐欺案件與111年同期比較更增加4,101人(+20.17%)，且詐騙發生數、被害人及財損分別增加25.11%、15.21%、14.17%，多名檢察官更點名金管會、NCC及數位部是打詐國家隊的三大戰犯。由於打詐工作涉及跨部會，事權分散，甫成立的「打擊詐欺辦公室」應確實督導及協調各部會執行打詐工作。此外，依「打擊詐欺辦公室設置要點」規定，督導工作僅由政務委員負責，且工作會議之召開為不定期會，恐無法即時因應與時俱進的詐騙手法。爰此，要求行政院應定期召開會議檢討。</w:t>
            </w:r>
          </w:p>
          <w:p w14:paraId="5C3A2247" w14:textId="77777777" w:rsidR="00635928" w:rsidRPr="00635928" w:rsidRDefault="00635928" w:rsidP="00635928">
            <w:pPr>
              <w:kinsoku w:val="0"/>
              <w:overflowPunct w:val="0"/>
              <w:spacing w:line="280" w:lineRule="exact"/>
              <w:jc w:val="center"/>
              <w:rPr>
                <w:rFonts w:ascii="標楷體" w:eastAsia="標楷體" w:hAnsi="標楷體" w:cs="Times New Roman"/>
                <w:bCs/>
                <w:sz w:val="22"/>
              </w:rPr>
            </w:pPr>
            <w:r w:rsidRPr="00635928">
              <w:rPr>
                <w:rFonts w:ascii="標楷體" w:eastAsia="標楷體" w:hAnsi="標楷體" w:cs="Times New Roman" w:hint="eastAsia"/>
                <w:bCs/>
                <w:sz w:val="22"/>
              </w:rPr>
              <w:t>112年上半年詐騙案件統計</w:t>
            </w:r>
          </w:p>
          <w:tbl>
            <w:tblPr>
              <w:tblStyle w:val="aa"/>
              <w:tblW w:w="4626" w:type="dxa"/>
              <w:tblLayout w:type="fixed"/>
              <w:tblLook w:val="04A0" w:firstRow="1" w:lastRow="0" w:firstColumn="1" w:lastColumn="0" w:noHBand="0" w:noVBand="1"/>
            </w:tblPr>
            <w:tblGrid>
              <w:gridCol w:w="821"/>
              <w:gridCol w:w="1008"/>
              <w:gridCol w:w="1008"/>
              <w:gridCol w:w="896"/>
              <w:gridCol w:w="893"/>
            </w:tblGrid>
            <w:tr w:rsidR="00635928" w:rsidRPr="00635928" w14:paraId="11A3AD61" w14:textId="77777777" w:rsidTr="00FD392C">
              <w:tc>
                <w:tcPr>
                  <w:tcW w:w="821" w:type="dxa"/>
                </w:tcPr>
                <w:p w14:paraId="3D41F0CF"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月份</w:t>
                  </w:r>
                </w:p>
              </w:tc>
              <w:tc>
                <w:tcPr>
                  <w:tcW w:w="1008" w:type="dxa"/>
                </w:tcPr>
                <w:p w14:paraId="25C00812"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發生數</w:t>
                  </w:r>
                </w:p>
                <w:p w14:paraId="53027055"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(件)</w:t>
                  </w:r>
                </w:p>
              </w:tc>
              <w:tc>
                <w:tcPr>
                  <w:tcW w:w="1008" w:type="dxa"/>
                </w:tcPr>
                <w:p w14:paraId="1F9C45E5"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嫌疑犯</w:t>
                  </w:r>
                </w:p>
                <w:p w14:paraId="493233F0"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(人)</w:t>
                  </w:r>
                </w:p>
              </w:tc>
              <w:tc>
                <w:tcPr>
                  <w:tcW w:w="896" w:type="dxa"/>
                </w:tcPr>
                <w:p w14:paraId="25FF5E8C"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被害人</w:t>
                  </w:r>
                </w:p>
                <w:p w14:paraId="50DAEAF6"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(人)</w:t>
                  </w:r>
                </w:p>
              </w:tc>
              <w:tc>
                <w:tcPr>
                  <w:tcW w:w="893" w:type="dxa"/>
                </w:tcPr>
                <w:p w14:paraId="7974D1DB"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財損(百萬元)</w:t>
                  </w:r>
                </w:p>
              </w:tc>
            </w:tr>
            <w:tr w:rsidR="00635928" w:rsidRPr="00635928" w14:paraId="659FEA44" w14:textId="77777777" w:rsidTr="00FD392C">
              <w:tc>
                <w:tcPr>
                  <w:tcW w:w="821" w:type="dxa"/>
                </w:tcPr>
                <w:p w14:paraId="4F3F2E97"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112年</w:t>
                  </w:r>
                </w:p>
                <w:p w14:paraId="45EB3437"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1月</w:t>
                  </w:r>
                </w:p>
              </w:tc>
              <w:tc>
                <w:tcPr>
                  <w:tcW w:w="1008" w:type="dxa"/>
                </w:tcPr>
                <w:p w14:paraId="6B3F0841"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2,211</w:t>
                  </w:r>
                </w:p>
              </w:tc>
              <w:tc>
                <w:tcPr>
                  <w:tcW w:w="1008" w:type="dxa"/>
                </w:tcPr>
                <w:p w14:paraId="6C2CA37E"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3,554</w:t>
                  </w:r>
                </w:p>
              </w:tc>
              <w:tc>
                <w:tcPr>
                  <w:tcW w:w="896" w:type="dxa"/>
                </w:tcPr>
                <w:p w14:paraId="0788F89C"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3,762</w:t>
                  </w:r>
                </w:p>
              </w:tc>
              <w:tc>
                <w:tcPr>
                  <w:tcW w:w="893" w:type="dxa"/>
                </w:tcPr>
                <w:p w14:paraId="2CB63870"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430.1</w:t>
                  </w:r>
                </w:p>
              </w:tc>
            </w:tr>
            <w:tr w:rsidR="00635928" w:rsidRPr="00635928" w14:paraId="5095CF2A" w14:textId="77777777" w:rsidTr="00FD392C">
              <w:tc>
                <w:tcPr>
                  <w:tcW w:w="821" w:type="dxa"/>
                </w:tcPr>
                <w:p w14:paraId="42EB1AC7"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112年</w:t>
                  </w:r>
                </w:p>
                <w:p w14:paraId="506F2998"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lastRenderedPageBreak/>
                    <w:t>2月</w:t>
                  </w:r>
                </w:p>
              </w:tc>
              <w:tc>
                <w:tcPr>
                  <w:tcW w:w="1008" w:type="dxa"/>
                </w:tcPr>
                <w:p w14:paraId="539B9C3C"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lastRenderedPageBreak/>
                    <w:t>2,263</w:t>
                  </w:r>
                </w:p>
              </w:tc>
              <w:tc>
                <w:tcPr>
                  <w:tcW w:w="1008" w:type="dxa"/>
                </w:tcPr>
                <w:p w14:paraId="13C598D8"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3,844</w:t>
                  </w:r>
                </w:p>
              </w:tc>
              <w:tc>
                <w:tcPr>
                  <w:tcW w:w="896" w:type="dxa"/>
                </w:tcPr>
                <w:p w14:paraId="1E85514A"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4,272</w:t>
                  </w:r>
                </w:p>
              </w:tc>
              <w:tc>
                <w:tcPr>
                  <w:tcW w:w="893" w:type="dxa"/>
                </w:tcPr>
                <w:p w14:paraId="7B8C4DE9"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483.8</w:t>
                  </w:r>
                </w:p>
              </w:tc>
            </w:tr>
            <w:tr w:rsidR="00635928" w:rsidRPr="00635928" w14:paraId="733A26BB" w14:textId="77777777" w:rsidTr="00FD392C">
              <w:tc>
                <w:tcPr>
                  <w:tcW w:w="821" w:type="dxa"/>
                </w:tcPr>
                <w:p w14:paraId="1E397146"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112年</w:t>
                  </w:r>
                </w:p>
                <w:p w14:paraId="1CBB5D4E"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3月</w:t>
                  </w:r>
                </w:p>
              </w:tc>
              <w:tc>
                <w:tcPr>
                  <w:tcW w:w="1008" w:type="dxa"/>
                </w:tcPr>
                <w:p w14:paraId="5AF728C4"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2,812</w:t>
                  </w:r>
                </w:p>
              </w:tc>
              <w:tc>
                <w:tcPr>
                  <w:tcW w:w="1008" w:type="dxa"/>
                </w:tcPr>
                <w:p w14:paraId="56E3C038"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4,057</w:t>
                  </w:r>
                </w:p>
              </w:tc>
              <w:tc>
                <w:tcPr>
                  <w:tcW w:w="896" w:type="dxa"/>
                </w:tcPr>
                <w:p w14:paraId="7A51F616"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5,217</w:t>
                  </w:r>
                </w:p>
              </w:tc>
              <w:tc>
                <w:tcPr>
                  <w:tcW w:w="893" w:type="dxa"/>
                </w:tcPr>
                <w:p w14:paraId="355AB0B7"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579.2</w:t>
                  </w:r>
                </w:p>
              </w:tc>
            </w:tr>
            <w:tr w:rsidR="00635928" w:rsidRPr="00635928" w14:paraId="25B1DD1C" w14:textId="77777777" w:rsidTr="00FD392C">
              <w:tc>
                <w:tcPr>
                  <w:tcW w:w="821" w:type="dxa"/>
                </w:tcPr>
                <w:p w14:paraId="18ECD45D"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112年</w:t>
                  </w:r>
                </w:p>
                <w:p w14:paraId="509BB426"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4月</w:t>
                  </w:r>
                </w:p>
              </w:tc>
              <w:tc>
                <w:tcPr>
                  <w:tcW w:w="1008" w:type="dxa"/>
                </w:tcPr>
                <w:p w14:paraId="005AF0C6"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2,364</w:t>
                  </w:r>
                </w:p>
              </w:tc>
              <w:tc>
                <w:tcPr>
                  <w:tcW w:w="1008" w:type="dxa"/>
                </w:tcPr>
                <w:p w14:paraId="3BD37CAD"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3,864</w:t>
                  </w:r>
                </w:p>
              </w:tc>
              <w:tc>
                <w:tcPr>
                  <w:tcW w:w="896" w:type="dxa"/>
                </w:tcPr>
                <w:p w14:paraId="3B62BAC9"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4,162</w:t>
                  </w:r>
                </w:p>
              </w:tc>
              <w:tc>
                <w:tcPr>
                  <w:tcW w:w="893" w:type="dxa"/>
                </w:tcPr>
                <w:p w14:paraId="55A49340"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629.2</w:t>
                  </w:r>
                </w:p>
              </w:tc>
            </w:tr>
            <w:tr w:rsidR="00635928" w:rsidRPr="00635928" w14:paraId="32D04224" w14:textId="77777777" w:rsidTr="00FD392C">
              <w:tc>
                <w:tcPr>
                  <w:tcW w:w="821" w:type="dxa"/>
                </w:tcPr>
                <w:p w14:paraId="337C535D"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112年</w:t>
                  </w:r>
                </w:p>
                <w:p w14:paraId="4396E89B"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5月</w:t>
                  </w:r>
                </w:p>
              </w:tc>
              <w:tc>
                <w:tcPr>
                  <w:tcW w:w="1008" w:type="dxa"/>
                </w:tcPr>
                <w:p w14:paraId="0F6669A3"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3,713</w:t>
                  </w:r>
                </w:p>
              </w:tc>
              <w:tc>
                <w:tcPr>
                  <w:tcW w:w="1008" w:type="dxa"/>
                </w:tcPr>
                <w:p w14:paraId="66EF5832"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4,477</w:t>
                  </w:r>
                </w:p>
              </w:tc>
              <w:tc>
                <w:tcPr>
                  <w:tcW w:w="896" w:type="dxa"/>
                </w:tcPr>
                <w:p w14:paraId="07176908"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6,540</w:t>
                  </w:r>
                </w:p>
              </w:tc>
              <w:tc>
                <w:tcPr>
                  <w:tcW w:w="893" w:type="dxa"/>
                </w:tcPr>
                <w:p w14:paraId="28251CD8"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831.2</w:t>
                  </w:r>
                </w:p>
              </w:tc>
            </w:tr>
            <w:tr w:rsidR="00635928" w:rsidRPr="00635928" w14:paraId="75319B51" w14:textId="77777777" w:rsidTr="00FD392C">
              <w:tc>
                <w:tcPr>
                  <w:tcW w:w="821" w:type="dxa"/>
                </w:tcPr>
                <w:p w14:paraId="7A863757"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112年</w:t>
                  </w:r>
                </w:p>
                <w:p w14:paraId="0A0603C3"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6月</w:t>
                  </w:r>
                </w:p>
              </w:tc>
              <w:tc>
                <w:tcPr>
                  <w:tcW w:w="1008" w:type="dxa"/>
                </w:tcPr>
                <w:p w14:paraId="23CB0CC2"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3,136</w:t>
                  </w:r>
                </w:p>
              </w:tc>
              <w:tc>
                <w:tcPr>
                  <w:tcW w:w="1008" w:type="dxa"/>
                </w:tcPr>
                <w:p w14:paraId="3FB53BCE"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4,642</w:t>
                  </w:r>
                </w:p>
              </w:tc>
              <w:tc>
                <w:tcPr>
                  <w:tcW w:w="896" w:type="dxa"/>
                </w:tcPr>
                <w:p w14:paraId="26C412B2"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4,656</w:t>
                  </w:r>
                </w:p>
              </w:tc>
              <w:tc>
                <w:tcPr>
                  <w:tcW w:w="893" w:type="dxa"/>
                </w:tcPr>
                <w:p w14:paraId="4B0E0DBB"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721.8</w:t>
                  </w:r>
                </w:p>
              </w:tc>
            </w:tr>
            <w:tr w:rsidR="00635928" w:rsidRPr="00635928" w14:paraId="45F8439E" w14:textId="77777777" w:rsidTr="00FD392C">
              <w:tc>
                <w:tcPr>
                  <w:tcW w:w="821" w:type="dxa"/>
                </w:tcPr>
                <w:p w14:paraId="0B207135"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總計</w:t>
                  </w:r>
                </w:p>
              </w:tc>
              <w:tc>
                <w:tcPr>
                  <w:tcW w:w="1008" w:type="dxa"/>
                </w:tcPr>
                <w:p w14:paraId="76A3BE9D"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16,499</w:t>
                  </w:r>
                </w:p>
              </w:tc>
              <w:tc>
                <w:tcPr>
                  <w:tcW w:w="1008" w:type="dxa"/>
                </w:tcPr>
                <w:p w14:paraId="02D48E5E"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24,438</w:t>
                  </w:r>
                </w:p>
              </w:tc>
              <w:tc>
                <w:tcPr>
                  <w:tcW w:w="896" w:type="dxa"/>
                </w:tcPr>
                <w:p w14:paraId="2F664D0B"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28,609</w:t>
                  </w:r>
                </w:p>
              </w:tc>
              <w:tc>
                <w:tcPr>
                  <w:tcW w:w="893" w:type="dxa"/>
                </w:tcPr>
                <w:p w14:paraId="02A66EE0"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3675.3</w:t>
                  </w:r>
                </w:p>
              </w:tc>
            </w:tr>
            <w:tr w:rsidR="00635928" w:rsidRPr="00635928" w14:paraId="189F9E0E" w14:textId="77777777" w:rsidTr="00FD392C">
              <w:tc>
                <w:tcPr>
                  <w:tcW w:w="821" w:type="dxa"/>
                </w:tcPr>
                <w:p w14:paraId="6046DFBD" w14:textId="77777777" w:rsidR="00635928" w:rsidRPr="00635928" w:rsidRDefault="00635928" w:rsidP="00635928">
                  <w:pPr>
                    <w:kinsoku w:val="0"/>
                    <w:overflowPunct w:val="0"/>
                    <w:spacing w:line="160" w:lineRule="exact"/>
                    <w:jc w:val="both"/>
                    <w:rPr>
                      <w:rFonts w:ascii="標楷體" w:eastAsia="標楷體" w:hAnsi="標楷體" w:cs="Times New Roman"/>
                      <w:bCs/>
                      <w:sz w:val="16"/>
                      <w:szCs w:val="16"/>
                    </w:rPr>
                  </w:pPr>
                  <w:r w:rsidRPr="00635928">
                    <w:rPr>
                      <w:rFonts w:ascii="標楷體" w:eastAsia="標楷體" w:hAnsi="標楷體" w:cs="Times New Roman" w:hint="eastAsia"/>
                      <w:bCs/>
                      <w:sz w:val="16"/>
                      <w:szCs w:val="16"/>
                    </w:rPr>
                    <w:t>較上年同期增減</w:t>
                  </w:r>
                </w:p>
              </w:tc>
              <w:tc>
                <w:tcPr>
                  <w:tcW w:w="1008" w:type="dxa"/>
                </w:tcPr>
                <w:p w14:paraId="1A023040"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3,312</w:t>
                  </w:r>
                </w:p>
                <w:p w14:paraId="6101D1E0"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(+25.11%)</w:t>
                  </w:r>
                </w:p>
              </w:tc>
              <w:tc>
                <w:tcPr>
                  <w:tcW w:w="1008" w:type="dxa"/>
                </w:tcPr>
                <w:p w14:paraId="1DDD7B48"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4,101</w:t>
                  </w:r>
                </w:p>
                <w:p w14:paraId="54CF4B20"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(+20.17%)</w:t>
                  </w:r>
                </w:p>
              </w:tc>
              <w:tc>
                <w:tcPr>
                  <w:tcW w:w="896" w:type="dxa"/>
                </w:tcPr>
                <w:p w14:paraId="2F81FFE4"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3,779</w:t>
                  </w:r>
                </w:p>
                <w:p w14:paraId="29428B92"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(+15.21)</w:t>
                  </w:r>
                </w:p>
              </w:tc>
              <w:tc>
                <w:tcPr>
                  <w:tcW w:w="893" w:type="dxa"/>
                </w:tcPr>
                <w:p w14:paraId="78F12D49"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456.2</w:t>
                  </w:r>
                </w:p>
                <w:p w14:paraId="57635423" w14:textId="77777777" w:rsidR="00635928" w:rsidRPr="00635928" w:rsidRDefault="00635928" w:rsidP="00635928">
                  <w:pPr>
                    <w:kinsoku w:val="0"/>
                    <w:overflowPunct w:val="0"/>
                    <w:spacing w:line="160" w:lineRule="exact"/>
                    <w:jc w:val="right"/>
                    <w:rPr>
                      <w:rFonts w:ascii="標楷體" w:eastAsia="標楷體" w:hAnsi="標楷體" w:cs="Times New Roman"/>
                      <w:bCs/>
                      <w:sz w:val="16"/>
                      <w:szCs w:val="16"/>
                    </w:rPr>
                  </w:pPr>
                  <w:r w:rsidRPr="00635928">
                    <w:rPr>
                      <w:rFonts w:ascii="標楷體" w:eastAsia="標楷體" w:hAnsi="標楷體" w:cs="Times New Roman" w:hint="eastAsia"/>
                      <w:bCs/>
                      <w:sz w:val="16"/>
                      <w:szCs w:val="16"/>
                    </w:rPr>
                    <w:t>(+14.17)</w:t>
                  </w:r>
                </w:p>
              </w:tc>
            </w:tr>
          </w:tbl>
          <w:p w14:paraId="024CD4F7" w14:textId="77777777" w:rsidR="00635928" w:rsidRPr="007A624B" w:rsidRDefault="00635928" w:rsidP="00CB53E8">
            <w:pPr>
              <w:kinsoku w:val="0"/>
              <w:overflowPunct w:val="0"/>
              <w:spacing w:line="280" w:lineRule="exact"/>
              <w:jc w:val="both"/>
              <w:rPr>
                <w:rFonts w:ascii="標楷體" w:eastAsia="標楷體" w:hAnsi="標楷體" w:cs="Times New Roman"/>
                <w:bCs/>
                <w:sz w:val="22"/>
              </w:rPr>
            </w:pP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892C76B" w14:textId="1DDDC62A" w:rsidR="00635928" w:rsidRPr="00D65766" w:rsidRDefault="00635928" w:rsidP="00635928">
            <w:pPr>
              <w:spacing w:line="280" w:lineRule="exact"/>
              <w:jc w:val="both"/>
              <w:rPr>
                <w:rFonts w:ascii="標楷體" w:eastAsia="標楷體" w:hAnsi="標楷體" w:cs="Times New Roman"/>
                <w:sz w:val="22"/>
              </w:rPr>
            </w:pPr>
            <w:r w:rsidRPr="00AC53F4">
              <w:rPr>
                <w:rFonts w:ascii="標楷體" w:eastAsia="標楷體" w:hAnsi="標楷體" w:cs="Times New Roman" w:hint="eastAsia"/>
                <w:sz w:val="22"/>
              </w:rPr>
              <w:lastRenderedPageBreak/>
              <w:t>打詐辦公室職責統籌、督導及協調各部會落實執行打詐綱領1.5版策略及行動方案，已辦理跨部會研商「新世代打擊詐欺策略行動綱領」相關議題精進會議、打擊詐欺相關議題會議，俾檢視成效並滾動式修正策略，本辦公室賡續定期召開會議檢討。</w:t>
            </w:r>
          </w:p>
        </w:tc>
      </w:tr>
      <w:tr w:rsidR="00CB53E8" w:rsidRPr="002479CF" w14:paraId="0321A633"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5C62DB7" w14:textId="20EA9E9F"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(六十二)</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29D5B6A" w14:textId="77777777" w:rsidR="00B76A17" w:rsidRPr="00B76A17" w:rsidRDefault="00B76A17" w:rsidP="00B76A17">
            <w:pPr>
              <w:kinsoku w:val="0"/>
              <w:overflowPunct w:val="0"/>
              <w:spacing w:line="280" w:lineRule="exact"/>
              <w:jc w:val="both"/>
              <w:rPr>
                <w:rFonts w:ascii="標楷體" w:eastAsia="標楷體" w:hAnsi="標楷體" w:cs="Times New Roman"/>
                <w:bCs/>
                <w:sz w:val="22"/>
              </w:rPr>
            </w:pPr>
            <w:r w:rsidRPr="00B76A17">
              <w:rPr>
                <w:rFonts w:ascii="標楷體" w:eastAsia="標楷體" w:hAnsi="標楷體" w:cs="Times New Roman" w:hint="eastAsia"/>
                <w:bCs/>
                <w:sz w:val="22"/>
              </w:rPr>
              <w:t>鑑於總統在總統原住民族政見中承諾制定相關原住民族法案，又於105年8月1日代表政府向原住民族道歉業明示儘速將「原住民族土地及海域法」等原住民族權利法案，送請立法院審議。又依「原住民族基本法」第20條第1項及第3項規定，政府應承認原住民族土地及自然資源權利，並儘速制定原住民族土地及海域劃設及規劃等工作。</w:t>
            </w:r>
          </w:p>
          <w:p w14:paraId="1ED48552" w14:textId="79C8D994" w:rsidR="00CB53E8" w:rsidRPr="002479CF" w:rsidRDefault="00B76A17" w:rsidP="00B76A17">
            <w:pPr>
              <w:kinsoku w:val="0"/>
              <w:overflowPunct w:val="0"/>
              <w:spacing w:line="280" w:lineRule="exact"/>
              <w:jc w:val="both"/>
              <w:rPr>
                <w:rFonts w:ascii="標楷體" w:eastAsia="標楷體" w:hAnsi="標楷體" w:cs="Times New Roman"/>
                <w:bCs/>
                <w:sz w:val="22"/>
              </w:rPr>
            </w:pPr>
            <w:r w:rsidRPr="00B76A17">
              <w:rPr>
                <w:rFonts w:ascii="標楷體" w:eastAsia="標楷體" w:hAnsi="標楷體" w:cs="Times New Roman" w:hint="eastAsia"/>
                <w:bCs/>
                <w:sz w:val="22"/>
              </w:rPr>
              <w:t>又相關原住民族政策中尚有「憲法原住民族專章」、「原住民身分法」、「原住民族自治法」、「原調會組織條例」、「原住民族土地及海域法」及「原住民族工作權保障法」等法案，其中「原住民身分法」及「原住民族工作權保障法」因被大法官宣告違憲，為避免113年相關法律失效，原住民族委員會理應於立法院第10屆第8會期結束前完成相關修法工作，惟至今尚未完成，直至朝野立委大聲疾呼下，才於112年12月排案審查，爰要求行政院針對原住民族委員會落後的行政效能進行查處工作，促進該會的施政效能。</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2160C17" w14:textId="77777777" w:rsidR="002A3C0A" w:rsidRPr="000B4D20" w:rsidRDefault="002A3C0A" w:rsidP="000B4D20">
            <w:pPr>
              <w:spacing w:line="280" w:lineRule="exact"/>
              <w:jc w:val="both"/>
              <w:rPr>
                <w:rFonts w:ascii="標楷體" w:eastAsia="標楷體" w:hAnsi="標楷體" w:cs="Times New Roman"/>
                <w:sz w:val="22"/>
              </w:rPr>
            </w:pPr>
            <w:r w:rsidRPr="000B4D20">
              <w:rPr>
                <w:rFonts w:ascii="標楷體" w:eastAsia="標楷體" w:hAnsi="標楷體" w:cs="Times New Roman" w:hint="eastAsia"/>
                <w:sz w:val="22"/>
              </w:rPr>
              <w:t>有關原住民族委員會行政效能落後之查處情形，摘述如下：</w:t>
            </w:r>
          </w:p>
          <w:p w14:paraId="12DAA7BF" w14:textId="669D7892" w:rsidR="002A3C0A" w:rsidRPr="000B4D20" w:rsidRDefault="002A3C0A" w:rsidP="00FC2109">
            <w:pPr>
              <w:spacing w:line="280" w:lineRule="exact"/>
              <w:ind w:left="433" w:hangingChars="197" w:hanging="433"/>
              <w:jc w:val="both"/>
              <w:rPr>
                <w:rFonts w:ascii="標楷體" w:eastAsia="標楷體" w:hAnsi="標楷體" w:cs="Times New Roman"/>
                <w:sz w:val="22"/>
              </w:rPr>
            </w:pPr>
            <w:r w:rsidRPr="000B4D20">
              <w:rPr>
                <w:rFonts w:ascii="標楷體" w:eastAsia="標楷體" w:hAnsi="標楷體" w:cs="Times New Roman" w:hint="eastAsia"/>
                <w:sz w:val="22"/>
              </w:rPr>
              <w:t>一、原住民身分法：該法112年12月18日經立</w:t>
            </w:r>
            <w:r w:rsidR="00111704">
              <w:rPr>
                <w:rFonts w:ascii="標楷體" w:eastAsia="標楷體" w:hAnsi="標楷體" w:cs="Times New Roman" w:hint="eastAsia"/>
                <w:sz w:val="22"/>
              </w:rPr>
              <w:t>法</w:t>
            </w:r>
            <w:r w:rsidRPr="000B4D20">
              <w:rPr>
                <w:rFonts w:ascii="標楷體" w:eastAsia="標楷體" w:hAnsi="標楷體" w:cs="Times New Roman" w:hint="eastAsia"/>
                <w:sz w:val="22"/>
              </w:rPr>
              <w:t>院三讀通過，並於113年1月3日經總統公布施行。</w:t>
            </w:r>
          </w:p>
          <w:p w14:paraId="6962189C" w14:textId="77777777" w:rsidR="002A3C0A" w:rsidRPr="000B4D20" w:rsidRDefault="002A3C0A" w:rsidP="00FC2109">
            <w:pPr>
              <w:spacing w:line="280" w:lineRule="exact"/>
              <w:ind w:leftChars="-4" w:left="421" w:hangingChars="196" w:hanging="431"/>
              <w:jc w:val="both"/>
              <w:rPr>
                <w:rFonts w:ascii="標楷體" w:eastAsia="標楷體" w:hAnsi="標楷體" w:cs="Times New Roman"/>
                <w:sz w:val="22"/>
              </w:rPr>
            </w:pPr>
            <w:r w:rsidRPr="000B4D20">
              <w:rPr>
                <w:rFonts w:ascii="標楷體" w:eastAsia="標楷體" w:hAnsi="標楷體" w:cs="Times New Roman" w:hint="eastAsia"/>
                <w:sz w:val="22"/>
              </w:rPr>
              <w:t>二、原民工作權法：本院前於112年9月28日函送立法院審議，惟因立法院屆期不續審原則，原民會重行擬具該修正草案，經本院113年2月15日重行提院會討論通過後，於同日函請立法院審議，並請原民會積極與各委員溝通協商，以早日完成修法程序。</w:t>
            </w:r>
          </w:p>
          <w:p w14:paraId="73570AC9" w14:textId="77777777" w:rsidR="002A3C0A" w:rsidRPr="000B4D20" w:rsidRDefault="002A3C0A" w:rsidP="00FC2109">
            <w:pPr>
              <w:spacing w:line="280" w:lineRule="exact"/>
              <w:ind w:leftChars="5" w:left="406" w:hangingChars="179" w:hanging="394"/>
              <w:jc w:val="both"/>
              <w:rPr>
                <w:rFonts w:ascii="標楷體" w:eastAsia="標楷體" w:hAnsi="標楷體" w:cs="Times New Roman"/>
                <w:sz w:val="22"/>
              </w:rPr>
            </w:pPr>
            <w:r w:rsidRPr="000B4D20">
              <w:rPr>
                <w:rFonts w:ascii="標楷體" w:eastAsia="標楷體" w:hAnsi="標楷體" w:cs="Times New Roman" w:hint="eastAsia"/>
                <w:sz w:val="22"/>
              </w:rPr>
              <w:t>三、憲法原住民族專章：原民會已研擬「原住民法專章(草案)」，供立法院修憲參考。</w:t>
            </w:r>
          </w:p>
          <w:p w14:paraId="6D45B35C" w14:textId="77777777" w:rsidR="002A3C0A" w:rsidRPr="000B4D20" w:rsidRDefault="002A3C0A" w:rsidP="00FC2109">
            <w:pPr>
              <w:spacing w:line="280" w:lineRule="exact"/>
              <w:ind w:leftChars="-5" w:left="393" w:hangingChars="184" w:hanging="405"/>
              <w:jc w:val="both"/>
              <w:rPr>
                <w:rFonts w:ascii="標楷體" w:eastAsia="標楷體" w:hAnsi="標楷體" w:cs="Times New Roman"/>
                <w:sz w:val="22"/>
              </w:rPr>
            </w:pPr>
            <w:r w:rsidRPr="000B4D20">
              <w:rPr>
                <w:rFonts w:ascii="標楷體" w:eastAsia="標楷體" w:hAnsi="標楷體" w:cs="Times New Roman" w:hint="eastAsia"/>
                <w:sz w:val="22"/>
              </w:rPr>
              <w:t>四、原住民族自治法：原民會將透過本院原住民族基本法推動會及專案計畫補助等機制，完善部落諮商同意、語言、文化、經濟產業、土地及自然資源等領域之法規，以建構自治基礎，期能在各領域發展自治條件，突破過去試圖以一部法律解決所有議題之困境。</w:t>
            </w:r>
          </w:p>
          <w:p w14:paraId="5A0B6B56" w14:textId="7BE2398B" w:rsidR="00CB53E8" w:rsidRPr="002479CF" w:rsidRDefault="002A3C0A" w:rsidP="00111704">
            <w:pPr>
              <w:spacing w:line="280" w:lineRule="exact"/>
              <w:ind w:left="394" w:hangingChars="179" w:hanging="394"/>
              <w:jc w:val="both"/>
              <w:rPr>
                <w:rFonts w:ascii="標楷體" w:eastAsia="標楷體" w:hAnsi="標楷體" w:cs="Times New Roman"/>
                <w:vanish/>
                <w:color w:val="FF0000"/>
                <w:sz w:val="22"/>
              </w:rPr>
            </w:pPr>
            <w:r w:rsidRPr="000B4D20">
              <w:rPr>
                <w:rFonts w:ascii="標楷體" w:eastAsia="標楷體" w:hAnsi="標楷體" w:cs="Times New Roman" w:hint="eastAsia"/>
                <w:sz w:val="22"/>
              </w:rPr>
              <w:t>五、原住民族土地及海域法：本院前曾</w:t>
            </w:r>
            <w:r w:rsidR="00111704">
              <w:rPr>
                <w:rFonts w:ascii="標楷體" w:eastAsia="標楷體" w:hAnsi="標楷體" w:cs="Times New Roman" w:hint="eastAsia"/>
                <w:sz w:val="22"/>
              </w:rPr>
              <w:t>4</w:t>
            </w:r>
            <w:r w:rsidRPr="000B4D20">
              <w:rPr>
                <w:rFonts w:ascii="標楷體" w:eastAsia="標楷體" w:hAnsi="標楷體" w:cs="Times New Roman" w:hint="eastAsia"/>
                <w:sz w:val="22"/>
              </w:rPr>
              <w:t>次函送立法院審議「原住民族土地及海域法」草案，均未實質討論而屆期不續審，原住民族土地議題涉及層面廣泛，很難以一部法律解決所有問題，故採務實策略，以分流立法的方式，逐步推動立法工作。</w:t>
            </w:r>
          </w:p>
        </w:tc>
      </w:tr>
      <w:tr w:rsidR="00CB53E8" w:rsidRPr="002479CF" w14:paraId="5A92CDB9"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13274E6" w14:textId="5C7F8247"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t>(六十三)</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7BB3A6E" w14:textId="0B478D21" w:rsidR="00CB53E8" w:rsidRPr="002479CF" w:rsidRDefault="00903BAC" w:rsidP="00CB53E8">
            <w:pPr>
              <w:kinsoku w:val="0"/>
              <w:overflowPunct w:val="0"/>
              <w:spacing w:line="280" w:lineRule="exact"/>
              <w:jc w:val="both"/>
              <w:rPr>
                <w:rFonts w:ascii="標楷體" w:eastAsia="標楷體" w:hAnsi="標楷體" w:cs="Times New Roman"/>
                <w:bCs/>
                <w:sz w:val="22"/>
              </w:rPr>
            </w:pPr>
            <w:r w:rsidRPr="00903BAC">
              <w:rPr>
                <w:rFonts w:ascii="標楷體" w:eastAsia="標楷體" w:hAnsi="標楷體" w:cs="Times New Roman" w:hint="eastAsia"/>
                <w:bCs/>
                <w:sz w:val="22"/>
              </w:rPr>
              <w:t>有鑑於國安六村眷改事宜，自65年爭議至今，期間涉及國防部、總統侍衛室、國家安全局、國家安全會議、行政院等單位，亦歷經審計部糾舉及監察院調查，今啟動「國軍老舊眷村改建條例」修法，涉及是否能納入眷改以及眷戶相關權益，針對國安六村眷村改建爭議，請行政院督導國防部、國家安全會議及國家安全局依國防部95年10月3日昌昊字第0950013063號函及行政院秘書長95年11月16日院臺防字第0950053511號函辦理，</w:t>
            </w:r>
            <w:r w:rsidRPr="00903BAC">
              <w:rPr>
                <w:rFonts w:ascii="標楷體" w:eastAsia="標楷體" w:hAnsi="標楷體" w:cs="Times New Roman" w:hint="eastAsia"/>
                <w:bCs/>
                <w:sz w:val="22"/>
              </w:rPr>
              <w:lastRenderedPageBreak/>
              <w:t>並以「國軍老舊眷村改建條例」第11條研議後續可行方案，於3個月內，向立法院內政委員會提出書面報告。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1E68A84" w14:textId="77777777" w:rsidR="00247856" w:rsidRPr="000B4D20" w:rsidRDefault="00247856" w:rsidP="00883EDE">
            <w:pPr>
              <w:spacing w:line="280" w:lineRule="exact"/>
              <w:ind w:leftChars="-1" w:left="29" w:hangingChars="14" w:hanging="31"/>
              <w:jc w:val="both"/>
              <w:rPr>
                <w:rFonts w:ascii="標楷體" w:eastAsia="標楷體" w:hAnsi="標楷體" w:cs="Times New Roman"/>
                <w:sz w:val="22"/>
              </w:rPr>
            </w:pPr>
            <w:r w:rsidRPr="000B4D20">
              <w:rPr>
                <w:rFonts w:ascii="標楷體" w:eastAsia="標楷體" w:hAnsi="標楷體" w:cs="Times New Roman" w:hint="eastAsia"/>
                <w:sz w:val="22"/>
              </w:rPr>
              <w:lastRenderedPageBreak/>
              <w:t>本院業於113年3月19日以院臺防字第1135005262號函將書面報告送立法院。茲摘述內容如下：</w:t>
            </w:r>
          </w:p>
          <w:p w14:paraId="745CB268" w14:textId="77777777" w:rsidR="00247856" w:rsidRPr="000B4D20" w:rsidRDefault="00247856" w:rsidP="00FC2109">
            <w:pPr>
              <w:spacing w:line="280" w:lineRule="exact"/>
              <w:ind w:leftChars="-5" w:left="435" w:hangingChars="203" w:hanging="447"/>
              <w:jc w:val="both"/>
              <w:rPr>
                <w:rFonts w:ascii="標楷體" w:eastAsia="標楷體" w:hAnsi="標楷體" w:cs="Times New Roman"/>
                <w:sz w:val="22"/>
              </w:rPr>
            </w:pPr>
            <w:r w:rsidRPr="000B4D20">
              <w:rPr>
                <w:rFonts w:ascii="標楷體" w:eastAsia="標楷體" w:hAnsi="標楷體" w:cs="Times New Roman" w:hint="eastAsia"/>
                <w:sz w:val="22"/>
              </w:rPr>
              <w:t>一、本案國防部前依國軍老舊眷村改建推行委員會第14次會議決議，於95年10月3日函請本院將國安會列管「群治新村」及國安局列管「居安新村」、「光復新村」等6處老舊眷村，補納眷改總冊。</w:t>
            </w:r>
          </w:p>
          <w:p w14:paraId="2335326C" w14:textId="77777777" w:rsidR="00247856" w:rsidRPr="000B4D20" w:rsidRDefault="00247856" w:rsidP="00FC2109">
            <w:pPr>
              <w:spacing w:line="280" w:lineRule="exact"/>
              <w:ind w:left="447" w:hangingChars="203" w:hanging="447"/>
              <w:jc w:val="both"/>
              <w:rPr>
                <w:rFonts w:ascii="標楷體" w:eastAsia="標楷體" w:hAnsi="標楷體" w:cs="Times New Roman"/>
                <w:sz w:val="22"/>
              </w:rPr>
            </w:pPr>
            <w:r w:rsidRPr="000B4D20">
              <w:rPr>
                <w:rFonts w:ascii="標楷體" w:eastAsia="標楷體" w:hAnsi="標楷體" w:cs="Times New Roman" w:hint="eastAsia"/>
                <w:sz w:val="22"/>
              </w:rPr>
              <w:t>二、案經本院於95年11月16日函復，前開眷</w:t>
            </w:r>
            <w:r w:rsidRPr="000B4D20">
              <w:rPr>
                <w:rFonts w:ascii="標楷體" w:eastAsia="標楷體" w:hAnsi="標楷體" w:cs="Times New Roman" w:hint="eastAsia"/>
                <w:sz w:val="22"/>
              </w:rPr>
              <w:lastRenderedPageBreak/>
              <w:t>村國防部未確認原眷戶身分，即先行補納眷改總冊作法之妥適性，請該部說明。嗣國防部提推行委員會第20次會議報告略以，有關「群治新村、居安新村及光復新村」，因不符眷改條例規定，無法納入改建。</w:t>
            </w:r>
          </w:p>
          <w:p w14:paraId="4ADC2FC7" w14:textId="77777777" w:rsidR="00247856" w:rsidRPr="000B4D20" w:rsidRDefault="00247856" w:rsidP="000B4D20">
            <w:pPr>
              <w:spacing w:line="280" w:lineRule="exact"/>
              <w:ind w:left="394" w:hangingChars="179" w:hanging="394"/>
              <w:jc w:val="both"/>
              <w:rPr>
                <w:rFonts w:ascii="標楷體" w:eastAsia="標楷體" w:hAnsi="標楷體" w:cs="Times New Roman"/>
                <w:sz w:val="22"/>
              </w:rPr>
            </w:pPr>
            <w:r w:rsidRPr="000B4D20">
              <w:rPr>
                <w:rFonts w:ascii="標楷體" w:eastAsia="標楷體" w:hAnsi="標楷體" w:cs="Times New Roman" w:hint="eastAsia"/>
                <w:sz w:val="22"/>
              </w:rPr>
              <w:t>三、為協助「群治新村、居安新村及光復新村」納入眷改條例規定適用範疇，國防部業擬具眷改條例修正草案，並經本院審查。為利凝聚修法共識，國防部將向立法院各黨團溝通說明。至「忠孝一村、忠孝二村、芝玉路散戶」因屬職務官舍，尚非眷改條例修正條文適用對象。</w:t>
            </w:r>
          </w:p>
          <w:p w14:paraId="34BD3B25" w14:textId="7C21B743" w:rsidR="00CB53E8" w:rsidRPr="000B4D20" w:rsidRDefault="00247856" w:rsidP="000B4D20">
            <w:pPr>
              <w:spacing w:line="280" w:lineRule="exact"/>
              <w:ind w:left="394" w:hangingChars="179" w:hanging="394"/>
              <w:jc w:val="both"/>
              <w:rPr>
                <w:rFonts w:ascii="標楷體" w:eastAsia="標楷體" w:hAnsi="標楷體" w:cs="Times New Roman"/>
                <w:sz w:val="22"/>
              </w:rPr>
            </w:pPr>
            <w:r w:rsidRPr="000B4D20">
              <w:rPr>
                <w:rFonts w:ascii="標楷體" w:eastAsia="標楷體" w:hAnsi="標楷體" w:cs="Times New Roman" w:hint="eastAsia"/>
                <w:sz w:val="22"/>
              </w:rPr>
              <w:t>四、未來眷改條例如經修正通過，國防部將依修正規定給與「群治新村、居安新村及光復新村」原眷戶輔助購宅款，至是否依眷改條例第11條規定辦理原址改建等作業，宜由國安會及國安局會同住都中心研議公辦都市更新等可行性。</w:t>
            </w:r>
          </w:p>
        </w:tc>
      </w:tr>
      <w:tr w:rsidR="00CB53E8" w:rsidRPr="002479CF" w14:paraId="3DB1DDF4" w14:textId="77777777" w:rsidTr="00515F52">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F651146" w14:textId="2B1FE5CD"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(六十四)</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35481A5" w14:textId="2BA98BED" w:rsidR="00CB53E8" w:rsidRPr="002479CF" w:rsidRDefault="00903BAC" w:rsidP="00CB53E8">
            <w:pPr>
              <w:kinsoku w:val="0"/>
              <w:overflowPunct w:val="0"/>
              <w:spacing w:line="280" w:lineRule="exact"/>
              <w:jc w:val="both"/>
              <w:rPr>
                <w:rFonts w:ascii="標楷體" w:eastAsia="標楷體" w:hAnsi="標楷體" w:cs="Times New Roman"/>
                <w:bCs/>
                <w:sz w:val="22"/>
              </w:rPr>
            </w:pPr>
            <w:r w:rsidRPr="00903BAC">
              <w:rPr>
                <w:rFonts w:ascii="標楷體" w:eastAsia="標楷體" w:hAnsi="標楷體" w:cs="Times New Roman" w:hint="eastAsia"/>
                <w:bCs/>
                <w:sz w:val="22"/>
              </w:rPr>
              <w:t>有鑑於離島工業區自民國80年由行政院核准編定，至今仍有部分閒置，且劃設為工業區後使原從事漁業之漁民喪失漁業權而無法向相關單位申請天災補償，不僅斷送此區發展漁業之權利與優勢，更等同於放任地方萎縮蕭條，造成在地產業人才持續流失。爰請行政院責成經濟部會同漁業署、雲林縣政府等相關單位，針對活化或解編離島工業區新興區及四湖區之口工段和四工段進行研議，於3個月內，向立法院內政委員會提交規劃辦理情形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1B61D01" w14:textId="1D05BC1A" w:rsidR="00247856" w:rsidRPr="00247856" w:rsidRDefault="00247856" w:rsidP="00247856">
            <w:pPr>
              <w:spacing w:line="280" w:lineRule="exact"/>
              <w:ind w:leftChars="-1" w:left="-1" w:hanging="1"/>
              <w:jc w:val="both"/>
              <w:rPr>
                <w:rFonts w:ascii="標楷體" w:eastAsia="標楷體" w:hAnsi="標楷體" w:cs="Times New Roman"/>
                <w:sz w:val="22"/>
              </w:rPr>
            </w:pPr>
            <w:r w:rsidRPr="00247856">
              <w:rPr>
                <w:rFonts w:ascii="標楷體" w:eastAsia="標楷體" w:hAnsi="標楷體" w:cs="Times New Roman" w:hint="eastAsia"/>
                <w:sz w:val="22"/>
              </w:rPr>
              <w:t>本院業於113年3月29日以院臺經字第1131007380號函將書面報告送立法院。茲摘述內容如下：</w:t>
            </w:r>
          </w:p>
          <w:p w14:paraId="128357AE" w14:textId="77777777" w:rsidR="00247856" w:rsidRPr="00247856" w:rsidRDefault="00247856" w:rsidP="00247856">
            <w:pPr>
              <w:spacing w:line="280" w:lineRule="exact"/>
              <w:ind w:leftChars="3" w:left="447" w:hangingChars="200" w:hanging="440"/>
              <w:jc w:val="both"/>
              <w:rPr>
                <w:rFonts w:ascii="標楷體" w:eastAsia="標楷體" w:hAnsi="標楷體" w:cs="Times New Roman"/>
                <w:sz w:val="22"/>
              </w:rPr>
            </w:pPr>
            <w:r w:rsidRPr="00247856">
              <w:rPr>
                <w:rFonts w:ascii="標楷體" w:eastAsia="標楷體" w:hAnsi="標楷體" w:cs="Times New Roman" w:hint="eastAsia"/>
                <w:sz w:val="22"/>
              </w:rPr>
              <w:t>一、經濟部於105年7月核定策進計畫，各區開發次序及引進產業，目前均按策進計畫內容持續推動辦理。部分海域現況尚未進行填海造地、實質開發等作業，既有海域仍得依現況使用，應無閒置影響土地運用效能，若未來有產業需求，將滾動檢討。</w:t>
            </w:r>
          </w:p>
          <w:p w14:paraId="53C76E0D" w14:textId="5424923B" w:rsidR="00247856" w:rsidRPr="00247856" w:rsidRDefault="00247856" w:rsidP="00247856">
            <w:pPr>
              <w:spacing w:line="280" w:lineRule="exact"/>
              <w:ind w:leftChars="3" w:left="447" w:hangingChars="200" w:hanging="440"/>
              <w:jc w:val="both"/>
              <w:rPr>
                <w:rFonts w:ascii="標楷體" w:eastAsia="標楷體" w:hAnsi="標楷體" w:cs="Times New Roman"/>
                <w:sz w:val="22"/>
              </w:rPr>
            </w:pPr>
            <w:r w:rsidRPr="00247856">
              <w:rPr>
                <w:rFonts w:ascii="標楷體" w:eastAsia="標楷體" w:hAnsi="標楷體" w:cs="Times New Roman" w:hint="eastAsia"/>
                <w:sz w:val="22"/>
              </w:rPr>
              <w:t>二、</w:t>
            </w:r>
            <w:r w:rsidRPr="00247856">
              <w:rPr>
                <w:rFonts w:ascii="標楷體" w:eastAsia="標楷體" w:hAnsi="標楷體" w:cs="Times New Roman" w:hint="eastAsia"/>
                <w:sz w:val="22"/>
              </w:rPr>
              <w:tab/>
              <w:t>因大規模產業園區編定開發不易，考量新興區、四湖區政府已投入相當成本，倘廢編未來如有用地需求，再重新辦理產業園區編定之時程不確定等因素，經經濟部會同相關部會及縣府共同研議，本工業區新興區、四湖區</w:t>
            </w:r>
            <w:r w:rsidR="00C45361">
              <w:rPr>
                <w:rFonts w:ascii="標楷體" w:eastAsia="標楷體" w:hAnsi="標楷體" w:cs="Times New Roman" w:hint="eastAsia"/>
                <w:sz w:val="22"/>
              </w:rPr>
              <w:t>(</w:t>
            </w:r>
            <w:r w:rsidRPr="00247856">
              <w:rPr>
                <w:rFonts w:ascii="標楷體" w:eastAsia="標楷體" w:hAnsi="標楷體" w:cs="Times New Roman" w:hint="eastAsia"/>
                <w:sz w:val="22"/>
              </w:rPr>
              <w:t>含四湖工業專用港</w:t>
            </w:r>
            <w:r w:rsidR="00C45361">
              <w:rPr>
                <w:rFonts w:ascii="標楷體" w:eastAsia="標楷體" w:hAnsi="標楷體" w:cs="Times New Roman" w:hint="eastAsia"/>
                <w:sz w:val="22"/>
              </w:rPr>
              <w:t>)</w:t>
            </w:r>
            <w:r w:rsidRPr="00247856">
              <w:rPr>
                <w:rFonts w:ascii="標楷體" w:eastAsia="標楷體" w:hAnsi="標楷體" w:cs="Times New Roman" w:hint="eastAsia"/>
                <w:sz w:val="22"/>
              </w:rPr>
              <w:t>大面積產業用地取得不易，考量產業用地日益珍稀，參採與會各單位建議，原則保留作為產業儲備用地使用，不予廢編，未來如有明確產業需求，再配合啟動開發作業。</w:t>
            </w:r>
          </w:p>
          <w:p w14:paraId="0BFE8145" w14:textId="24D5B946" w:rsidR="00CB53E8" w:rsidRPr="00B33BF9" w:rsidRDefault="00247856" w:rsidP="00247856">
            <w:pPr>
              <w:spacing w:line="280" w:lineRule="exact"/>
              <w:ind w:leftChars="3" w:left="447" w:hangingChars="200" w:hanging="440"/>
              <w:jc w:val="both"/>
              <w:rPr>
                <w:rFonts w:ascii="標楷體" w:eastAsia="標楷體" w:hAnsi="標楷體" w:cs="Times New Roman"/>
                <w:sz w:val="22"/>
              </w:rPr>
            </w:pPr>
            <w:r w:rsidRPr="00247856">
              <w:rPr>
                <w:rFonts w:ascii="標楷體" w:eastAsia="標楷體" w:hAnsi="標楷體" w:cs="Times New Roman" w:hint="eastAsia"/>
                <w:sz w:val="22"/>
              </w:rPr>
              <w:t>三、</w:t>
            </w:r>
            <w:r w:rsidRPr="00247856">
              <w:rPr>
                <w:rFonts w:ascii="標楷體" w:eastAsia="標楷體" w:hAnsi="標楷體" w:cs="Times New Roman" w:hint="eastAsia"/>
                <w:sz w:val="22"/>
              </w:rPr>
              <w:tab/>
              <w:t>有關漁民無法依規申請災損補償一事，因非屬漁業權劃設範疇，爰有關海洋捕撈或養殖漁業受災救助，通案依經濟部水利署訂頒「水災災害救助種類及標準」第4條第1項第7、8款規定或另覓其他機關補助資源辦理。</w:t>
            </w:r>
          </w:p>
        </w:tc>
      </w:tr>
      <w:tr w:rsidR="00CB53E8" w:rsidRPr="002479CF" w14:paraId="7776D80D" w14:textId="77777777" w:rsidTr="00515F52">
        <w:trPr>
          <w:trHeight w:val="20"/>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36D732C" w14:textId="2AE18A9F" w:rsidR="00CB53E8" w:rsidRPr="002479CF" w:rsidRDefault="00CB53E8" w:rsidP="00CB53E8">
            <w:pPr>
              <w:spacing w:line="280" w:lineRule="exact"/>
              <w:ind w:leftChars="-40" w:left="-96" w:rightChars="-40" w:right="-96"/>
              <w:jc w:val="center"/>
              <w:rPr>
                <w:rFonts w:ascii="標楷體" w:eastAsia="標楷體" w:hAnsi="標楷體" w:cs="Times New Roman"/>
                <w:bCs/>
                <w:sz w:val="14"/>
                <w:szCs w:val="14"/>
              </w:rPr>
            </w:pPr>
            <w:r w:rsidRPr="002479CF">
              <w:rPr>
                <w:rFonts w:ascii="標楷體" w:eastAsia="標楷體" w:hAnsi="標楷體" w:cs="Times New Roman"/>
                <w:bCs/>
                <w:sz w:val="14"/>
                <w:szCs w:val="14"/>
              </w:rPr>
              <w:lastRenderedPageBreak/>
              <w:t>(六十五)</w:t>
            </w:r>
          </w:p>
        </w:tc>
        <w:tc>
          <w:tcPr>
            <w:tcW w:w="488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8E81635" w14:textId="1F7D7248" w:rsidR="00CB53E8" w:rsidRPr="002479CF" w:rsidRDefault="00903BAC" w:rsidP="00CB53E8">
            <w:pPr>
              <w:kinsoku w:val="0"/>
              <w:overflowPunct w:val="0"/>
              <w:spacing w:line="280" w:lineRule="exact"/>
              <w:jc w:val="both"/>
              <w:rPr>
                <w:rFonts w:ascii="標楷體" w:eastAsia="標楷體" w:hAnsi="標楷體" w:cs="Times New Roman"/>
                <w:bCs/>
                <w:sz w:val="22"/>
              </w:rPr>
            </w:pPr>
            <w:r w:rsidRPr="00903BAC">
              <w:rPr>
                <w:rFonts w:ascii="標楷體" w:eastAsia="標楷體" w:hAnsi="標楷體" w:cs="Times New Roman" w:hint="eastAsia"/>
                <w:bCs/>
                <w:sz w:val="22"/>
              </w:rPr>
              <w:t>查「槍砲彈藥刀械管制條例」於109年5月22日三讀通過，且於6月10日公告施行，但第20條有關原住民族自制獵槍相關規定之施行日期尚須行政院另定之；憲法法庭釋字第803號解釋文亦指出，「有關機關應至遲自本解釋公布之日起2年內，依本解釋意旨儘速檢討修正，就上開規範不足之部分，訂定符合憲法保障原住民得安全從事合法狩獵活動之自製獵槍之定義性規範。」。然於112年5月7日已屆滿2年，行政院竟尚未訂定施行日期，請行政院督促內政部會同原住民族委員會及國防部儘速完成「原住民漁民自製獵槍魚槍許可及管理辦法」訂定，於3個月內，向立法院內政委員會提出書面報告。</w:t>
            </w:r>
          </w:p>
        </w:tc>
        <w:tc>
          <w:tcPr>
            <w:tcW w:w="467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2D5A7A" w14:textId="77777777" w:rsidR="00E4769A" w:rsidRPr="001529DB" w:rsidRDefault="00E4769A" w:rsidP="00247856">
            <w:pPr>
              <w:spacing w:line="280" w:lineRule="exact"/>
              <w:ind w:leftChars="-1" w:left="-1" w:hanging="1"/>
              <w:jc w:val="both"/>
              <w:rPr>
                <w:rFonts w:ascii="標楷體" w:eastAsia="標楷體" w:hAnsi="標楷體" w:cs="Times New Roman"/>
                <w:sz w:val="22"/>
              </w:rPr>
            </w:pPr>
            <w:r w:rsidRPr="001529DB">
              <w:rPr>
                <w:rFonts w:ascii="標楷體" w:eastAsia="標楷體" w:hAnsi="標楷體" w:cs="Times New Roman" w:hint="eastAsia"/>
                <w:sz w:val="22"/>
              </w:rPr>
              <w:t>本院業於113年3月19日以院臺法字第1135005214號函將書面報告送立法院。茲摘述內容如下：</w:t>
            </w:r>
          </w:p>
          <w:p w14:paraId="5CF4FBCC" w14:textId="67A71235" w:rsidR="00E4769A" w:rsidRPr="001529DB" w:rsidRDefault="00E4769A" w:rsidP="00E4769A">
            <w:pPr>
              <w:spacing w:line="280" w:lineRule="exact"/>
              <w:ind w:leftChars="3" w:left="447"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一、已辦理草案預告：警政署已研擬「原住民漁民自製獵槍魚槍許可及管理辦法」(</w:t>
            </w:r>
            <w:r w:rsidR="00FD392C">
              <w:rPr>
                <w:rFonts w:ascii="標楷體" w:eastAsia="標楷體" w:hAnsi="標楷體" w:cs="Times New Roman" w:hint="eastAsia"/>
                <w:sz w:val="22"/>
              </w:rPr>
              <w:t>下稱獵槍</w:t>
            </w:r>
            <w:r w:rsidR="00FD392C" w:rsidRPr="00FD392C">
              <w:rPr>
                <w:rFonts w:ascii="標楷體" w:eastAsia="標楷體" w:hAnsi="標楷體" w:cs="Times New Roman" w:hint="eastAsia"/>
                <w:sz w:val="22"/>
              </w:rPr>
              <w:t>管理</w:t>
            </w:r>
            <w:r w:rsidRPr="001529DB">
              <w:rPr>
                <w:rFonts w:ascii="標楷體" w:eastAsia="標楷體" w:hAnsi="標楷體" w:cs="Times New Roman" w:hint="eastAsia"/>
                <w:sz w:val="22"/>
              </w:rPr>
              <w:t>辦法)草案陳報內政部，經內政部於112年1月19日預告</w:t>
            </w:r>
            <w:r w:rsidR="00C45361">
              <w:rPr>
                <w:rFonts w:ascii="標楷體" w:eastAsia="標楷體" w:hAnsi="標楷體" w:cs="Times New Roman" w:hint="eastAsia"/>
                <w:sz w:val="22"/>
              </w:rPr>
              <w:t>(</w:t>
            </w:r>
            <w:r w:rsidRPr="001529DB">
              <w:rPr>
                <w:rFonts w:ascii="標楷體" w:eastAsia="標楷體" w:hAnsi="標楷體" w:cs="Times New Roman" w:hint="eastAsia"/>
                <w:sz w:val="22"/>
              </w:rPr>
              <w:t>至112年3月20日預告期滿)。</w:t>
            </w:r>
          </w:p>
          <w:p w14:paraId="3D6C9627" w14:textId="2A2A1D35" w:rsidR="00E4769A" w:rsidRPr="001529DB" w:rsidRDefault="00FD392C" w:rsidP="00E4769A">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hint="eastAsia"/>
                <w:sz w:val="22"/>
              </w:rPr>
              <w:t>二、</w:t>
            </w:r>
            <w:r w:rsidRPr="00FD392C">
              <w:rPr>
                <w:rFonts w:ascii="標楷體" w:eastAsia="標楷體" w:hAnsi="標楷體" w:cs="Times New Roman" w:hint="eastAsia"/>
                <w:sz w:val="22"/>
              </w:rPr>
              <w:t>獵槍管理</w:t>
            </w:r>
            <w:r w:rsidR="00E4769A" w:rsidRPr="001529DB">
              <w:rPr>
                <w:rFonts w:ascii="標楷體" w:eastAsia="標楷體" w:hAnsi="標楷體" w:cs="Times New Roman" w:hint="eastAsia"/>
                <w:sz w:val="22"/>
              </w:rPr>
              <w:t>辦法草案預告期間有原住民團體反映相關意見，警政署已於112年5月會同原民會辦理總計8場次分區座談會充分溝通並蒐集意見。</w:t>
            </w:r>
          </w:p>
          <w:p w14:paraId="09C9363B" w14:textId="48C34A9F" w:rsidR="00E4769A" w:rsidRPr="001529DB" w:rsidRDefault="00E4769A" w:rsidP="00E4769A">
            <w:pPr>
              <w:spacing w:line="280" w:lineRule="exact"/>
              <w:ind w:leftChars="3" w:left="447"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三、警政署依原住民反映意見，於112年6月20日、7月14日及10月27日</w:t>
            </w:r>
            <w:r w:rsidR="00111704">
              <w:rPr>
                <w:rFonts w:ascii="標楷體" w:eastAsia="標楷體" w:hAnsi="標楷體" w:cs="Times New Roman" w:hint="eastAsia"/>
                <w:sz w:val="22"/>
              </w:rPr>
              <w:t>3</w:t>
            </w:r>
            <w:r w:rsidRPr="001529DB">
              <w:rPr>
                <w:rFonts w:ascii="標楷體" w:eastAsia="標楷體" w:hAnsi="標楷體" w:cs="Times New Roman" w:hint="eastAsia"/>
                <w:sz w:val="22"/>
              </w:rPr>
              <w:t>次召開會議，分別邀集原住民立法委員辦公室、原民會、國防部及槍彈輸出入業者等相關單位，已就多數條文達成共識。</w:t>
            </w:r>
          </w:p>
          <w:p w14:paraId="073223AB" w14:textId="77777777" w:rsidR="00E4769A" w:rsidRPr="001529DB" w:rsidRDefault="00E4769A" w:rsidP="00E4769A">
            <w:pPr>
              <w:spacing w:line="280" w:lineRule="exact"/>
              <w:ind w:leftChars="3" w:left="447"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四、高金素梅委員分別於112年12月18日及113年2月29日邀集國防部、原民會及警政署召開協調會，希望落實雙軌制(進口及自製併行)。</w:t>
            </w:r>
          </w:p>
          <w:p w14:paraId="3AA8C413" w14:textId="298F0D5F" w:rsidR="00CB53E8" w:rsidRPr="001529DB" w:rsidRDefault="00E4769A" w:rsidP="00E4769A">
            <w:pPr>
              <w:spacing w:line="280" w:lineRule="exact"/>
              <w:ind w:leftChars="3" w:left="447"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五、警政署將於綜整各方反映意見並修正部分條文後，陳報內政部法制處審查，由內政部會銜原民會及國防部發布。</w:t>
            </w:r>
          </w:p>
        </w:tc>
      </w:tr>
      <w:tr w:rsidR="00CB53E8" w:rsidRPr="002479CF" w14:paraId="3998A75D" w14:textId="77777777" w:rsidTr="00515F52">
        <w:trPr>
          <w:trHeight w:val="20"/>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F3F4826" w14:textId="77888E62" w:rsidR="00CB53E8" w:rsidRPr="002479CF" w:rsidRDefault="00CB53E8" w:rsidP="00CB53E8">
            <w:pPr>
              <w:spacing w:line="280" w:lineRule="exact"/>
              <w:ind w:leftChars="-40" w:left="-96" w:rightChars="-40" w:right="-96"/>
              <w:jc w:val="center"/>
              <w:rPr>
                <w:rFonts w:ascii="標楷體" w:eastAsia="標楷體" w:hAnsi="標楷體" w:cs="Times New Roman"/>
                <w:bCs/>
                <w:sz w:val="22"/>
              </w:rPr>
            </w:pPr>
            <w:r w:rsidRPr="002479CF">
              <w:rPr>
                <w:rFonts w:ascii="標楷體" w:eastAsia="標楷體" w:hAnsi="標楷體" w:cs="Times New Roman"/>
                <w:bCs/>
                <w:sz w:val="14"/>
              </w:rPr>
              <w:t>(六十六)</w:t>
            </w:r>
          </w:p>
        </w:tc>
        <w:tc>
          <w:tcPr>
            <w:tcW w:w="4885" w:type="dxa"/>
            <w:tcBorders>
              <w:top w:val="single" w:sz="4" w:space="0" w:color="auto"/>
              <w:left w:val="single" w:sz="4" w:space="0" w:color="auto"/>
              <w:right w:val="single" w:sz="4" w:space="0" w:color="auto"/>
            </w:tcBorders>
            <w:shd w:val="clear" w:color="auto" w:fill="auto"/>
            <w:tcMar>
              <w:top w:w="57" w:type="dxa"/>
              <w:bottom w:w="57" w:type="dxa"/>
            </w:tcMar>
          </w:tcPr>
          <w:p w14:paraId="147A7E8A" w14:textId="77777777" w:rsidR="00903BAC" w:rsidRPr="00720C88" w:rsidRDefault="00903BAC" w:rsidP="00903BAC">
            <w:pPr>
              <w:kinsoku w:val="0"/>
              <w:overflowPunct w:val="0"/>
              <w:spacing w:line="280" w:lineRule="exact"/>
              <w:jc w:val="both"/>
              <w:rPr>
                <w:rFonts w:ascii="標楷體" w:eastAsia="標楷體" w:hAnsi="標楷體" w:cs="Times New Roman"/>
                <w:bCs/>
                <w:sz w:val="22"/>
              </w:rPr>
            </w:pPr>
            <w:r w:rsidRPr="00720C88">
              <w:rPr>
                <w:rFonts w:ascii="標楷體" w:eastAsia="標楷體" w:hAnsi="標楷體" w:cs="Times New Roman" w:hint="eastAsia"/>
                <w:bCs/>
                <w:sz w:val="22"/>
              </w:rPr>
              <w:t>根據內政部「15歲以上人口教育程度結構」之統計，截至111年底我國具大專以上學歷者占15歲以上人口之48.8%。而與之相對照，不論是根據各矯正機關所作「新入監受刑人入監前教育程度」統計或是法務部「在監受刑人人數－依教育程度分」統計(111年底約有9%在監受刑人具大專以上學歷)，可觀察到受刑人人口結構與整體人口結構在教育程度分布上的顯著差距。在就業市場上，學歷與勞動者之就業及生活品質相關，前述差距對受刑人之就業競爭力帶來不利影響，進而影響了再犯率：根據臺灣更生保護會於106年委託進行之「更生人就業狀況調查」，入監次數2次以上之受調查人，相較於僅入監1次之人，持高中以上、大專以上學歷之比例皆降低，合計不及50%。</w:t>
            </w:r>
          </w:p>
          <w:p w14:paraId="3A552703" w14:textId="77777777" w:rsidR="00903BAC" w:rsidRPr="00720C88" w:rsidRDefault="00903BAC" w:rsidP="00903BAC">
            <w:pPr>
              <w:kinsoku w:val="0"/>
              <w:overflowPunct w:val="0"/>
              <w:spacing w:line="280" w:lineRule="exact"/>
              <w:jc w:val="both"/>
              <w:rPr>
                <w:rFonts w:ascii="標楷體" w:eastAsia="標楷體" w:hAnsi="標楷體" w:cs="Times New Roman"/>
                <w:bCs/>
                <w:sz w:val="22"/>
              </w:rPr>
            </w:pPr>
            <w:r w:rsidRPr="00720C88">
              <w:rPr>
                <w:rFonts w:ascii="標楷體" w:eastAsia="標楷體" w:hAnsi="標楷體" w:cs="Times New Roman" w:hint="eastAsia"/>
                <w:bCs/>
                <w:sz w:val="22"/>
              </w:rPr>
              <w:t>基於教育刑之理念及教育在受刑人就業上及社會上之融合具有積極正面影響，「監獄行刑法」第40條規定，監獄得自行或與學校合作辦理補習教育、進修教育或推廣教育，法務部並會同教育部訂定有「受刑人教育實施辦法」推行之。惟根據法務部提供之統計資料顯示，儘管從教育程度結構來</w:t>
            </w:r>
            <w:r w:rsidRPr="00720C88">
              <w:rPr>
                <w:rFonts w:ascii="標楷體" w:eastAsia="標楷體" w:hAnsi="標楷體" w:cs="Times New Roman" w:hint="eastAsia"/>
                <w:bCs/>
                <w:sz w:val="22"/>
              </w:rPr>
              <w:lastRenderedPageBreak/>
              <w:t>看，在監受刑人持續教育進修之空間非常大，但近5年收容人於矯正機關收容期間各階段就學並畢業之人數比例卻相當低，在109年新修法施行後，基本上亦未有所增加(見附表)。</w:t>
            </w:r>
          </w:p>
          <w:p w14:paraId="6FC65E60" w14:textId="77777777" w:rsidR="00903BAC" w:rsidRPr="00720C88" w:rsidRDefault="00903BAC" w:rsidP="00903BAC">
            <w:pPr>
              <w:kinsoku w:val="0"/>
              <w:overflowPunct w:val="0"/>
              <w:spacing w:line="280" w:lineRule="exact"/>
              <w:jc w:val="both"/>
              <w:rPr>
                <w:rFonts w:ascii="標楷體" w:eastAsia="標楷體" w:hAnsi="標楷體" w:cs="Times New Roman"/>
                <w:bCs/>
                <w:sz w:val="22"/>
              </w:rPr>
            </w:pPr>
            <w:r w:rsidRPr="00720C88">
              <w:rPr>
                <w:rFonts w:ascii="標楷體" w:eastAsia="標楷體" w:hAnsi="標楷體" w:cs="Times New Roman" w:hint="eastAsia"/>
                <w:bCs/>
                <w:sz w:val="22"/>
              </w:rPr>
              <w:t>現狀極低的參與率之原因，不外乎是因受刑人教育資源甚為稀少，尤其「欠缺出監後之繼續教育規劃」使許多受刑人難獲受教育之機會，因為為確保報名者均在監學習取得學位，根據法務部提供之資料，如有設國、高中教育之臺北監獄、臺南監獄、花蓮監獄，基本上均規定受刑人3年內得報假釋或服刑期滿出監者不得報名。以非累犯受有期徒刑之受刑人為例，這意味著刑期至少要6年以上始得報名，再考量到入監時間、關於報名之行政成本、受刑人環境適應等各式因素，可以理解為何會有相當數量的受刑人不符合報名資格。</w:t>
            </w:r>
          </w:p>
          <w:p w14:paraId="281F833C" w14:textId="77777777" w:rsidR="00903BAC" w:rsidRPr="00720C88" w:rsidRDefault="00903BAC" w:rsidP="00903BAC">
            <w:pPr>
              <w:kinsoku w:val="0"/>
              <w:overflowPunct w:val="0"/>
              <w:spacing w:line="280" w:lineRule="exact"/>
              <w:jc w:val="both"/>
              <w:rPr>
                <w:rFonts w:ascii="標楷體" w:eastAsia="標楷體" w:hAnsi="標楷體" w:cs="Times New Roman"/>
                <w:bCs/>
                <w:sz w:val="22"/>
              </w:rPr>
            </w:pPr>
            <w:r w:rsidRPr="00720C88">
              <w:rPr>
                <w:rFonts w:ascii="標楷體" w:eastAsia="標楷體" w:hAnsi="標楷體" w:cs="Times New Roman" w:hint="eastAsia"/>
                <w:bCs/>
                <w:sz w:val="22"/>
              </w:rPr>
              <w:t>除此之外，前開機關亦皆規定有另案偵審者，不得報名，這對於被起訴兩起案件以上之受刑人之教育相當不利，且受刑人是否另案遭起訴與其是否宜受教育並無緊密關聯，此類限制之必要性值得重新審思。</w:t>
            </w:r>
          </w:p>
          <w:p w14:paraId="3404E2ED" w14:textId="77777777" w:rsidR="001270B8" w:rsidRDefault="00903BAC" w:rsidP="00903BAC">
            <w:pPr>
              <w:kinsoku w:val="0"/>
              <w:overflowPunct w:val="0"/>
              <w:spacing w:line="280" w:lineRule="exact"/>
              <w:jc w:val="both"/>
              <w:rPr>
                <w:rFonts w:ascii="標楷體" w:eastAsia="標楷體" w:hAnsi="標楷體" w:cs="Times New Roman"/>
                <w:bCs/>
                <w:sz w:val="22"/>
              </w:rPr>
            </w:pPr>
            <w:r w:rsidRPr="00720C88">
              <w:rPr>
                <w:rFonts w:ascii="標楷體" w:eastAsia="標楷體" w:hAnsi="標楷體" w:cs="Times New Roman" w:hint="eastAsia"/>
                <w:bCs/>
                <w:sz w:val="22"/>
              </w:rPr>
              <w:t>為強化促進社會安全降低再犯率，保障受刑人受教育、就業及復歸社會之權益，政府應採取更積極的對策來縮減受刑人與整體人口間在教育程度分布上存在之結構性差異。政府應參考如歐洲理事會第(89)12號關於監獄教育之建議，以及歐洲監獄和矯正機構組織(EuroPris)與前開建議相關之報告，並特別注意到第14點至第16點建議</w:t>
            </w:r>
            <w:r w:rsidR="00C45361" w:rsidRPr="00720C88">
              <w:rPr>
                <w:rFonts w:ascii="標楷體" w:eastAsia="標楷體" w:hAnsi="標楷體" w:cs="Times New Roman" w:hint="eastAsia"/>
                <w:bCs/>
                <w:sz w:val="22"/>
              </w:rPr>
              <w:t>(</w:t>
            </w:r>
            <w:r w:rsidRPr="00720C88">
              <w:rPr>
                <w:rFonts w:ascii="標楷體" w:eastAsia="標楷體" w:hAnsi="標楷體" w:cs="Times New Roman" w:hint="eastAsia"/>
                <w:bCs/>
                <w:sz w:val="22"/>
              </w:rPr>
              <w:t>「14.在可能的情況下，應允許受刑人參加監外教育活動」、「15.如教育必須在監內進行，外部社區應盡可能充分參與」、「16.應採取措施，使受刑人在獲釋後能繼續接受教育」</w:t>
            </w:r>
            <w:r w:rsidR="00C45361" w:rsidRPr="00720C88">
              <w:rPr>
                <w:rFonts w:ascii="標楷體" w:eastAsia="標楷體" w:hAnsi="標楷體" w:cs="Times New Roman" w:hint="eastAsia"/>
                <w:bCs/>
                <w:sz w:val="22"/>
              </w:rPr>
              <w:t>)</w:t>
            </w:r>
            <w:r w:rsidRPr="00720C88">
              <w:rPr>
                <w:rFonts w:ascii="標楷體" w:eastAsia="標楷體" w:hAnsi="標楷體" w:cs="Times New Roman" w:hint="eastAsia"/>
                <w:bCs/>
                <w:sz w:val="22"/>
              </w:rPr>
              <w:t>，重點規劃監所、學校與社區之合作機制，以作為檢討前述報名簡章資格關於刑期之限制、開放更多受刑人獲得教育機會之制度基礎。</w:t>
            </w:r>
          </w:p>
          <w:p w14:paraId="6D78D564" w14:textId="38F7EDD7" w:rsidR="001270B8" w:rsidRDefault="00903BAC" w:rsidP="00903BAC">
            <w:pPr>
              <w:kinsoku w:val="0"/>
              <w:overflowPunct w:val="0"/>
              <w:spacing w:line="280" w:lineRule="exact"/>
              <w:jc w:val="both"/>
              <w:rPr>
                <w:rFonts w:ascii="標楷體" w:eastAsia="標楷體" w:hAnsi="標楷體" w:cs="Times New Roman"/>
                <w:bCs/>
                <w:sz w:val="22"/>
              </w:rPr>
            </w:pPr>
            <w:r w:rsidRPr="00720C88">
              <w:rPr>
                <w:rFonts w:ascii="標楷體" w:eastAsia="標楷體" w:hAnsi="標楷體" w:cs="Times New Roman" w:hint="eastAsia"/>
                <w:bCs/>
                <w:sz w:val="22"/>
              </w:rPr>
              <w:t>綜</w:t>
            </w:r>
            <w:r w:rsidR="00440E27">
              <w:rPr>
                <w:rFonts w:ascii="標楷體" w:eastAsia="標楷體" w:hAnsi="標楷體" w:cs="Times New Roman" w:hint="eastAsia"/>
                <w:bCs/>
                <w:sz w:val="22"/>
              </w:rPr>
              <w:t>上所述，為敦促政府「就受刑人教育政策之目標、具體里程碑及行動計畫</w:t>
            </w:r>
            <w:r w:rsidRPr="00720C88">
              <w:rPr>
                <w:rFonts w:ascii="標楷體" w:eastAsia="標楷體" w:hAnsi="標楷體" w:cs="Times New Roman" w:hint="eastAsia"/>
                <w:bCs/>
                <w:sz w:val="22"/>
              </w:rPr>
              <w:t>一事，進行跨部會及公民社會之共同參與研議與規劃，爰請行政院督促法務部、教育部於1年內就「規劃之過程、進度及方針」，向立法院內政委員會提出書面報告。</w:t>
            </w:r>
          </w:p>
          <w:p w14:paraId="35DEF64C" w14:textId="459B96F4" w:rsidR="001270B8" w:rsidRDefault="001270B8" w:rsidP="00903BAC">
            <w:pPr>
              <w:kinsoku w:val="0"/>
              <w:overflowPunct w:val="0"/>
              <w:spacing w:line="280" w:lineRule="exact"/>
              <w:jc w:val="both"/>
              <w:rPr>
                <w:rFonts w:ascii="標楷體" w:eastAsia="標楷體" w:hAnsi="標楷體" w:cs="Times New Roman"/>
                <w:bCs/>
                <w:sz w:val="22"/>
              </w:rPr>
            </w:pPr>
          </w:p>
          <w:p w14:paraId="7CFAE435" w14:textId="4011AFBA" w:rsidR="001270B8" w:rsidRDefault="001270B8" w:rsidP="00903BAC">
            <w:pPr>
              <w:kinsoku w:val="0"/>
              <w:overflowPunct w:val="0"/>
              <w:spacing w:line="280" w:lineRule="exact"/>
              <w:jc w:val="both"/>
              <w:rPr>
                <w:rFonts w:ascii="標楷體" w:eastAsia="標楷體" w:hAnsi="標楷體" w:cs="Times New Roman"/>
                <w:bCs/>
                <w:sz w:val="22"/>
              </w:rPr>
            </w:pPr>
          </w:p>
          <w:p w14:paraId="018F50C2" w14:textId="7219E250" w:rsidR="001270B8" w:rsidRDefault="001270B8" w:rsidP="00903BAC">
            <w:pPr>
              <w:kinsoku w:val="0"/>
              <w:overflowPunct w:val="0"/>
              <w:spacing w:line="280" w:lineRule="exact"/>
              <w:jc w:val="both"/>
              <w:rPr>
                <w:rFonts w:ascii="標楷體" w:eastAsia="標楷體" w:hAnsi="標楷體" w:cs="Times New Roman"/>
                <w:bCs/>
                <w:sz w:val="22"/>
              </w:rPr>
            </w:pPr>
          </w:p>
          <w:p w14:paraId="29DE46C7" w14:textId="4F4E13D6" w:rsidR="001270B8" w:rsidRDefault="001270B8" w:rsidP="00903BAC">
            <w:pPr>
              <w:kinsoku w:val="0"/>
              <w:overflowPunct w:val="0"/>
              <w:spacing w:line="280" w:lineRule="exact"/>
              <w:jc w:val="both"/>
              <w:rPr>
                <w:rFonts w:ascii="標楷體" w:eastAsia="標楷體" w:hAnsi="標楷體" w:cs="Times New Roman"/>
                <w:bCs/>
                <w:sz w:val="22"/>
              </w:rPr>
            </w:pPr>
          </w:p>
          <w:p w14:paraId="69BFBB22" w14:textId="46E22A2D" w:rsidR="001270B8" w:rsidRPr="001270B8" w:rsidRDefault="001270B8" w:rsidP="00903BAC">
            <w:pPr>
              <w:kinsoku w:val="0"/>
              <w:overflowPunct w:val="0"/>
              <w:spacing w:line="280" w:lineRule="exact"/>
              <w:jc w:val="both"/>
              <w:rPr>
                <w:rFonts w:ascii="標楷體" w:eastAsia="標楷體" w:hAnsi="標楷體" w:cs="Times New Roman"/>
                <w:bCs/>
                <w:sz w:val="22"/>
              </w:rPr>
            </w:pPr>
            <w:r w:rsidRPr="00720C88">
              <w:rPr>
                <w:rFonts w:ascii="華康細明體"/>
                <w:noProof/>
              </w:rPr>
              <w:lastRenderedPageBreak/>
              <w:drawing>
                <wp:anchor distT="0" distB="0" distL="114300" distR="114300" simplePos="0" relativeHeight="251659264" behindDoc="1" locked="0" layoutInCell="1" allowOverlap="1" wp14:anchorId="3B8ECD3B" wp14:editId="091BCC9C">
                  <wp:simplePos x="0" y="0"/>
                  <wp:positionH relativeFrom="margin">
                    <wp:posOffset>-44450</wp:posOffset>
                  </wp:positionH>
                  <wp:positionV relativeFrom="paragraph">
                    <wp:posOffset>29210</wp:posOffset>
                  </wp:positionV>
                  <wp:extent cx="3046095" cy="1313180"/>
                  <wp:effectExtent l="0" t="0" r="20955" b="39370"/>
                  <wp:wrapTight wrapText="bothSides">
                    <wp:wrapPolygon edited="0">
                      <wp:start x="0" y="0"/>
                      <wp:lineTo x="0" y="21934"/>
                      <wp:lineTo x="21614" y="21934"/>
                      <wp:lineTo x="21614" y="0"/>
                      <wp:lineTo x="0" y="0"/>
                    </wp:wrapPolygon>
                  </wp:wrapTight>
                  <wp:docPr id="2" name="圖片 2" descr="一張含有 文字, 行, 圖表, 數字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descr="一張含有 文字, 行, 圖表, 數字 的圖片&#10;&#10;自動產生的描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6095" cy="1313180"/>
                          </a:xfrm>
                          <a:prstGeom prst="rect">
                            <a:avLst/>
                          </a:prstGeom>
                          <a:noFill/>
                          <a:ln>
                            <a:noFill/>
                          </a:ln>
                          <a:effectLst>
                            <a:outerShdw dist="28398" dir="3806097" algn="ctr" rotWithShape="0">
                              <a:srgbClr val="808080"/>
                            </a:outerShdw>
                          </a:effectLst>
                        </pic:spPr>
                      </pic:pic>
                    </a:graphicData>
                  </a:graphic>
                  <wp14:sizeRelH relativeFrom="page">
                    <wp14:pctWidth>0</wp14:pctWidth>
                  </wp14:sizeRelH>
                  <wp14:sizeRelV relativeFrom="page">
                    <wp14:pctHeight>0</wp14:pctHeight>
                  </wp14:sizeRelV>
                </wp:anchor>
              </w:drawing>
            </w:r>
          </w:p>
        </w:tc>
        <w:tc>
          <w:tcPr>
            <w:tcW w:w="4677" w:type="dxa"/>
            <w:tcBorders>
              <w:top w:val="single" w:sz="4" w:space="0" w:color="auto"/>
              <w:left w:val="single" w:sz="4" w:space="0" w:color="auto"/>
              <w:right w:val="single" w:sz="4" w:space="0" w:color="auto"/>
            </w:tcBorders>
            <w:shd w:val="clear" w:color="auto" w:fill="auto"/>
            <w:tcMar>
              <w:top w:w="57" w:type="dxa"/>
              <w:bottom w:w="57" w:type="dxa"/>
            </w:tcMar>
          </w:tcPr>
          <w:p w14:paraId="7B7B05C1" w14:textId="6BFC9B79" w:rsidR="00CB53E8" w:rsidRPr="00492B4C" w:rsidRDefault="00720C88" w:rsidP="00F03F0D">
            <w:pPr>
              <w:spacing w:line="280" w:lineRule="exact"/>
              <w:ind w:leftChars="-1" w:left="-1" w:hanging="1"/>
              <w:jc w:val="both"/>
              <w:rPr>
                <w:rFonts w:ascii="標楷體" w:eastAsia="標楷體" w:hAnsi="標楷體" w:cs="Times New Roman"/>
                <w:color w:val="FF0000"/>
                <w:sz w:val="22"/>
              </w:rPr>
            </w:pPr>
            <w:r w:rsidRPr="00720C88">
              <w:rPr>
                <w:rFonts w:ascii="標楷體" w:eastAsia="標楷體" w:hAnsi="標楷體" w:cs="Times New Roman" w:hint="eastAsia"/>
                <w:sz w:val="22"/>
              </w:rPr>
              <w:lastRenderedPageBreak/>
              <w:t>法務部刻蒐集補習教育相關資料，彙整後將邀教育部共商監所、學校與社區之教育合作機制。</w:t>
            </w:r>
          </w:p>
        </w:tc>
      </w:tr>
      <w:tr w:rsidR="00CB53E8" w:rsidRPr="002479CF" w14:paraId="0EB932CF" w14:textId="77777777" w:rsidTr="00515F5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F2AD47F" w14:textId="19289143"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(六十七)</w:t>
            </w:r>
          </w:p>
        </w:tc>
        <w:tc>
          <w:tcPr>
            <w:tcW w:w="4885" w:type="dxa"/>
            <w:tcBorders>
              <w:left w:val="single" w:sz="4" w:space="0" w:color="auto"/>
              <w:right w:val="single" w:sz="4" w:space="0" w:color="auto"/>
            </w:tcBorders>
            <w:shd w:val="clear" w:color="auto" w:fill="auto"/>
            <w:tcMar>
              <w:top w:w="57" w:type="dxa"/>
              <w:bottom w:w="57" w:type="dxa"/>
            </w:tcMar>
          </w:tcPr>
          <w:p w14:paraId="1636C2B2" w14:textId="4CEFA59C" w:rsidR="00903BAC" w:rsidRPr="001529DB" w:rsidRDefault="00903BAC" w:rsidP="00903BAC">
            <w:pPr>
              <w:kinsoku w:val="0"/>
              <w:overflowPunct w:val="0"/>
              <w:spacing w:line="280" w:lineRule="exact"/>
              <w:jc w:val="both"/>
              <w:rPr>
                <w:rFonts w:ascii="標楷體" w:eastAsia="標楷體" w:hAnsi="標楷體" w:cs="Times New Roman"/>
                <w:bCs/>
                <w:sz w:val="22"/>
              </w:rPr>
            </w:pPr>
            <w:r w:rsidRPr="001529DB">
              <w:rPr>
                <w:rFonts w:ascii="標楷體" w:eastAsia="標楷體" w:hAnsi="標楷體" w:cs="Times New Roman" w:hint="eastAsia"/>
                <w:bCs/>
                <w:sz w:val="22"/>
              </w:rPr>
              <w:t>隨著資訊商品及服務之普及、商業模式的創新、永續循環經濟轉型以及電子商務之國際化和持續擴大發展，消費者權益面臨的威脅正經歷巨變。而我國雖並無針對整體消費者損害情形進行調查，但綜合觀察國內外的數據及研究，亦可以合理推估近年來實際上消費者權益受損情形也正在經歷擴大。依行政院消費者保護處公布之近5年之申訴案件統計，全國受理消費者申訴及調解案件數從107年的5萬8,962件，成長至111年的7萬0,626件，其中110年更因為疫情促使更多電子商務消費，消費者申訴案件上升至7萬4,686件，考量到各國歷年研究均指出絕大多數權益受損的消費者並不會實際進行申訴，遭受損害之消費者理論上應有數倍的增加。在我國與其他先進國家之消費者權益處境未有太大差別的暫時假定下，若參考英國商業、能源暨工業策略部(BEIS)「Consumer</w:t>
            </w:r>
            <w:r w:rsidR="00440E27">
              <w:rPr>
                <w:rFonts w:ascii="標楷體" w:eastAsia="標楷體" w:hAnsi="標楷體" w:cs="Times New Roman"/>
                <w:bCs/>
                <w:sz w:val="22"/>
              </w:rPr>
              <w:t xml:space="preserve"> </w:t>
            </w:r>
            <w:r w:rsidRPr="001529DB">
              <w:rPr>
                <w:rFonts w:ascii="標楷體" w:eastAsia="標楷體" w:hAnsi="標楷體" w:cs="Times New Roman" w:hint="eastAsia"/>
                <w:bCs/>
                <w:sz w:val="22"/>
              </w:rPr>
              <w:t>Protection</w:t>
            </w:r>
            <w:r w:rsidR="00440E27">
              <w:rPr>
                <w:rFonts w:ascii="標楷體" w:eastAsia="標楷體" w:hAnsi="標楷體" w:cs="Times New Roman"/>
                <w:bCs/>
                <w:sz w:val="22"/>
              </w:rPr>
              <w:t xml:space="preserve"> </w:t>
            </w:r>
            <w:r w:rsidRPr="001529DB">
              <w:rPr>
                <w:rFonts w:ascii="標楷體" w:eastAsia="標楷體" w:hAnsi="標楷體" w:cs="Times New Roman" w:hint="eastAsia"/>
                <w:bCs/>
                <w:sz w:val="22"/>
              </w:rPr>
              <w:t>Study</w:t>
            </w:r>
            <w:r w:rsidR="00440E27">
              <w:rPr>
                <w:rFonts w:ascii="標楷體" w:eastAsia="標楷體" w:hAnsi="標楷體" w:cs="Times New Roman"/>
                <w:bCs/>
                <w:sz w:val="22"/>
              </w:rPr>
              <w:t xml:space="preserve"> </w:t>
            </w:r>
            <w:r w:rsidRPr="001529DB">
              <w:rPr>
                <w:rFonts w:ascii="標楷體" w:eastAsia="標楷體" w:hAnsi="標楷體" w:cs="Times New Roman" w:hint="eastAsia"/>
                <w:bCs/>
                <w:sz w:val="22"/>
              </w:rPr>
              <w:t>2022」所進行的調查，則預估約每10個人裡就有7個人於近1年內遭受至少一次因消費發生損失。</w:t>
            </w:r>
          </w:p>
          <w:p w14:paraId="4DD7F184" w14:textId="77777777" w:rsidR="00903BAC" w:rsidRPr="001529DB" w:rsidRDefault="00903BAC" w:rsidP="00903BAC">
            <w:pPr>
              <w:kinsoku w:val="0"/>
              <w:overflowPunct w:val="0"/>
              <w:spacing w:line="280" w:lineRule="exact"/>
              <w:jc w:val="both"/>
              <w:rPr>
                <w:rFonts w:ascii="標楷體" w:eastAsia="標楷體" w:hAnsi="標楷體" w:cs="Times New Roman"/>
                <w:bCs/>
                <w:sz w:val="22"/>
              </w:rPr>
            </w:pPr>
            <w:r w:rsidRPr="001529DB">
              <w:rPr>
                <w:rFonts w:ascii="標楷體" w:eastAsia="標楷體" w:hAnsi="標楷體" w:cs="Times New Roman" w:hint="eastAsia"/>
                <w:bCs/>
                <w:sz w:val="22"/>
              </w:rPr>
              <w:t>面對消費者權益增加的風險，政府理應相應投入更多的資源和採取更積極的行動，包括強化調查與研究。然查儘管我國消費者保護政策，與外國如歐盟相較，顯有更積極行動之空間，但行政院自105年將「消費者保護業務」併為「消保及食安業務」編列預算科目以來，該預算科目卻是至今遭連續7年減列。為強化消費者權益保障，政府尚可對我國消費者權益處境進行總體調查，定期檢視商品或服務之價格、品質與標示之調查頻率是否合理或不足，也能從制度面在知情權、撤回權、集體訴訟等等方面更積極主動地賦權消費者。連年刪減消保業務之預算，似意味著此期間政府僅欲維持現行業務運作，並無意願去規劃推動較重大之政策目標與計畫，並為此編列預算。政府此舉難謂足夠重視廣大消費者之權益。</w:t>
            </w:r>
          </w:p>
          <w:p w14:paraId="29270FF0" w14:textId="1AD9C0C2" w:rsidR="00CB53E8" w:rsidRPr="002479CF" w:rsidRDefault="00903BAC" w:rsidP="00903BAC">
            <w:pPr>
              <w:kinsoku w:val="0"/>
              <w:overflowPunct w:val="0"/>
              <w:spacing w:line="280" w:lineRule="exact"/>
              <w:jc w:val="both"/>
              <w:rPr>
                <w:rFonts w:ascii="標楷體" w:eastAsia="標楷體" w:hAnsi="標楷體" w:cs="Times New Roman"/>
                <w:bCs/>
                <w:sz w:val="22"/>
              </w:rPr>
            </w:pPr>
            <w:r w:rsidRPr="001529DB">
              <w:rPr>
                <w:rFonts w:ascii="標楷體" w:eastAsia="標楷體" w:hAnsi="標楷體" w:cs="Times New Roman" w:hint="eastAsia"/>
                <w:bCs/>
                <w:sz w:val="22"/>
              </w:rPr>
              <w:t>為敦促政府更積極推動消費者保護政策，爰請行</w:t>
            </w:r>
            <w:r w:rsidRPr="001529DB">
              <w:rPr>
                <w:rFonts w:ascii="標楷體" w:eastAsia="標楷體" w:hAnsi="標楷體" w:cs="Times New Roman" w:hint="eastAsia"/>
                <w:bCs/>
                <w:sz w:val="22"/>
              </w:rPr>
              <w:lastRenderedPageBreak/>
              <w:t>政院於1年內「就現行消費者保護政策之可改善事項進行檢討，並就消費者保護之重大政策目標、計畫之制定或更新，以及其足額預算之中長期規劃」一事，向立法院內政委員會提出書面報告。</w:t>
            </w:r>
          </w:p>
        </w:tc>
        <w:tc>
          <w:tcPr>
            <w:tcW w:w="4677" w:type="dxa"/>
            <w:tcBorders>
              <w:left w:val="single" w:sz="4" w:space="0" w:color="auto"/>
              <w:right w:val="single" w:sz="4" w:space="0" w:color="auto"/>
            </w:tcBorders>
            <w:shd w:val="clear" w:color="auto" w:fill="auto"/>
            <w:tcMar>
              <w:top w:w="57" w:type="dxa"/>
              <w:bottom w:w="57" w:type="dxa"/>
            </w:tcMar>
          </w:tcPr>
          <w:p w14:paraId="27A43539" w14:textId="77777777" w:rsidR="005A41F5" w:rsidRPr="005A41F5" w:rsidRDefault="005A41F5" w:rsidP="005A41F5">
            <w:pPr>
              <w:spacing w:line="280" w:lineRule="exact"/>
              <w:ind w:leftChars="12" w:left="29"/>
              <w:jc w:val="both"/>
              <w:rPr>
                <w:rFonts w:ascii="標楷體" w:eastAsia="標楷體" w:hAnsi="標楷體" w:cs="Times New Roman"/>
                <w:sz w:val="22"/>
              </w:rPr>
            </w:pPr>
            <w:r w:rsidRPr="005A41F5">
              <w:rPr>
                <w:rFonts w:ascii="標楷體" w:eastAsia="標楷體" w:hAnsi="標楷體" w:cs="Times New Roman" w:hint="eastAsia"/>
                <w:sz w:val="22"/>
              </w:rPr>
              <w:lastRenderedPageBreak/>
              <w:t>有關「就現行消費者保護政策之可改善事項進行檢討，並就消費者保護之重大政策目標、計畫之制定或更新，以及其足額預算之中長期規劃」部分，本院消費者保護處研擬辦理情形如下:</w:t>
            </w:r>
          </w:p>
          <w:p w14:paraId="619A98F5" w14:textId="77777777" w:rsidR="005A41F5" w:rsidRPr="005A41F5" w:rsidRDefault="005A41F5" w:rsidP="005A41F5">
            <w:pPr>
              <w:spacing w:line="280" w:lineRule="exact"/>
              <w:ind w:left="440" w:hangingChars="200" w:hanging="440"/>
              <w:jc w:val="both"/>
              <w:rPr>
                <w:rFonts w:ascii="標楷體" w:eastAsia="標楷體" w:hAnsi="標楷體" w:cs="Times New Roman"/>
                <w:sz w:val="22"/>
              </w:rPr>
            </w:pPr>
            <w:r w:rsidRPr="005A41F5">
              <w:rPr>
                <w:rFonts w:ascii="標楷體" w:eastAsia="標楷體" w:hAnsi="標楷體" w:cs="Times New Roman" w:hint="eastAsia"/>
                <w:sz w:val="22"/>
              </w:rPr>
              <w:t>一、已研提「賦權消費者、強化商品(服務)查核及檢驗、完備消保法制計畫」，於114年度增列預算額度。</w:t>
            </w:r>
          </w:p>
          <w:p w14:paraId="5A9B3125" w14:textId="53709069" w:rsidR="00CB53E8" w:rsidRPr="002479CF" w:rsidRDefault="005A41F5" w:rsidP="004203DD">
            <w:pPr>
              <w:spacing w:line="280" w:lineRule="exact"/>
              <w:ind w:left="440" w:hangingChars="200" w:hanging="440"/>
              <w:jc w:val="both"/>
              <w:rPr>
                <w:rFonts w:ascii="標楷體" w:eastAsia="標楷體" w:hAnsi="標楷體" w:cs="Times New Roman"/>
                <w:sz w:val="22"/>
              </w:rPr>
            </w:pPr>
            <w:r w:rsidRPr="005A41F5">
              <w:rPr>
                <w:rFonts w:ascii="標楷體" w:eastAsia="標楷體" w:hAnsi="標楷體" w:cs="Times New Roman" w:hint="eastAsia"/>
                <w:sz w:val="22"/>
              </w:rPr>
              <w:t>二、將從政策面、法制面及執行面進行檢討，以擬具書面報告，並於1年期限內回復。</w:t>
            </w:r>
          </w:p>
        </w:tc>
      </w:tr>
      <w:tr w:rsidR="00CB53E8" w:rsidRPr="002479CF" w14:paraId="04273711" w14:textId="77777777" w:rsidTr="00515F5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1DEE4EC" w14:textId="1ECABE20"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(六十八)</w:t>
            </w:r>
          </w:p>
        </w:tc>
        <w:tc>
          <w:tcPr>
            <w:tcW w:w="4885" w:type="dxa"/>
            <w:tcBorders>
              <w:left w:val="single" w:sz="4" w:space="0" w:color="auto"/>
              <w:right w:val="single" w:sz="4" w:space="0" w:color="auto"/>
            </w:tcBorders>
            <w:shd w:val="clear" w:color="auto" w:fill="auto"/>
            <w:tcMar>
              <w:top w:w="57" w:type="dxa"/>
              <w:bottom w:w="57" w:type="dxa"/>
            </w:tcMar>
          </w:tcPr>
          <w:p w14:paraId="0D8491B2" w14:textId="77777777" w:rsidR="00903BAC" w:rsidRPr="00903BAC" w:rsidRDefault="00903BAC" w:rsidP="00903BAC">
            <w:pPr>
              <w:kinsoku w:val="0"/>
              <w:overflowPunct w:val="0"/>
              <w:spacing w:line="280" w:lineRule="exact"/>
              <w:jc w:val="both"/>
              <w:rPr>
                <w:rFonts w:ascii="標楷體" w:eastAsia="標楷體" w:hAnsi="標楷體" w:cs="Times New Roman"/>
                <w:bCs/>
                <w:sz w:val="22"/>
              </w:rPr>
            </w:pPr>
            <w:r w:rsidRPr="00903BAC">
              <w:rPr>
                <w:rFonts w:ascii="標楷體" w:eastAsia="標楷體" w:hAnsi="標楷體" w:cs="Times New Roman" w:hint="eastAsia"/>
                <w:bCs/>
                <w:sz w:val="22"/>
              </w:rPr>
              <w:t>依「促進轉型正義條例」第11條之2規定，促進轉型正義委員會解散後由文化主管機關承接保存不義遺址業務，負責推動「不義遺址保存法制之完備」、「不義遺址之個案調查及審定」、「不義遺址之活化、監督及輔導」等空間記憶保存、推動自由民主憲政秩序價值深化之政策。根據各承接機關辦理成果一覽表9月底公布之紀錄，文化部業已依行政院指示修正草案，再次函送行政院提送院會討論。惟該草案在以本年度下半年送請立法院審議之目標，因行政院院會未列議程，並未實現。</w:t>
            </w:r>
          </w:p>
          <w:p w14:paraId="0F0114A5" w14:textId="31D61861" w:rsidR="00CB53E8" w:rsidRPr="002479CF" w:rsidRDefault="00903BAC" w:rsidP="00903BAC">
            <w:pPr>
              <w:kinsoku w:val="0"/>
              <w:overflowPunct w:val="0"/>
              <w:spacing w:line="280" w:lineRule="exact"/>
              <w:jc w:val="both"/>
              <w:rPr>
                <w:rFonts w:ascii="標楷體" w:eastAsia="標楷體" w:hAnsi="標楷體" w:cs="Times New Roman"/>
                <w:bCs/>
                <w:sz w:val="22"/>
              </w:rPr>
            </w:pPr>
            <w:r w:rsidRPr="00903BAC">
              <w:rPr>
                <w:rFonts w:ascii="標楷體" w:eastAsia="標楷體" w:hAnsi="標楷體" w:cs="Times New Roman" w:hint="eastAsia"/>
                <w:bCs/>
                <w:sz w:val="22"/>
              </w:rPr>
              <w:t>為敦促政府更積極推動不義遺址保存政策，爰要求行政院責成文化部向立法院內政委員會提出不義遺址保存法制化進度書面報告。</w:t>
            </w:r>
          </w:p>
        </w:tc>
        <w:tc>
          <w:tcPr>
            <w:tcW w:w="4677" w:type="dxa"/>
            <w:tcBorders>
              <w:left w:val="single" w:sz="4" w:space="0" w:color="auto"/>
              <w:right w:val="single" w:sz="4" w:space="0" w:color="auto"/>
            </w:tcBorders>
            <w:shd w:val="clear" w:color="auto" w:fill="auto"/>
            <w:tcMar>
              <w:top w:w="57" w:type="dxa"/>
              <w:bottom w:w="57" w:type="dxa"/>
            </w:tcMar>
          </w:tcPr>
          <w:p w14:paraId="61AC42F8" w14:textId="6E9B67C4" w:rsidR="00755990" w:rsidRPr="00755990" w:rsidRDefault="00755990" w:rsidP="00747F94">
            <w:pPr>
              <w:spacing w:line="280" w:lineRule="exact"/>
              <w:ind w:leftChars="-1" w:left="-1" w:hanging="1"/>
              <w:jc w:val="both"/>
              <w:rPr>
                <w:rFonts w:ascii="標楷體" w:eastAsia="標楷體" w:hAnsi="標楷體" w:cs="Times New Roman"/>
                <w:sz w:val="22"/>
              </w:rPr>
            </w:pPr>
            <w:r>
              <w:rPr>
                <w:rFonts w:ascii="標楷體" w:eastAsia="標楷體" w:hAnsi="標楷體" w:cs="Times New Roman" w:hint="eastAsia"/>
                <w:sz w:val="22"/>
              </w:rPr>
              <w:t>本院</w:t>
            </w:r>
            <w:r w:rsidRPr="00755990">
              <w:rPr>
                <w:rFonts w:ascii="標楷體" w:eastAsia="標楷體" w:hAnsi="標楷體" w:cs="Times New Roman" w:hint="eastAsia"/>
                <w:sz w:val="22"/>
              </w:rPr>
              <w:t>業於113年4月26日以院臺正字第1131006599號函</w:t>
            </w:r>
            <w:r w:rsidR="00747F94">
              <w:rPr>
                <w:rFonts w:ascii="標楷體" w:eastAsia="標楷體" w:hAnsi="標楷體" w:cs="Times New Roman" w:hint="eastAsia"/>
                <w:sz w:val="22"/>
              </w:rPr>
              <w:t>將</w:t>
            </w:r>
            <w:r w:rsidR="00747F94">
              <w:rPr>
                <w:rFonts w:ascii="標楷體" w:eastAsia="標楷體" w:hAnsi="標楷體" w:cs="Times New Roman"/>
                <w:sz w:val="22"/>
              </w:rPr>
              <w:t>書面報告送</w:t>
            </w:r>
            <w:r w:rsidRPr="00755990">
              <w:rPr>
                <w:rFonts w:ascii="標楷體" w:eastAsia="標楷體" w:hAnsi="標楷體" w:cs="Times New Roman" w:hint="eastAsia"/>
                <w:sz w:val="22"/>
              </w:rPr>
              <w:t>立法院</w:t>
            </w:r>
            <w:r w:rsidR="00747F94">
              <w:rPr>
                <w:rFonts w:ascii="標楷體" w:eastAsia="標楷體" w:hAnsi="標楷體" w:cs="Times New Roman" w:hint="eastAsia"/>
                <w:sz w:val="22"/>
              </w:rPr>
              <w:t>。茲摘述內容如下</w:t>
            </w:r>
            <w:r w:rsidRPr="00755990">
              <w:rPr>
                <w:rFonts w:ascii="標楷體" w:eastAsia="標楷體" w:hAnsi="標楷體" w:cs="Times New Roman" w:hint="eastAsia"/>
                <w:sz w:val="22"/>
              </w:rPr>
              <w:t>：</w:t>
            </w:r>
          </w:p>
          <w:p w14:paraId="2891FC23" w14:textId="0E1CC394" w:rsidR="00755990" w:rsidRPr="00755990" w:rsidRDefault="00755990" w:rsidP="00755990">
            <w:pPr>
              <w:spacing w:line="280" w:lineRule="exact"/>
              <w:ind w:left="440" w:hangingChars="200" w:hanging="440"/>
              <w:jc w:val="both"/>
              <w:rPr>
                <w:rFonts w:ascii="標楷體" w:eastAsia="標楷體" w:hAnsi="標楷體" w:cs="Times New Roman"/>
                <w:sz w:val="22"/>
              </w:rPr>
            </w:pPr>
            <w:r w:rsidRPr="00755990">
              <w:rPr>
                <w:rFonts w:ascii="標楷體" w:eastAsia="標楷體" w:hAnsi="標楷體" w:cs="Times New Roman" w:hint="eastAsia"/>
                <w:sz w:val="22"/>
              </w:rPr>
              <w:t>一</w:t>
            </w:r>
            <w:r w:rsidR="00747F94">
              <w:rPr>
                <w:rFonts w:ascii="標楷體" w:eastAsia="標楷體" w:hAnsi="標楷體" w:cs="Times New Roman" w:hint="eastAsia"/>
                <w:sz w:val="22"/>
              </w:rPr>
              <w:t>、</w:t>
            </w:r>
            <w:r w:rsidRPr="00755990">
              <w:rPr>
                <w:rFonts w:ascii="標楷體" w:eastAsia="標楷體" w:hAnsi="標楷體" w:cs="Times New Roman" w:hint="eastAsia"/>
                <w:sz w:val="22"/>
              </w:rPr>
              <w:t>文化部文化資產局於111年7月起進行不義遺址保存法制研究，依研究結果決議以「專法方式」推動不義遺址保存法制。</w:t>
            </w:r>
          </w:p>
          <w:p w14:paraId="03828E9B" w14:textId="0C403EAC" w:rsidR="00755990" w:rsidRPr="00755990" w:rsidRDefault="00755990" w:rsidP="00755990">
            <w:pPr>
              <w:spacing w:line="280" w:lineRule="exact"/>
              <w:ind w:left="440" w:hangingChars="200" w:hanging="440"/>
              <w:jc w:val="both"/>
              <w:rPr>
                <w:rFonts w:ascii="標楷體" w:eastAsia="標楷體" w:hAnsi="標楷體" w:cs="Times New Roman"/>
                <w:sz w:val="22"/>
              </w:rPr>
            </w:pPr>
            <w:r w:rsidRPr="00755990">
              <w:rPr>
                <w:rFonts w:ascii="標楷體" w:eastAsia="標楷體" w:hAnsi="標楷體" w:cs="Times New Roman" w:hint="eastAsia"/>
                <w:sz w:val="22"/>
              </w:rPr>
              <w:t>二</w:t>
            </w:r>
            <w:r w:rsidR="00747F94">
              <w:rPr>
                <w:rFonts w:ascii="標楷體" w:eastAsia="標楷體" w:hAnsi="標楷體" w:cs="Times New Roman" w:hint="eastAsia"/>
                <w:sz w:val="22"/>
              </w:rPr>
              <w:t>、</w:t>
            </w:r>
            <w:r w:rsidRPr="00755990">
              <w:rPr>
                <w:rFonts w:ascii="標楷體" w:eastAsia="標楷體" w:hAnsi="標楷體" w:cs="Times New Roman" w:hint="eastAsia"/>
                <w:sz w:val="22"/>
              </w:rPr>
              <w:t>文化部於112年3</w:t>
            </w:r>
            <w:r w:rsidR="00F049D5">
              <w:rPr>
                <w:rFonts w:ascii="標楷體" w:eastAsia="標楷體" w:hAnsi="標楷體" w:cs="Times New Roman" w:hint="eastAsia"/>
                <w:sz w:val="22"/>
              </w:rPr>
              <w:t>月研擬「不義遺址保存條例」草案，112</w:t>
            </w:r>
            <w:r w:rsidRPr="00755990">
              <w:rPr>
                <w:rFonts w:ascii="標楷體" w:eastAsia="標楷體" w:hAnsi="標楷體" w:cs="Times New Roman" w:hint="eastAsia"/>
                <w:sz w:val="22"/>
              </w:rPr>
              <w:t>年4月27日函報本院。後續文化部依據本院審查會議、本院法規會、轉型正義會報民間委員等各單位意見數度修正草案內容，並分別於112年6月29日、7月24日及12月28日函復本院。</w:t>
            </w:r>
          </w:p>
          <w:p w14:paraId="42A57327" w14:textId="3C402D87" w:rsidR="00755990" w:rsidRPr="00755990" w:rsidRDefault="00755990" w:rsidP="00755990">
            <w:pPr>
              <w:spacing w:line="280" w:lineRule="exact"/>
              <w:ind w:left="440" w:hangingChars="200" w:hanging="440"/>
              <w:jc w:val="both"/>
              <w:rPr>
                <w:rFonts w:ascii="標楷體" w:eastAsia="標楷體" w:hAnsi="標楷體" w:cs="Times New Roman"/>
                <w:sz w:val="22"/>
              </w:rPr>
            </w:pPr>
            <w:r w:rsidRPr="00755990">
              <w:rPr>
                <w:rFonts w:ascii="標楷體" w:eastAsia="標楷體" w:hAnsi="標楷體" w:cs="Times New Roman" w:hint="eastAsia"/>
                <w:sz w:val="22"/>
              </w:rPr>
              <w:t>三</w:t>
            </w:r>
            <w:r w:rsidR="00747F94">
              <w:rPr>
                <w:rFonts w:ascii="標楷體" w:eastAsia="標楷體" w:hAnsi="標楷體" w:cs="Times New Roman" w:hint="eastAsia"/>
                <w:sz w:val="22"/>
              </w:rPr>
              <w:t>、</w:t>
            </w:r>
            <w:r w:rsidRPr="00755990">
              <w:rPr>
                <w:rFonts w:ascii="標楷體" w:eastAsia="標楷體" w:hAnsi="標楷體" w:cs="Times New Roman" w:hint="eastAsia"/>
                <w:sz w:val="22"/>
              </w:rPr>
              <w:t>「不義遺址保存條例」草案全文共16條條文，定明立法目的、用語定義、主管機關、不義遺址保存原則、公私有不義遺址之保存方式、獎勵與罰則等。</w:t>
            </w:r>
          </w:p>
          <w:p w14:paraId="3781A86D" w14:textId="11893214" w:rsidR="00CB53E8" w:rsidRPr="002479CF" w:rsidRDefault="00755990" w:rsidP="00755990">
            <w:pPr>
              <w:spacing w:line="280" w:lineRule="exact"/>
              <w:ind w:left="440" w:hangingChars="200" w:hanging="440"/>
              <w:jc w:val="both"/>
              <w:rPr>
                <w:rFonts w:ascii="標楷體" w:eastAsia="標楷體" w:hAnsi="標楷體" w:cs="Times New Roman"/>
                <w:sz w:val="22"/>
              </w:rPr>
            </w:pPr>
            <w:r w:rsidRPr="00755990">
              <w:rPr>
                <w:rFonts w:ascii="標楷體" w:eastAsia="標楷體" w:hAnsi="標楷體" w:cs="Times New Roman" w:hint="eastAsia"/>
                <w:sz w:val="22"/>
              </w:rPr>
              <w:t>四</w:t>
            </w:r>
            <w:r w:rsidR="00747F94">
              <w:rPr>
                <w:rFonts w:ascii="標楷體" w:eastAsia="標楷體" w:hAnsi="標楷體" w:cs="Times New Roman" w:hint="eastAsia"/>
                <w:sz w:val="22"/>
              </w:rPr>
              <w:t>、</w:t>
            </w:r>
            <w:r w:rsidRPr="00755990">
              <w:rPr>
                <w:rFonts w:ascii="標楷體" w:eastAsia="標楷體" w:hAnsi="標楷體" w:cs="Times New Roman" w:hint="eastAsia"/>
                <w:sz w:val="22"/>
              </w:rPr>
              <w:t>文化部已預為籌組諮詢小組辦理潛在不義遺址之現勘、諮詢討論等前置作業，待專法公布後即可加速排入審議及公告。</w:t>
            </w:r>
          </w:p>
        </w:tc>
      </w:tr>
      <w:tr w:rsidR="00CB53E8" w:rsidRPr="002479CF" w14:paraId="50826C5D" w14:textId="77777777" w:rsidTr="00515F5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F783601" w14:textId="5FF07F4C"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(六十九)</w:t>
            </w:r>
          </w:p>
        </w:tc>
        <w:tc>
          <w:tcPr>
            <w:tcW w:w="4885" w:type="dxa"/>
            <w:tcBorders>
              <w:left w:val="single" w:sz="4" w:space="0" w:color="auto"/>
              <w:right w:val="single" w:sz="4" w:space="0" w:color="auto"/>
            </w:tcBorders>
            <w:shd w:val="clear" w:color="auto" w:fill="auto"/>
            <w:tcMar>
              <w:top w:w="57" w:type="dxa"/>
              <w:bottom w:w="57" w:type="dxa"/>
            </w:tcMar>
          </w:tcPr>
          <w:p w14:paraId="2C427EA8" w14:textId="77777777" w:rsidR="00903BAC" w:rsidRPr="00903BAC" w:rsidRDefault="00903BAC" w:rsidP="00903BAC">
            <w:pPr>
              <w:kinsoku w:val="0"/>
              <w:overflowPunct w:val="0"/>
              <w:spacing w:line="280" w:lineRule="exact"/>
              <w:jc w:val="both"/>
              <w:rPr>
                <w:rFonts w:ascii="標楷體" w:eastAsia="標楷體" w:hAnsi="標楷體" w:cs="Times New Roman"/>
                <w:bCs/>
                <w:sz w:val="22"/>
              </w:rPr>
            </w:pPr>
            <w:r w:rsidRPr="00903BAC">
              <w:rPr>
                <w:rFonts w:ascii="標楷體" w:eastAsia="標楷體" w:hAnsi="標楷體" w:cs="Times New Roman" w:hint="eastAsia"/>
                <w:bCs/>
                <w:sz w:val="22"/>
              </w:rPr>
              <w:t>113年度行政院單位預算案「施政及法制業務-政策及法案之研審」編列129萬8千元，其中20萬1千元用於辦理經濟、能源、農業、國家發展、公平交易等政策及法案之研審等有關事項。</w:t>
            </w:r>
          </w:p>
          <w:p w14:paraId="0E01B113" w14:textId="77777777" w:rsidR="00903BAC" w:rsidRPr="00903BAC" w:rsidRDefault="00903BAC" w:rsidP="00903BAC">
            <w:pPr>
              <w:kinsoku w:val="0"/>
              <w:overflowPunct w:val="0"/>
              <w:spacing w:line="280" w:lineRule="exact"/>
              <w:jc w:val="both"/>
              <w:rPr>
                <w:rFonts w:ascii="標楷體" w:eastAsia="標楷體" w:hAnsi="標楷體" w:cs="Times New Roman"/>
                <w:bCs/>
                <w:sz w:val="22"/>
              </w:rPr>
            </w:pPr>
            <w:r w:rsidRPr="00903BAC">
              <w:rPr>
                <w:rFonts w:ascii="標楷體" w:eastAsia="標楷體" w:hAnsi="標楷體" w:cs="Times New Roman" w:hint="eastAsia"/>
                <w:bCs/>
                <w:sz w:val="22"/>
              </w:rPr>
              <w:t>我國為加強和全球及區域的連結以利經貿順利發展，並塑造公平競爭環境，積極推動融入區域經濟整合，政府於96年成立「經濟部經貿談判代表辦公室」，專責對外多邊、區域及雙邊經貿談判，並協調政府談判立場。</w:t>
            </w:r>
          </w:p>
          <w:p w14:paraId="71F2E8A9" w14:textId="490A04D0" w:rsidR="00903BAC" w:rsidRPr="00903BAC" w:rsidRDefault="00903BAC" w:rsidP="00903BAC">
            <w:pPr>
              <w:kinsoku w:val="0"/>
              <w:overflowPunct w:val="0"/>
              <w:spacing w:line="280" w:lineRule="exact"/>
              <w:jc w:val="both"/>
              <w:rPr>
                <w:rFonts w:ascii="標楷體" w:eastAsia="標楷體" w:hAnsi="標楷體" w:cs="Times New Roman"/>
                <w:bCs/>
                <w:sz w:val="22"/>
              </w:rPr>
            </w:pPr>
            <w:r w:rsidRPr="00903BAC">
              <w:rPr>
                <w:rFonts w:ascii="標楷體" w:eastAsia="標楷體" w:hAnsi="標楷體" w:cs="Times New Roman" w:hint="eastAsia"/>
                <w:bCs/>
                <w:sz w:val="22"/>
              </w:rPr>
              <w:t>鑑於區域經濟整合近年發展愈趨興盛，推動加入「跨太平洋夥伴全面進步協定」(CPTPP)為政府重要政策。該等協定顯示FTA之規定愈趨細密，自由化程度更為深廣，涉及多數部會。另東南亞及南亞國家為我重要貿易夥伴，推動新南向政策，以與該等國家在科技、文化與經貿等各層面廣泛交流合作，亦涉及眾多部會事務。為加強整合及協調政府在推動加入CPTPP及新南向政策之立場、資源，並為展現推動相關經貿政策之決心，我政府爰在105年9月於行政院下成立「經貿談判辦公室」</w:t>
            </w:r>
            <w:r w:rsidR="00440E27">
              <w:rPr>
                <w:rFonts w:ascii="標楷體" w:eastAsia="標楷體" w:hAnsi="標楷體" w:cs="Times New Roman" w:hint="eastAsia"/>
                <w:bCs/>
                <w:sz w:val="22"/>
              </w:rPr>
              <w:t>。</w:t>
            </w:r>
          </w:p>
          <w:p w14:paraId="71BCB25B" w14:textId="4647FB9D" w:rsidR="00CB53E8" w:rsidRPr="002479CF" w:rsidRDefault="00903BAC" w:rsidP="00903BAC">
            <w:pPr>
              <w:kinsoku w:val="0"/>
              <w:overflowPunct w:val="0"/>
              <w:spacing w:line="280" w:lineRule="exact"/>
              <w:jc w:val="both"/>
              <w:rPr>
                <w:rFonts w:ascii="標楷體" w:eastAsia="標楷體" w:hAnsi="標楷體" w:cs="Times New Roman"/>
                <w:bCs/>
                <w:sz w:val="22"/>
              </w:rPr>
            </w:pPr>
            <w:r w:rsidRPr="00903BAC">
              <w:rPr>
                <w:rFonts w:ascii="標楷體" w:eastAsia="標楷體" w:hAnsi="標楷體" w:cs="Times New Roman" w:hint="eastAsia"/>
                <w:bCs/>
                <w:sz w:val="22"/>
              </w:rPr>
              <w:lastRenderedPageBreak/>
              <w:t>惟查，行政院經貿談判辦公室自105年成立至今，其預算均編列於經濟部。肇生行政院經貿談判辦公室為行政院任務編組，其預算為經濟部主管之情事。為督促行政院妥善管理其內部分層業務之預算編列，爰請行政院向立法院內政委員會提出「114年度行政院經貿談判辦公室預算納入院本部編列規劃可行性評估」書面報告。</w:t>
            </w:r>
          </w:p>
        </w:tc>
        <w:tc>
          <w:tcPr>
            <w:tcW w:w="4677" w:type="dxa"/>
            <w:tcBorders>
              <w:left w:val="single" w:sz="4" w:space="0" w:color="auto"/>
              <w:right w:val="single" w:sz="4" w:space="0" w:color="auto"/>
            </w:tcBorders>
            <w:shd w:val="clear" w:color="auto" w:fill="auto"/>
            <w:tcMar>
              <w:top w:w="57" w:type="dxa"/>
              <w:bottom w:w="57" w:type="dxa"/>
            </w:tcMar>
          </w:tcPr>
          <w:p w14:paraId="34AEC662" w14:textId="77777777" w:rsidR="00755990" w:rsidRPr="00755990" w:rsidRDefault="00755990" w:rsidP="00755990">
            <w:pPr>
              <w:spacing w:line="280" w:lineRule="exact"/>
              <w:ind w:leftChars="-1" w:left="-1" w:hanging="1"/>
              <w:jc w:val="both"/>
              <w:rPr>
                <w:rFonts w:ascii="標楷體" w:eastAsia="標楷體" w:hAnsi="標楷體" w:cs="Times New Roman"/>
                <w:sz w:val="22"/>
              </w:rPr>
            </w:pPr>
            <w:r w:rsidRPr="00755990">
              <w:rPr>
                <w:rFonts w:ascii="標楷體" w:eastAsia="標楷體" w:hAnsi="標楷體" w:cs="Times New Roman" w:hint="eastAsia"/>
                <w:sz w:val="22"/>
              </w:rPr>
              <w:lastRenderedPageBreak/>
              <w:t>本院業於113年2月29日以院臺經談字第1135003387號函將書面報告送立法院。茲摘述內容如下：</w:t>
            </w:r>
          </w:p>
          <w:p w14:paraId="2FFD5E57" w14:textId="52290A5B" w:rsidR="00755990" w:rsidRPr="00755990" w:rsidRDefault="00755990" w:rsidP="00755990">
            <w:pPr>
              <w:spacing w:line="280" w:lineRule="exact"/>
              <w:ind w:left="440" w:hangingChars="200" w:hanging="440"/>
              <w:jc w:val="both"/>
              <w:rPr>
                <w:rFonts w:ascii="標楷體" w:eastAsia="標楷體" w:hAnsi="標楷體" w:cs="Times New Roman"/>
                <w:sz w:val="22"/>
              </w:rPr>
            </w:pPr>
            <w:r w:rsidRPr="00755990">
              <w:rPr>
                <w:rFonts w:ascii="標楷體" w:eastAsia="標楷體" w:hAnsi="標楷體" w:cs="Times New Roman" w:hint="eastAsia"/>
                <w:sz w:val="22"/>
              </w:rPr>
              <w:t>一、行政院經貿談判辦公室任務編組成立迄今已為我國爭取到更大的國際經貿空間，並且大有進展。如：112年6月1</w:t>
            </w:r>
            <w:r w:rsidR="00697EE5">
              <w:rPr>
                <w:rFonts w:ascii="標楷體" w:eastAsia="標楷體" w:hAnsi="標楷體" w:cs="Times New Roman" w:hint="eastAsia"/>
                <w:sz w:val="22"/>
              </w:rPr>
              <w:t>日簽署臺</w:t>
            </w:r>
            <w:r w:rsidRPr="00755990">
              <w:rPr>
                <w:rFonts w:ascii="標楷體" w:eastAsia="標楷體" w:hAnsi="標楷體" w:cs="Times New Roman" w:hint="eastAsia"/>
                <w:sz w:val="22"/>
              </w:rPr>
              <w:t>美貿易首批協定，並經美國國會通過；另於112年10月份我國與加拿大宣布完成臺加投資保障協議(FIPA)談判，並於12月22日在臺北進行簽署，以及112年11月8日與英國簽署提升貿易夥伴關係(ETP)協議等，此外亦積極爭取加入「跨太平洋夥伴全面進步協定」(CPTPP)、新南向政策執行、參與WTO及APEC等重要國際經貿組織會議，以維護我國廠商權益，例如WTO於112年4月17日宣布我國控告印度提高資通訊產品關稅案獲得勝訴等，皆是重要證明案例。</w:t>
            </w:r>
          </w:p>
          <w:p w14:paraId="6F133FC5" w14:textId="2619070C" w:rsidR="00CB53E8" w:rsidRPr="002479CF" w:rsidRDefault="00755990" w:rsidP="00FC2109">
            <w:pPr>
              <w:spacing w:line="280" w:lineRule="exact"/>
              <w:ind w:leftChars="11" w:left="433" w:hangingChars="185" w:hanging="407"/>
              <w:jc w:val="both"/>
              <w:rPr>
                <w:rFonts w:ascii="標楷體" w:eastAsia="標楷體" w:hAnsi="標楷體" w:cs="Times New Roman"/>
                <w:sz w:val="22"/>
              </w:rPr>
            </w:pPr>
            <w:r w:rsidRPr="00755990">
              <w:rPr>
                <w:rFonts w:ascii="標楷體" w:eastAsia="標楷體" w:hAnsi="標楷體" w:cs="Times New Roman" w:hint="eastAsia"/>
                <w:sz w:val="22"/>
              </w:rPr>
              <w:t>二、114年度行政院經貿談判辦公室預算納入院本部編列規劃可行性評估:行政院經貿</w:t>
            </w:r>
            <w:r w:rsidRPr="00755990">
              <w:rPr>
                <w:rFonts w:ascii="標楷體" w:eastAsia="標楷體" w:hAnsi="標楷體" w:cs="Times New Roman" w:hint="eastAsia"/>
                <w:sz w:val="22"/>
              </w:rPr>
              <w:lastRenderedPageBreak/>
              <w:t>談判辦公室自成立以來，依據該辦公室設置要點規定，所需經費由經濟部及所屬機關編列預算支應，運作至今，尚稱順暢。至有關未來114年度行政院經貿談判辦公室預算納入院本部編列規劃之可行性，業由該辦公室偕相關權責單位就實際運作及法規內容進行詳細檢視，未來將持續就不足之處，視實際業務需要，盱衡國內外政經情勢變化，持續滾動式檢討並靈活調整，以遂行辦理國際經貿談判事務之職責、積極創造有利我國之國際經貿條件，並虛心接受立法院之監督。</w:t>
            </w:r>
          </w:p>
        </w:tc>
      </w:tr>
      <w:tr w:rsidR="00CB53E8" w:rsidRPr="002479CF" w14:paraId="0787CC73" w14:textId="77777777" w:rsidTr="00515F5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684191B" w14:textId="213945EE"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(七十)</w:t>
            </w:r>
          </w:p>
        </w:tc>
        <w:tc>
          <w:tcPr>
            <w:tcW w:w="4885" w:type="dxa"/>
            <w:tcBorders>
              <w:left w:val="single" w:sz="4" w:space="0" w:color="auto"/>
              <w:right w:val="single" w:sz="4" w:space="0" w:color="auto"/>
            </w:tcBorders>
            <w:shd w:val="clear" w:color="auto" w:fill="auto"/>
            <w:tcMar>
              <w:top w:w="57" w:type="dxa"/>
              <w:bottom w:w="57" w:type="dxa"/>
            </w:tcMar>
          </w:tcPr>
          <w:p w14:paraId="30FF35C3" w14:textId="7725DDAE" w:rsidR="00903BAC" w:rsidRPr="001529DB" w:rsidRDefault="00903BAC" w:rsidP="00903BAC">
            <w:pPr>
              <w:kinsoku w:val="0"/>
              <w:overflowPunct w:val="0"/>
              <w:spacing w:line="280" w:lineRule="exact"/>
              <w:jc w:val="both"/>
              <w:rPr>
                <w:rFonts w:ascii="標楷體" w:eastAsia="標楷體" w:hAnsi="標楷體" w:cs="Times New Roman"/>
                <w:bCs/>
                <w:sz w:val="22"/>
              </w:rPr>
            </w:pPr>
            <w:r w:rsidRPr="001529DB">
              <w:rPr>
                <w:rFonts w:ascii="標楷體" w:eastAsia="標楷體" w:hAnsi="標楷體" w:cs="Times New Roman" w:hint="eastAsia"/>
                <w:bCs/>
                <w:sz w:val="22"/>
              </w:rPr>
              <w:t>112年空服員工會赴國家人權委員會陳情，要求針對國籍航空公司強制女性空服員著裙裝裁定違反性別平等規定。同時，指出我國國籍航空公司仍要求女性空服員著裙裝、於機艙外工作需穿有跟的鞋子或要求化妝等，明顯違反消除對婦女一切形式歧視公約</w:t>
            </w:r>
            <w:r w:rsidR="00C45361">
              <w:rPr>
                <w:rFonts w:ascii="標楷體" w:eastAsia="標楷體" w:hAnsi="標楷體" w:cs="Times New Roman" w:hint="eastAsia"/>
                <w:bCs/>
                <w:sz w:val="22"/>
              </w:rPr>
              <w:t>(</w:t>
            </w:r>
            <w:r w:rsidRPr="001529DB">
              <w:rPr>
                <w:rFonts w:ascii="標楷體" w:eastAsia="標楷體" w:hAnsi="標楷體" w:cs="Times New Roman" w:hint="eastAsia"/>
                <w:bCs/>
                <w:sz w:val="22"/>
              </w:rPr>
              <w:t>以下簡稱CEDAW</w:t>
            </w:r>
            <w:r w:rsidR="00C45361">
              <w:rPr>
                <w:rFonts w:ascii="標楷體" w:eastAsia="標楷體" w:hAnsi="標楷體" w:cs="Times New Roman" w:hint="eastAsia"/>
                <w:bCs/>
                <w:sz w:val="22"/>
              </w:rPr>
              <w:t>)</w:t>
            </w:r>
            <w:r w:rsidRPr="001529DB">
              <w:rPr>
                <w:rFonts w:ascii="標楷體" w:eastAsia="標楷體" w:hAnsi="標楷體" w:cs="Times New Roman" w:hint="eastAsia"/>
                <w:bCs/>
                <w:sz w:val="22"/>
              </w:rPr>
              <w:t>。</w:t>
            </w:r>
          </w:p>
          <w:p w14:paraId="49BE3482" w14:textId="77777777" w:rsidR="00903BAC" w:rsidRPr="001529DB" w:rsidRDefault="00903BAC" w:rsidP="00903BAC">
            <w:pPr>
              <w:kinsoku w:val="0"/>
              <w:overflowPunct w:val="0"/>
              <w:spacing w:line="280" w:lineRule="exact"/>
              <w:jc w:val="both"/>
              <w:rPr>
                <w:rFonts w:ascii="標楷體" w:eastAsia="標楷體" w:hAnsi="標楷體" w:cs="Times New Roman"/>
                <w:bCs/>
                <w:sz w:val="22"/>
              </w:rPr>
            </w:pPr>
            <w:r w:rsidRPr="001529DB">
              <w:rPr>
                <w:rFonts w:ascii="標楷體" w:eastAsia="標楷體" w:hAnsi="標楷體" w:cs="Times New Roman" w:hint="eastAsia"/>
                <w:bCs/>
                <w:sz w:val="22"/>
              </w:rPr>
              <w:t>國際間越來越多的航空公司致力推動性別平權措施，提供所屬職員多元的制服選擇，並尊重多元的性別認同及性別氣質表現；像是南韓的韓亞航空過去嚴格限制女性空服員穿著裙裝，經過工會在102年向人權委員會提起訴求，最終人權委員會認定韓亞航空的服裝儀容規定具有性別差別待遇，航空公司最終從善如流，推翻強制穿著裙裝的規定。其他包含英國維珍航空、日本航空、挪威航空、烏克蘭航空等，也陸續取消強制化妝、穿高跟鞋，並開放服儀選擇。</w:t>
            </w:r>
          </w:p>
          <w:p w14:paraId="20F141AF" w14:textId="77777777" w:rsidR="00903BAC" w:rsidRPr="001529DB" w:rsidRDefault="00903BAC" w:rsidP="00903BAC">
            <w:pPr>
              <w:kinsoku w:val="0"/>
              <w:overflowPunct w:val="0"/>
              <w:spacing w:line="280" w:lineRule="exact"/>
              <w:jc w:val="both"/>
              <w:rPr>
                <w:rFonts w:ascii="標楷體" w:eastAsia="標楷體" w:hAnsi="標楷體" w:cs="Times New Roman"/>
                <w:bCs/>
                <w:sz w:val="22"/>
              </w:rPr>
            </w:pPr>
            <w:r w:rsidRPr="001529DB">
              <w:rPr>
                <w:rFonts w:ascii="標楷體" w:eastAsia="標楷體" w:hAnsi="標楷體" w:cs="Times New Roman" w:hint="eastAsia"/>
                <w:bCs/>
                <w:sz w:val="22"/>
              </w:rPr>
              <w:t>事實上，臺灣國籍航空公司進行開關艙門、跳滑水道、救生艇等飛安流程訓練，無論性別均穿著褲裝。惟實際上機服勤時，僅男性空服員穿著褲裝，女性空服員卻被規定穿著裙裝。</w:t>
            </w:r>
          </w:p>
          <w:p w14:paraId="6271A3F9" w14:textId="77777777" w:rsidR="00903BAC" w:rsidRPr="001529DB" w:rsidRDefault="00903BAC" w:rsidP="00903BAC">
            <w:pPr>
              <w:kinsoku w:val="0"/>
              <w:overflowPunct w:val="0"/>
              <w:spacing w:line="280" w:lineRule="exact"/>
              <w:jc w:val="both"/>
              <w:rPr>
                <w:rFonts w:ascii="標楷體" w:eastAsia="標楷體" w:hAnsi="標楷體" w:cs="Times New Roman"/>
                <w:bCs/>
                <w:sz w:val="22"/>
              </w:rPr>
            </w:pPr>
            <w:r w:rsidRPr="001529DB">
              <w:rPr>
                <w:rFonts w:ascii="標楷體" w:eastAsia="標楷體" w:hAnsi="標楷體" w:cs="Times New Roman" w:hint="eastAsia"/>
                <w:bCs/>
                <w:sz w:val="22"/>
              </w:rPr>
              <w:t>有鑑於空服員具備高度專業、即時應變以維護飛安保護乘客之特性，著裙裝及高跟鞋對於空服員執勤的安全性、機動性，明顯阻礙行動並大幅增加職災機率。此外，過於複雜的服儀及裝扮規定導致空服員於勤前準備時間高於男性同仁，變相壓縮休息時間。</w:t>
            </w:r>
          </w:p>
          <w:p w14:paraId="3CAC79A6" w14:textId="77777777" w:rsidR="00903BAC" w:rsidRPr="001529DB" w:rsidRDefault="00903BAC" w:rsidP="00903BAC">
            <w:pPr>
              <w:kinsoku w:val="0"/>
              <w:overflowPunct w:val="0"/>
              <w:spacing w:line="280" w:lineRule="exact"/>
              <w:jc w:val="both"/>
              <w:rPr>
                <w:rFonts w:ascii="標楷體" w:eastAsia="標楷體" w:hAnsi="標楷體" w:cs="Times New Roman"/>
                <w:bCs/>
                <w:sz w:val="22"/>
              </w:rPr>
            </w:pPr>
            <w:r w:rsidRPr="001529DB">
              <w:rPr>
                <w:rFonts w:ascii="標楷體" w:eastAsia="標楷體" w:hAnsi="標楷體" w:cs="Times New Roman" w:hint="eastAsia"/>
                <w:bCs/>
                <w:sz w:val="22"/>
              </w:rPr>
              <w:t>CEDAW於國內生效是我國推動性別平等的重要里程碑，預期目標為促使我國性別人權狀況與國際接軌，兩性權益獲得平等保障，性別歧視逐步消除。同時，CEDAW要求各級政府機關必需採取立法或行政措施，消除性別歧視，並積極促進性別平等各級政府行使職權，應符合公約有關性別人權</w:t>
            </w:r>
            <w:r w:rsidRPr="001529DB">
              <w:rPr>
                <w:rFonts w:ascii="標楷體" w:eastAsia="標楷體" w:hAnsi="標楷體" w:cs="Times New Roman" w:hint="eastAsia"/>
                <w:bCs/>
                <w:sz w:val="22"/>
              </w:rPr>
              <w:lastRenderedPageBreak/>
              <w:t>保障之規定，並應籌劃、推動及執行公約規定事項。</w:t>
            </w:r>
          </w:p>
          <w:p w14:paraId="3FC3A840" w14:textId="260782A8" w:rsidR="00903BAC" w:rsidRPr="001529DB" w:rsidRDefault="00903BAC" w:rsidP="00903BAC">
            <w:pPr>
              <w:kinsoku w:val="0"/>
              <w:overflowPunct w:val="0"/>
              <w:spacing w:line="280" w:lineRule="exact"/>
              <w:jc w:val="both"/>
              <w:rPr>
                <w:rFonts w:ascii="標楷體" w:eastAsia="標楷體" w:hAnsi="標楷體" w:cs="Times New Roman"/>
                <w:bCs/>
                <w:sz w:val="22"/>
              </w:rPr>
            </w:pPr>
            <w:r w:rsidRPr="001529DB">
              <w:rPr>
                <w:rFonts w:ascii="標楷體" w:eastAsia="標楷體" w:hAnsi="標楷體" w:cs="Times New Roman" w:hint="eastAsia"/>
                <w:bCs/>
                <w:sz w:val="22"/>
              </w:rPr>
              <w:t>行政院曾盤點過各部會及所屬機關、各縣市政府不符合CEDAW之法規及行政措施，例如警察、消防、移民、財政等類別都有被點名「女性制服應著裙裝」之措施違反CEDAW規定，進而促進機關改善。近期，海洋委員會為消除性別刻板印象，修正「海洋委員會海巡署及所屬機關</w:t>
            </w:r>
            <w:r w:rsidR="00C45361">
              <w:rPr>
                <w:rFonts w:ascii="標楷體" w:eastAsia="標楷體" w:hAnsi="標楷體" w:cs="Times New Roman" w:hint="eastAsia"/>
                <w:bCs/>
                <w:sz w:val="22"/>
              </w:rPr>
              <w:t>(</w:t>
            </w:r>
            <w:r w:rsidRPr="001529DB">
              <w:rPr>
                <w:rFonts w:ascii="標楷體" w:eastAsia="標楷體" w:hAnsi="標楷體" w:cs="Times New Roman" w:hint="eastAsia"/>
                <w:bCs/>
                <w:sz w:val="22"/>
              </w:rPr>
              <w:t>構</w:t>
            </w:r>
            <w:r w:rsidR="00C45361">
              <w:rPr>
                <w:rFonts w:ascii="標楷體" w:eastAsia="標楷體" w:hAnsi="標楷體" w:cs="Times New Roman" w:hint="eastAsia"/>
                <w:bCs/>
                <w:sz w:val="22"/>
              </w:rPr>
              <w:t>)</w:t>
            </w:r>
            <w:r w:rsidRPr="001529DB">
              <w:rPr>
                <w:rFonts w:ascii="標楷體" w:eastAsia="標楷體" w:hAnsi="標楷體" w:cs="Times New Roman" w:hint="eastAsia"/>
                <w:bCs/>
                <w:sz w:val="22"/>
              </w:rPr>
              <w:t>服制規則」，開放女性人員自行視需要穿著裙裝或褲裝。運輸業中之高鐵及台鐵公司員工亦有自由選擇褲裝或裙裝之案例在先。</w:t>
            </w:r>
          </w:p>
          <w:p w14:paraId="04C3FB2D" w14:textId="501A7C03" w:rsidR="00CB53E8" w:rsidRPr="009F6BAD" w:rsidRDefault="00903BAC" w:rsidP="00903BAC">
            <w:pPr>
              <w:kinsoku w:val="0"/>
              <w:overflowPunct w:val="0"/>
              <w:spacing w:line="280" w:lineRule="exact"/>
              <w:jc w:val="both"/>
              <w:rPr>
                <w:rFonts w:ascii="標楷體" w:eastAsia="標楷體" w:hAnsi="標楷體" w:cs="Times New Roman"/>
                <w:bCs/>
                <w:sz w:val="22"/>
              </w:rPr>
            </w:pPr>
            <w:r w:rsidRPr="001529DB">
              <w:rPr>
                <w:rFonts w:ascii="標楷體" w:eastAsia="標楷體" w:hAnsi="標楷體" w:cs="Times New Roman" w:hint="eastAsia"/>
                <w:bCs/>
                <w:sz w:val="22"/>
              </w:rPr>
              <w:t>為實質反映我國性別平等表現亮眼、性別平權逐步落實等高度評價，爰要求行政院積極督導於3個月內針對各部會及所屬機關全面盤點不符合CEDAW之法規及行政措施，持續督促至該機關完成法令之制定、修正或廢止與行政措施之改進，及國籍航空女性空服員服裝問題改進情形，向立法院內政委員會提出書面報告。</w:t>
            </w:r>
          </w:p>
        </w:tc>
        <w:tc>
          <w:tcPr>
            <w:tcW w:w="4677" w:type="dxa"/>
            <w:tcBorders>
              <w:left w:val="single" w:sz="4" w:space="0" w:color="auto"/>
              <w:right w:val="single" w:sz="4" w:space="0" w:color="auto"/>
            </w:tcBorders>
            <w:shd w:val="clear" w:color="auto" w:fill="auto"/>
            <w:tcMar>
              <w:top w:w="57" w:type="dxa"/>
              <w:bottom w:w="57" w:type="dxa"/>
            </w:tcMar>
          </w:tcPr>
          <w:p w14:paraId="20370B70" w14:textId="77777777" w:rsidR="001529DB" w:rsidRPr="001529DB" w:rsidRDefault="001529DB" w:rsidP="001529DB">
            <w:pPr>
              <w:spacing w:line="280" w:lineRule="exact"/>
              <w:ind w:leftChars="-1" w:left="-1" w:hanging="1"/>
              <w:jc w:val="both"/>
              <w:rPr>
                <w:rFonts w:ascii="標楷體" w:eastAsia="標楷體" w:hAnsi="標楷體" w:cs="Times New Roman"/>
                <w:sz w:val="22"/>
              </w:rPr>
            </w:pPr>
            <w:r w:rsidRPr="001529DB">
              <w:rPr>
                <w:rFonts w:ascii="標楷體" w:eastAsia="標楷體" w:hAnsi="標楷體" w:cs="Times New Roman" w:hint="eastAsia"/>
                <w:sz w:val="22"/>
              </w:rPr>
              <w:lastRenderedPageBreak/>
              <w:t>本院業於113年3月25日以院臺性平字第1135005159號函將書面報告送立法院。茲摘述內容如下：</w:t>
            </w:r>
          </w:p>
          <w:p w14:paraId="7ABE8234" w14:textId="6B7C632B" w:rsidR="001529DB" w:rsidRPr="001529DB"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一、交通部督同民用航空局(下稱民航局)要求國籍航空公司改善女性空服員服裝問題，持續落實CEDAW精神：民航局已於112年兩度函請</w:t>
            </w:r>
            <w:r w:rsidR="001375B1">
              <w:rPr>
                <w:rFonts w:ascii="標楷體" w:eastAsia="標楷體" w:hAnsi="標楷體" w:cs="Times New Roman" w:hint="eastAsia"/>
                <w:sz w:val="22"/>
              </w:rPr>
              <w:t>國籍各航空公司說明女性員工制服如何規劃以符合性別平等原則，並於113</w:t>
            </w:r>
            <w:r w:rsidRPr="001529DB">
              <w:rPr>
                <w:rFonts w:ascii="標楷體" w:eastAsia="標楷體" w:hAnsi="標楷體" w:cs="Times New Roman" w:hint="eastAsia"/>
                <w:sz w:val="22"/>
              </w:rPr>
              <w:t>年邀集國籍各航空公司說明員工制服落實CEDAW的相關措施，同時請性別平等專家指導，協助推動國籍航空公司落實CEDAW精神。</w:t>
            </w:r>
          </w:p>
          <w:p w14:paraId="7995FFC5" w14:textId="77777777" w:rsidR="001529DB" w:rsidRPr="001529DB"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二、民航局蒐集國內外航空公司女性空服員制服概況如下：</w:t>
            </w:r>
          </w:p>
          <w:p w14:paraId="0A822494" w14:textId="77777777" w:rsidR="001529DB" w:rsidRPr="001529DB"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(一)國際現況：112年全球最佳航空公司排名前10名之業者中，有50%兼有裙裝及褲裝制服；112年全球航空安全評比排名前10名中，有70%兼有裙裝及褲裝制服；亞洲地區航空公司約40%兼有裙裝及褲裝制服。</w:t>
            </w:r>
          </w:p>
          <w:p w14:paraId="3DC1E68E" w14:textId="77777777" w:rsidR="001529DB" w:rsidRPr="001529DB"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(二)國內現況：除臺灣虎航男性及女性空服員之制服皆為褲裝外，目前多數國籍航空公司之女性空服員僅有裙裝制服，並表達於下次改版時將女性員工制服褲裝樣式納入規劃考量。</w:t>
            </w:r>
          </w:p>
          <w:p w14:paraId="52B6B68B" w14:textId="77777777" w:rsidR="001529DB" w:rsidRPr="001529DB"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三、本案經民航局諮詢性別平等專家，建議事項如下：</w:t>
            </w:r>
          </w:p>
          <w:p w14:paraId="4685CDFC" w14:textId="77777777" w:rsidR="001529DB" w:rsidRPr="001529DB"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(一)空服員制服設計以執行職務之安全性為最高原則，各家航空公司應在安全及企業形象間取得平衡。</w:t>
            </w:r>
          </w:p>
          <w:p w14:paraId="163C0E12" w14:textId="77777777" w:rsidR="001529DB" w:rsidRPr="001529DB"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(二)各家航空公司可考量依現有制服之設計，新增褲裝，使空服員有更多選擇。</w:t>
            </w:r>
          </w:p>
          <w:p w14:paraId="18F493FF" w14:textId="77777777" w:rsidR="001529DB" w:rsidRPr="001529DB"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(三)建議各公司應建立制度，於制服設計階段</w:t>
            </w:r>
            <w:r w:rsidRPr="001529DB">
              <w:rPr>
                <w:rFonts w:ascii="標楷體" w:eastAsia="標楷體" w:hAnsi="標楷體" w:cs="Times New Roman" w:hint="eastAsia"/>
                <w:sz w:val="22"/>
              </w:rPr>
              <w:lastRenderedPageBreak/>
              <w:t>納入第一線空服員及工會之意見，保障其決策參與權。</w:t>
            </w:r>
          </w:p>
          <w:p w14:paraId="79DE4DBD" w14:textId="77777777" w:rsidR="001529DB" w:rsidRPr="001529DB"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四、後續工作重點：</w:t>
            </w:r>
          </w:p>
          <w:p w14:paraId="60593D06" w14:textId="77777777" w:rsidR="001529DB" w:rsidRPr="001529DB"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一)民航局已於113年1月15日函國籍各航空公司，建議參考民航先進國家業者之作法，於下次制服改版前，先以現有設計下增加褲裝制服作為過渡方式，提供員工制服更多選擇，並建議各公司建立機制，於制服設計時納入員工及工會之意見，保障其發言權及參與決策之權利，以落實CEDAW精神。</w:t>
            </w:r>
          </w:p>
          <w:p w14:paraId="5A8708A3" w14:textId="77777777" w:rsidR="001529DB" w:rsidRPr="001529DB"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(二)交通部及民航局將持續敦促國籍各航空公司於維護飛航安全前提下，依國際公約及相關規範，妥善規劃機上服勤人員之衣著，以維性別平權。</w:t>
            </w:r>
          </w:p>
          <w:p w14:paraId="6D87A312" w14:textId="09633FEB" w:rsidR="00CB53E8" w:rsidRPr="002479CF" w:rsidRDefault="001529DB" w:rsidP="001529DB">
            <w:pPr>
              <w:spacing w:line="280" w:lineRule="exact"/>
              <w:ind w:left="440" w:hangingChars="200" w:hanging="440"/>
              <w:jc w:val="both"/>
              <w:rPr>
                <w:rFonts w:ascii="標楷體" w:eastAsia="標楷體" w:hAnsi="標楷體" w:cs="Times New Roman"/>
                <w:sz w:val="22"/>
              </w:rPr>
            </w:pPr>
            <w:r w:rsidRPr="001529DB">
              <w:rPr>
                <w:rFonts w:ascii="標楷體" w:eastAsia="標楷體" w:hAnsi="標楷體" w:cs="Times New Roman" w:hint="eastAsia"/>
                <w:sz w:val="22"/>
              </w:rPr>
              <w:t>(三)本院將運用性別平等推動機制，促進交通部改善國籍航空女性空服員服裝問題，並積極督導各部會改善不符合CEDAW之法規及行政措施。</w:t>
            </w:r>
          </w:p>
        </w:tc>
      </w:tr>
      <w:tr w:rsidR="00CB53E8" w:rsidRPr="002479CF" w14:paraId="3C726348" w14:textId="77777777" w:rsidTr="00515F5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FBB0242" w14:textId="3496FFCA"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(七十一)</w:t>
            </w:r>
          </w:p>
        </w:tc>
        <w:tc>
          <w:tcPr>
            <w:tcW w:w="4885" w:type="dxa"/>
            <w:tcBorders>
              <w:left w:val="single" w:sz="4" w:space="0" w:color="auto"/>
              <w:right w:val="single" w:sz="4" w:space="0" w:color="auto"/>
            </w:tcBorders>
            <w:shd w:val="clear" w:color="auto" w:fill="auto"/>
            <w:tcMar>
              <w:top w:w="57" w:type="dxa"/>
              <w:bottom w:w="57" w:type="dxa"/>
            </w:tcMar>
          </w:tcPr>
          <w:p w14:paraId="44529DCE" w14:textId="6E69C264" w:rsidR="00CB53E8" w:rsidRPr="002479CF" w:rsidRDefault="00903BAC" w:rsidP="00CB53E8">
            <w:pPr>
              <w:kinsoku w:val="0"/>
              <w:overflowPunct w:val="0"/>
              <w:spacing w:line="280" w:lineRule="exact"/>
              <w:jc w:val="both"/>
              <w:rPr>
                <w:rFonts w:ascii="標楷體" w:eastAsia="標楷體" w:hAnsi="標楷體" w:cs="Times New Roman"/>
                <w:bCs/>
                <w:sz w:val="22"/>
              </w:rPr>
            </w:pPr>
            <w:r w:rsidRPr="00903BAC">
              <w:rPr>
                <w:rFonts w:ascii="標楷體" w:eastAsia="標楷體" w:hAnsi="標楷體" w:cs="Times New Roman" w:hint="eastAsia"/>
                <w:bCs/>
                <w:sz w:val="22"/>
              </w:rPr>
              <w:t>113年度行政院單位預算案「人權及轉型正義」編列1,359萬3千元，係針對人權及轉型正義政策、計畫、法案與教育事項之綜合規劃、研議、審查、研究發展、督導及推動。惟在促進轉型正義委員會解組修法時，立法院曾通過附帶決議，要求「金馬戰地政務管制措施致人民權益受損是否屬行政不法，應加以研究認定」，現雖已列入「行政院推動轉型正義業務中長程規劃暨監測指標建立方案(112至115年)」，惟仍待持續推動。爰要求行政院提出相關研議規劃，並向立法院內政委員會提出書面報告。</w:t>
            </w:r>
          </w:p>
        </w:tc>
        <w:tc>
          <w:tcPr>
            <w:tcW w:w="4677" w:type="dxa"/>
            <w:tcBorders>
              <w:left w:val="single" w:sz="4" w:space="0" w:color="auto"/>
              <w:right w:val="single" w:sz="4" w:space="0" w:color="auto"/>
            </w:tcBorders>
            <w:shd w:val="clear" w:color="auto" w:fill="auto"/>
            <w:tcMar>
              <w:top w:w="57" w:type="dxa"/>
              <w:bottom w:w="57" w:type="dxa"/>
            </w:tcMar>
          </w:tcPr>
          <w:p w14:paraId="6B38E4A7" w14:textId="0986FA7F" w:rsidR="00827FAE" w:rsidRPr="00827FAE" w:rsidRDefault="00827FAE" w:rsidP="00827FAE">
            <w:pPr>
              <w:spacing w:line="280" w:lineRule="exact"/>
              <w:ind w:leftChars="-1" w:left="-1" w:hanging="1"/>
              <w:jc w:val="both"/>
              <w:rPr>
                <w:rFonts w:ascii="標楷體" w:eastAsia="標楷體" w:hAnsi="標楷體" w:cs="Times New Roman"/>
                <w:sz w:val="22"/>
              </w:rPr>
            </w:pPr>
            <w:r w:rsidRPr="00827FAE">
              <w:rPr>
                <w:rFonts w:ascii="標楷體" w:eastAsia="標楷體" w:hAnsi="標楷體" w:cs="Times New Roman" w:hint="eastAsia"/>
                <w:sz w:val="22"/>
              </w:rPr>
              <w:t>本</w:t>
            </w:r>
            <w:r>
              <w:rPr>
                <w:rFonts w:ascii="標楷體" w:eastAsia="標楷體" w:hAnsi="標楷體" w:cs="Times New Roman" w:hint="eastAsia"/>
                <w:sz w:val="22"/>
              </w:rPr>
              <w:t>院</w:t>
            </w:r>
            <w:r w:rsidRPr="00827FAE">
              <w:rPr>
                <w:rFonts w:ascii="標楷體" w:eastAsia="標楷體" w:hAnsi="標楷體" w:cs="Times New Roman" w:hint="eastAsia"/>
                <w:sz w:val="22"/>
              </w:rPr>
              <w:t>業於113年5月2日以院臺正字第1135007966</w:t>
            </w:r>
            <w:r>
              <w:rPr>
                <w:rFonts w:ascii="標楷體" w:eastAsia="標楷體" w:hAnsi="標楷體" w:cs="Times New Roman" w:hint="eastAsia"/>
                <w:sz w:val="22"/>
              </w:rPr>
              <w:t>號函將書面報告送</w:t>
            </w:r>
            <w:r w:rsidRPr="00827FAE">
              <w:rPr>
                <w:rFonts w:ascii="標楷體" w:eastAsia="標楷體" w:hAnsi="標楷體" w:cs="Times New Roman" w:hint="eastAsia"/>
                <w:sz w:val="22"/>
              </w:rPr>
              <w:t>立法院</w:t>
            </w:r>
            <w:r>
              <w:rPr>
                <w:rFonts w:ascii="標楷體" w:eastAsia="標楷體" w:hAnsi="標楷體" w:cs="Times New Roman" w:hint="eastAsia"/>
                <w:sz w:val="22"/>
              </w:rPr>
              <w:t>。</w:t>
            </w:r>
            <w:r w:rsidRPr="00827FAE">
              <w:rPr>
                <w:rFonts w:ascii="標楷體" w:eastAsia="標楷體" w:hAnsi="標楷體" w:cs="Times New Roman" w:hint="eastAsia"/>
                <w:sz w:val="22"/>
              </w:rPr>
              <w:t>茲摘述內容如下：</w:t>
            </w:r>
          </w:p>
          <w:p w14:paraId="00A8C1EC" w14:textId="77777777" w:rsidR="00827FAE" w:rsidRPr="00827FAE" w:rsidRDefault="00827FAE" w:rsidP="00827FAE">
            <w:pPr>
              <w:spacing w:line="280" w:lineRule="exact"/>
              <w:ind w:left="440" w:hangingChars="200" w:hanging="440"/>
              <w:jc w:val="both"/>
              <w:rPr>
                <w:rFonts w:ascii="標楷體" w:eastAsia="標楷體" w:hAnsi="標楷體" w:cs="Times New Roman"/>
                <w:sz w:val="22"/>
              </w:rPr>
            </w:pPr>
            <w:r w:rsidRPr="00827FAE">
              <w:rPr>
                <w:rFonts w:ascii="標楷體" w:eastAsia="標楷體" w:hAnsi="標楷體" w:cs="Times New Roman" w:hint="eastAsia"/>
                <w:sz w:val="22"/>
              </w:rPr>
              <w:t>一、依促進轉型正義條例及威權統治時期國家不法行為被害者權利回復條例之規定，經個案調查認定屬於國家司法不法、行政不法，均可依法平復不法並予以賠償，金門、馬祖地區自屬一體適用。</w:t>
            </w:r>
          </w:p>
          <w:p w14:paraId="652439E6" w14:textId="77777777" w:rsidR="00827FAE" w:rsidRPr="00827FAE" w:rsidRDefault="00827FAE" w:rsidP="00FC2109">
            <w:pPr>
              <w:spacing w:line="280" w:lineRule="exact"/>
              <w:ind w:leftChars="7" w:left="448" w:hangingChars="196" w:hanging="431"/>
              <w:jc w:val="both"/>
              <w:rPr>
                <w:rFonts w:ascii="標楷體" w:eastAsia="標楷體" w:hAnsi="標楷體" w:cs="Times New Roman"/>
                <w:sz w:val="22"/>
              </w:rPr>
            </w:pPr>
            <w:r w:rsidRPr="00827FAE">
              <w:rPr>
                <w:rFonts w:ascii="標楷體" w:eastAsia="標楷體" w:hAnsi="標楷體" w:cs="Times New Roman" w:hint="eastAsia"/>
                <w:sz w:val="22"/>
              </w:rPr>
              <w:t>二、惟金門、馬祖地區因威權統治時期國家實施戰地政務之軍事管制措施，與臺灣本島迥異。依前促進轉型正義委員會「任務總結報告」調查，國共對峙期間，國防部於民國45年6月23日頒布「金門馬祖地區戰地政務實驗辦法」，7月16日成立金門與馬祖防衛司令部政務委員會，實施長達36年的軍黨政合一的戰地政務體制，期間金馬當地住民另遭受宵禁、燈火管制、軍法審判、入出境管制、電信管制、金融管制與電器用品管制等軍事措施，使金馬當地住民長期異於臺灣本島人民待遇。76年7月15日臺灣地區解嚴，80年5月1日動員戡亂時期終止，惟基於軍事考量，金門與馬祖直至81年11月7日「金門、馬祖、東沙、南沙地區安全及輔導條例」公布施行，始解除戒嚴，終止戰地政務(任務總結報告第三部第190頁參照)。是以，因該等地區過去</w:t>
            </w:r>
            <w:r w:rsidRPr="00827FAE">
              <w:rPr>
                <w:rFonts w:ascii="標楷體" w:eastAsia="標楷體" w:hAnsi="標楷體" w:cs="Times New Roman" w:hint="eastAsia"/>
                <w:sz w:val="22"/>
              </w:rPr>
              <w:lastRenderedPageBreak/>
              <w:t>戰地特性，其侵害人權事件樣態，乃至人民所受權利損害性質及其權利回復，確有因地制宜，另為深入瞭解並於政策規劃上多予考量之必要。</w:t>
            </w:r>
          </w:p>
          <w:p w14:paraId="307CBD2E" w14:textId="004904A2" w:rsidR="00CB53E8" w:rsidRPr="002479CF" w:rsidRDefault="00827FAE" w:rsidP="00FC2109">
            <w:pPr>
              <w:spacing w:line="280" w:lineRule="exact"/>
              <w:ind w:leftChars="12" w:left="462" w:hangingChars="197" w:hanging="433"/>
              <w:jc w:val="both"/>
              <w:rPr>
                <w:rFonts w:ascii="標楷體" w:eastAsia="標楷體" w:hAnsi="標楷體" w:cs="Times New Roman"/>
                <w:sz w:val="22"/>
              </w:rPr>
            </w:pPr>
            <w:r w:rsidRPr="00827FAE">
              <w:rPr>
                <w:rFonts w:ascii="標楷體" w:eastAsia="標楷體" w:hAnsi="標楷體" w:cs="Times New Roman" w:hint="eastAsia"/>
                <w:sz w:val="22"/>
              </w:rPr>
              <w:t>三、為妥處金門、馬祖地區人民所受權利損害及權利回復事宜，本院前透過「行政院推動轉型正義業務中長程規劃暨監測指標建立方案</w:t>
            </w:r>
            <w:r w:rsidRPr="00827FAE">
              <w:rPr>
                <w:rFonts w:ascii="標楷體" w:eastAsia="標楷體" w:hAnsi="標楷體" w:cs="Times New Roman"/>
                <w:sz w:val="22"/>
              </w:rPr>
              <w:t>(112</w:t>
            </w:r>
            <w:r w:rsidRPr="00827FAE">
              <w:rPr>
                <w:rFonts w:ascii="標楷體" w:eastAsia="標楷體" w:hAnsi="標楷體" w:cs="Times New Roman" w:hint="eastAsia"/>
                <w:sz w:val="22"/>
              </w:rPr>
              <w:t>年至</w:t>
            </w:r>
            <w:r w:rsidRPr="00827FAE">
              <w:rPr>
                <w:rFonts w:ascii="標楷體" w:eastAsia="標楷體" w:hAnsi="標楷體" w:cs="Times New Roman"/>
                <w:sz w:val="22"/>
              </w:rPr>
              <w:t>115</w:t>
            </w:r>
            <w:r w:rsidRPr="00827FAE">
              <w:rPr>
                <w:rFonts w:ascii="標楷體" w:eastAsia="標楷體" w:hAnsi="標楷體" w:cs="Times New Roman" w:hint="eastAsia"/>
                <w:sz w:val="22"/>
              </w:rPr>
              <w:t>年</w:t>
            </w:r>
            <w:r w:rsidRPr="00827FAE">
              <w:rPr>
                <w:rFonts w:ascii="標楷體" w:eastAsia="標楷體" w:hAnsi="標楷體" w:cs="Times New Roman"/>
                <w:sz w:val="22"/>
              </w:rPr>
              <w:t>)</w:t>
            </w:r>
            <w:r w:rsidRPr="00827FAE">
              <w:rPr>
                <w:rFonts w:ascii="標楷體" w:eastAsia="標楷體" w:hAnsi="標楷體" w:cs="Times New Roman" w:hint="eastAsia"/>
                <w:sz w:val="22"/>
              </w:rPr>
              <w:t>」所列「參、其他研議推動之專案項目」，於本院推動轉型正義會報第</w:t>
            </w:r>
            <w:r w:rsidRPr="00827FAE">
              <w:rPr>
                <w:rFonts w:ascii="標楷體" w:eastAsia="標楷體" w:hAnsi="標楷體" w:cs="Times New Roman"/>
                <w:sz w:val="22"/>
              </w:rPr>
              <w:t>4</w:t>
            </w:r>
            <w:r w:rsidRPr="00827FAE">
              <w:rPr>
                <w:rFonts w:ascii="標楷體" w:eastAsia="標楷體" w:hAnsi="標楷體" w:cs="Times New Roman" w:hint="eastAsia"/>
                <w:sz w:val="22"/>
              </w:rPr>
              <w:t>次預備會議及大會，已責成法務部</w:t>
            </w:r>
            <w:r w:rsidRPr="00827FAE">
              <w:rPr>
                <w:rFonts w:ascii="標楷體" w:eastAsia="標楷體" w:hAnsi="標楷體" w:cs="Times New Roman"/>
                <w:sz w:val="22"/>
              </w:rPr>
              <w:t>(</w:t>
            </w:r>
            <w:r w:rsidRPr="00827FAE">
              <w:rPr>
                <w:rFonts w:ascii="標楷體" w:eastAsia="標楷體" w:hAnsi="標楷體" w:cs="Times New Roman" w:hint="eastAsia"/>
                <w:sz w:val="22"/>
              </w:rPr>
              <w:t>辦理平復國家不法業務</w:t>
            </w:r>
            <w:r w:rsidRPr="00827FAE">
              <w:rPr>
                <w:rFonts w:ascii="標楷體" w:eastAsia="標楷體" w:hAnsi="標楷體" w:cs="Times New Roman"/>
                <w:sz w:val="22"/>
              </w:rPr>
              <w:t>)</w:t>
            </w:r>
            <w:r w:rsidRPr="00827FAE">
              <w:rPr>
                <w:rFonts w:ascii="標楷體" w:eastAsia="標楷體" w:hAnsi="標楷體" w:cs="Times New Roman" w:hint="eastAsia"/>
                <w:sz w:val="22"/>
              </w:rPr>
              <w:t>、內政部</w:t>
            </w:r>
            <w:r w:rsidR="00C45361">
              <w:rPr>
                <w:rFonts w:ascii="標楷體" w:eastAsia="標楷體" w:hAnsi="標楷體" w:cs="Times New Roman" w:hint="eastAsia"/>
                <w:sz w:val="22"/>
              </w:rPr>
              <w:t>(</w:t>
            </w:r>
            <w:r w:rsidRPr="00827FAE">
              <w:rPr>
                <w:rFonts w:ascii="標楷體" w:eastAsia="標楷體" w:hAnsi="標楷體" w:cs="Times New Roman" w:hint="eastAsia"/>
                <w:sz w:val="22"/>
              </w:rPr>
              <w:t>財團法人威權統治時期國家不法行為被害者權利回復基金會－辦理賠償及權利回復業務</w:t>
            </w:r>
            <w:r w:rsidR="00C45361">
              <w:rPr>
                <w:rFonts w:ascii="標楷體" w:eastAsia="標楷體" w:hAnsi="標楷體" w:cs="Times New Roman" w:hint="eastAsia"/>
                <w:sz w:val="22"/>
              </w:rPr>
              <w:t>)</w:t>
            </w:r>
            <w:r w:rsidRPr="00827FAE">
              <w:rPr>
                <w:rFonts w:ascii="標楷體" w:eastAsia="標楷體" w:hAnsi="標楷體" w:cs="Times New Roman" w:hint="eastAsia"/>
                <w:sz w:val="22"/>
              </w:rPr>
              <w:t>研議就金門、馬祖地區是類案件彙整歸納分析，進行個案資料蒐整累積，以作為進一步研究發展基礎。是以，後續將依蒐整累積金馬戰地政務基礎事實，諮詢相關學者專家意見，予以妥慎研議。</w:t>
            </w:r>
          </w:p>
        </w:tc>
      </w:tr>
      <w:tr w:rsidR="00CB53E8" w:rsidRPr="002479CF" w14:paraId="77B49FC6" w14:textId="77777777" w:rsidTr="00515F5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B578545" w14:textId="138EB17C"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(七十二)</w:t>
            </w:r>
          </w:p>
        </w:tc>
        <w:tc>
          <w:tcPr>
            <w:tcW w:w="4885" w:type="dxa"/>
            <w:tcBorders>
              <w:left w:val="single" w:sz="4" w:space="0" w:color="auto"/>
              <w:right w:val="single" w:sz="4" w:space="0" w:color="auto"/>
            </w:tcBorders>
            <w:shd w:val="clear" w:color="auto" w:fill="auto"/>
            <w:tcMar>
              <w:top w:w="57" w:type="dxa"/>
              <w:bottom w:w="57" w:type="dxa"/>
            </w:tcMar>
          </w:tcPr>
          <w:p w14:paraId="2843A081" w14:textId="77777777" w:rsidR="00441066" w:rsidRPr="00441066" w:rsidRDefault="00441066" w:rsidP="00441066">
            <w:pPr>
              <w:kinsoku w:val="0"/>
              <w:overflowPunct w:val="0"/>
              <w:spacing w:line="280" w:lineRule="exact"/>
              <w:jc w:val="both"/>
              <w:rPr>
                <w:rFonts w:ascii="標楷體" w:eastAsia="標楷體" w:hAnsi="標楷體" w:cs="Times New Roman"/>
                <w:bCs/>
                <w:sz w:val="22"/>
              </w:rPr>
            </w:pPr>
            <w:r w:rsidRPr="00441066">
              <w:rPr>
                <w:rFonts w:ascii="標楷體" w:eastAsia="標楷體" w:hAnsi="標楷體" w:cs="Times New Roman" w:hint="eastAsia"/>
                <w:bCs/>
                <w:sz w:val="22"/>
              </w:rPr>
              <w:t>我國已通過「身心障礙者權利公約施行法」，聯合國「身心障礙者權利公約」(CRPD)及其一般性意見書在我國有法律之效力。各級政府機關行使職權，應符合CRPD有關身心障礙者權利保障的規定。根據CRPD，締約國負有調整身心障礙者所處結構性不利地位之積極作為義務，包括提供合理調整(reasonable accommodation)，禁止基於身心障礙之各種形式就業歧視，確保障礙者享有於開放、融合與無障礙之工作環境中與其他人平等之工作權利之義務。惟查，雖然CRPD初次國家報告國際審查結論性意見就已經建議，將合理調整原則納入各項國家法規，並確保法律規定拒絕合理調整即構成歧視，且公私部門均一致適用，但就政府人事法規觀之，顯仍無就合理調整之請求、程序及處理設有適足規範。由於機關(構)、學校未受適當規範，現已發生數起違反身權公約，造成公教人員工作權益受損之情事。</w:t>
            </w:r>
          </w:p>
          <w:p w14:paraId="45714782" w14:textId="77777777" w:rsidR="00441066" w:rsidRPr="00441066" w:rsidRDefault="00441066" w:rsidP="00441066">
            <w:pPr>
              <w:kinsoku w:val="0"/>
              <w:overflowPunct w:val="0"/>
              <w:spacing w:line="280" w:lineRule="exact"/>
              <w:jc w:val="both"/>
              <w:rPr>
                <w:rFonts w:ascii="標楷體" w:eastAsia="標楷體" w:hAnsi="標楷體" w:cs="Times New Roman"/>
                <w:bCs/>
                <w:sz w:val="22"/>
              </w:rPr>
            </w:pPr>
            <w:r w:rsidRPr="00441066">
              <w:rPr>
                <w:rFonts w:ascii="標楷體" w:eastAsia="標楷體" w:hAnsi="標楷體" w:cs="Times New Roman" w:hint="eastAsia"/>
                <w:bCs/>
                <w:sz w:val="22"/>
              </w:rPr>
              <w:t>以112年作成之最高行政法院111年度上字第520號判決為例，該判決明言「當身心障礙者提出合理調整的要求，或當義務承擔者知悉身心障礙者有合理調整需求時，合理調整義務即發生，義務承擔者即應展開協商對話程序」，並判決未開啟協商對話程序之機關敗訴。</w:t>
            </w:r>
          </w:p>
          <w:p w14:paraId="37A05FD0" w14:textId="25D12D7B" w:rsidR="00CB53E8" w:rsidRPr="002479CF" w:rsidRDefault="00441066" w:rsidP="00441066">
            <w:pPr>
              <w:kinsoku w:val="0"/>
              <w:overflowPunct w:val="0"/>
              <w:spacing w:line="280" w:lineRule="exact"/>
              <w:jc w:val="both"/>
              <w:rPr>
                <w:rFonts w:ascii="標楷體" w:eastAsia="標楷體" w:hAnsi="標楷體" w:cs="Times New Roman"/>
                <w:bCs/>
                <w:sz w:val="22"/>
              </w:rPr>
            </w:pPr>
            <w:r w:rsidRPr="00441066">
              <w:rPr>
                <w:rFonts w:ascii="標楷體" w:eastAsia="標楷體" w:hAnsi="標楷體" w:cs="Times New Roman" w:hint="eastAsia"/>
                <w:bCs/>
                <w:sz w:val="22"/>
              </w:rPr>
              <w:t>政府是就業市場當中一個重要的雇主，且因為政府具有在立法與執法上的權威地位，其自身對CRPD之遵循，對CRPD之落實具有特殊社會意義。</w:t>
            </w:r>
            <w:r w:rsidRPr="00441066">
              <w:rPr>
                <w:rFonts w:ascii="標楷體" w:eastAsia="標楷體" w:hAnsi="標楷體" w:cs="Times New Roman" w:hint="eastAsia"/>
                <w:bCs/>
                <w:sz w:val="22"/>
              </w:rPr>
              <w:lastRenderedPageBreak/>
              <w:t>但現在CRPD第二次國家報告國際審查結論性意見已指出，行政院持續且明顯地未能向立法院內政委員會提出適當保護免受歧視的平等立法，包括在就業以及所有商品和服務的提供方面，明確規定拒絕提供合理調整將構成非法歧視。為促進身心障礙者人權保障，爰請行政院就如何修正或制定相關制度，建置公部門友善工作環境，以保障於公部門就業之身心障礙者之合理調整請求權進行研議，並於6個月內，向立法院內政委員會提出書面報告。</w:t>
            </w:r>
          </w:p>
        </w:tc>
        <w:tc>
          <w:tcPr>
            <w:tcW w:w="4677" w:type="dxa"/>
            <w:tcBorders>
              <w:left w:val="single" w:sz="4" w:space="0" w:color="auto"/>
              <w:right w:val="single" w:sz="4" w:space="0" w:color="auto"/>
            </w:tcBorders>
            <w:shd w:val="clear" w:color="auto" w:fill="auto"/>
            <w:tcMar>
              <w:top w:w="57" w:type="dxa"/>
              <w:bottom w:w="57" w:type="dxa"/>
            </w:tcMar>
          </w:tcPr>
          <w:p w14:paraId="7BAF7254" w14:textId="22AEE4E7" w:rsidR="004141A2" w:rsidRPr="004141A2" w:rsidRDefault="004141A2" w:rsidP="004141A2">
            <w:pPr>
              <w:spacing w:line="280" w:lineRule="exact"/>
              <w:ind w:left="31" w:hangingChars="14" w:hanging="31"/>
              <w:jc w:val="both"/>
              <w:rPr>
                <w:rFonts w:ascii="標楷體" w:eastAsia="標楷體" w:hAnsi="標楷體" w:cs="Times New Roman"/>
                <w:sz w:val="22"/>
              </w:rPr>
            </w:pPr>
            <w:r>
              <w:rPr>
                <w:rFonts w:ascii="標楷體" w:eastAsia="標楷體" w:hAnsi="標楷體" w:cs="Times New Roman" w:hint="eastAsia"/>
                <w:sz w:val="22"/>
              </w:rPr>
              <w:lastRenderedPageBreak/>
              <w:t>本院</w:t>
            </w:r>
            <w:r w:rsidRPr="004141A2">
              <w:rPr>
                <w:rFonts w:ascii="標楷體" w:eastAsia="標楷體" w:hAnsi="標楷體" w:cs="Times New Roman" w:hint="eastAsia"/>
                <w:sz w:val="22"/>
              </w:rPr>
              <w:t>業於113年4月12日以院臺權字第1135006601號函</w:t>
            </w:r>
            <w:r w:rsidR="00827FAE">
              <w:rPr>
                <w:rFonts w:ascii="標楷體" w:eastAsia="標楷體" w:hAnsi="標楷體" w:cs="Times New Roman" w:hint="eastAsia"/>
                <w:sz w:val="22"/>
              </w:rPr>
              <w:t>將書面報告送</w:t>
            </w:r>
            <w:r w:rsidRPr="004141A2">
              <w:rPr>
                <w:rFonts w:ascii="標楷體" w:eastAsia="標楷體" w:hAnsi="標楷體" w:cs="Times New Roman" w:hint="eastAsia"/>
                <w:sz w:val="22"/>
              </w:rPr>
              <w:t>立法院</w:t>
            </w:r>
            <w:r w:rsidR="00827FAE">
              <w:rPr>
                <w:rFonts w:ascii="標楷體" w:eastAsia="標楷體" w:hAnsi="標楷體" w:cs="Times New Roman" w:hint="eastAsia"/>
                <w:sz w:val="22"/>
              </w:rPr>
              <w:t>。</w:t>
            </w:r>
            <w:r w:rsidR="00827FAE" w:rsidRPr="00827FAE">
              <w:rPr>
                <w:rFonts w:ascii="標楷體" w:eastAsia="標楷體" w:hAnsi="標楷體" w:cs="Times New Roman" w:hint="eastAsia"/>
                <w:sz w:val="22"/>
              </w:rPr>
              <w:t>茲摘述內容</w:t>
            </w:r>
            <w:r w:rsidRPr="004141A2">
              <w:rPr>
                <w:rFonts w:ascii="標楷體" w:eastAsia="標楷體" w:hAnsi="標楷體" w:cs="Times New Roman" w:hint="eastAsia"/>
                <w:sz w:val="22"/>
              </w:rPr>
              <w:t>如下：</w:t>
            </w:r>
          </w:p>
          <w:p w14:paraId="14C1E8D2" w14:textId="77777777" w:rsidR="004141A2" w:rsidRPr="004141A2" w:rsidRDefault="004141A2" w:rsidP="004141A2">
            <w:pPr>
              <w:spacing w:line="280" w:lineRule="exact"/>
              <w:ind w:left="440" w:hangingChars="200" w:hanging="440"/>
              <w:jc w:val="both"/>
              <w:rPr>
                <w:rFonts w:ascii="標楷體" w:eastAsia="標楷體" w:hAnsi="標楷體" w:cs="Times New Roman"/>
                <w:sz w:val="22"/>
              </w:rPr>
            </w:pPr>
            <w:r w:rsidRPr="004141A2">
              <w:rPr>
                <w:rFonts w:ascii="標楷體" w:eastAsia="標楷體" w:hAnsi="標楷體" w:cs="Times New Roman" w:hint="eastAsia"/>
                <w:sz w:val="22"/>
              </w:rPr>
              <w:t>一、公部門就業之身心障礙者合理調整相關措施</w:t>
            </w:r>
          </w:p>
          <w:p w14:paraId="6E0D6DC5" w14:textId="77777777" w:rsidR="004141A2" w:rsidRPr="004141A2" w:rsidRDefault="004141A2" w:rsidP="00827FAE">
            <w:pPr>
              <w:spacing w:line="280" w:lineRule="exact"/>
              <w:ind w:leftChars="-10" w:left="493" w:hangingChars="235" w:hanging="517"/>
              <w:jc w:val="both"/>
              <w:rPr>
                <w:rFonts w:ascii="標楷體" w:eastAsia="標楷體" w:hAnsi="標楷體" w:cs="Times New Roman"/>
                <w:sz w:val="22"/>
              </w:rPr>
            </w:pPr>
            <w:r w:rsidRPr="004141A2">
              <w:rPr>
                <w:rFonts w:ascii="標楷體" w:eastAsia="標楷體" w:hAnsi="標楷體" w:cs="Times New Roman" w:hint="eastAsia"/>
                <w:sz w:val="22"/>
              </w:rPr>
              <w:t>(一)有關身心障礙者請求合理調整之權利保障，業經司法判決具體肯認及實踐，有最高行政法院111年度上字第520號判決、111年度上字第701號判決可資參照。</w:t>
            </w:r>
          </w:p>
          <w:p w14:paraId="14390239" w14:textId="77777777" w:rsidR="004141A2" w:rsidRPr="004141A2" w:rsidRDefault="004141A2" w:rsidP="004141A2">
            <w:pPr>
              <w:spacing w:line="280" w:lineRule="exact"/>
              <w:ind w:left="440" w:hangingChars="200" w:hanging="440"/>
              <w:jc w:val="both"/>
              <w:rPr>
                <w:rFonts w:ascii="標楷體" w:eastAsia="標楷體" w:hAnsi="標楷體" w:cs="Times New Roman"/>
                <w:sz w:val="22"/>
              </w:rPr>
            </w:pPr>
            <w:r w:rsidRPr="004141A2">
              <w:rPr>
                <w:rFonts w:ascii="標楷體" w:eastAsia="標楷體" w:hAnsi="標楷體" w:cs="Times New Roman" w:hint="eastAsia"/>
                <w:sz w:val="22"/>
              </w:rPr>
              <w:t>(二)現行公務人員人事法制之下，對於身心障礙者進行合理調整措施，例如任用、遷調、考績、服務及請假等現行法制部分，均有進行合理調整相關措施之空間，並有賴各機關視個案實際任職情形及需求，依現行相關規定、參考指引辦理。</w:t>
            </w:r>
          </w:p>
          <w:p w14:paraId="6A170EA9" w14:textId="77777777" w:rsidR="004141A2" w:rsidRPr="004141A2" w:rsidRDefault="004141A2" w:rsidP="004141A2">
            <w:pPr>
              <w:spacing w:line="280" w:lineRule="exact"/>
              <w:ind w:left="440" w:hangingChars="200" w:hanging="440"/>
              <w:jc w:val="both"/>
              <w:rPr>
                <w:rFonts w:ascii="標楷體" w:eastAsia="標楷體" w:hAnsi="標楷體" w:cs="Times New Roman"/>
                <w:sz w:val="22"/>
              </w:rPr>
            </w:pPr>
            <w:r w:rsidRPr="004141A2">
              <w:rPr>
                <w:rFonts w:ascii="標楷體" w:eastAsia="標楷體" w:hAnsi="標楷體" w:cs="Times New Roman" w:hint="eastAsia"/>
                <w:sz w:val="22"/>
              </w:rPr>
              <w:t>(三)教育部業於112年2月14日研具「身心障礙教職員工資源盤點參考指引」據以建立身心障礙教職員工職場資源彙整表，明列各服務項目之權責單位及洽詢方式，主動提供校內身心障礙教職員工參考運用。</w:t>
            </w:r>
          </w:p>
          <w:p w14:paraId="119A4DF4" w14:textId="77777777" w:rsidR="004141A2" w:rsidRPr="004141A2" w:rsidRDefault="004141A2" w:rsidP="004141A2">
            <w:pPr>
              <w:spacing w:line="280" w:lineRule="exact"/>
              <w:ind w:left="440" w:hangingChars="200" w:hanging="440"/>
              <w:jc w:val="both"/>
              <w:rPr>
                <w:rFonts w:ascii="標楷體" w:eastAsia="標楷體" w:hAnsi="標楷體" w:cs="Times New Roman"/>
                <w:sz w:val="22"/>
              </w:rPr>
            </w:pPr>
            <w:r w:rsidRPr="004141A2">
              <w:rPr>
                <w:rFonts w:ascii="標楷體" w:eastAsia="標楷體" w:hAnsi="標楷體" w:cs="Times New Roman" w:hint="eastAsia"/>
                <w:sz w:val="22"/>
              </w:rPr>
              <w:t>二、未來工作重點</w:t>
            </w:r>
          </w:p>
          <w:p w14:paraId="67AD33F9" w14:textId="3A8D783D" w:rsidR="004141A2" w:rsidRPr="004141A2" w:rsidRDefault="004141A2" w:rsidP="004141A2">
            <w:pPr>
              <w:spacing w:line="280" w:lineRule="exact"/>
              <w:ind w:left="440" w:hangingChars="200" w:hanging="440"/>
              <w:jc w:val="both"/>
              <w:rPr>
                <w:rFonts w:ascii="標楷體" w:eastAsia="標楷體" w:hAnsi="標楷體" w:cs="Times New Roman"/>
                <w:sz w:val="22"/>
              </w:rPr>
            </w:pPr>
            <w:r w:rsidRPr="004141A2">
              <w:rPr>
                <w:rFonts w:ascii="標楷體" w:eastAsia="標楷體" w:hAnsi="標楷體" w:cs="Times New Roman" w:hint="eastAsia"/>
                <w:sz w:val="22"/>
              </w:rPr>
              <w:t>(一)</w:t>
            </w:r>
            <w:r w:rsidR="000016A2">
              <w:rPr>
                <w:rFonts w:ascii="標楷體" w:eastAsia="標楷體" w:hAnsi="標楷體" w:cs="Times New Roman" w:hint="eastAsia"/>
                <w:sz w:val="22"/>
              </w:rPr>
              <w:t>衛福</w:t>
            </w:r>
            <w:r w:rsidRPr="004141A2">
              <w:rPr>
                <w:rFonts w:ascii="標楷體" w:eastAsia="標楷體" w:hAnsi="標楷體" w:cs="Times New Roman" w:hint="eastAsia"/>
                <w:sz w:val="22"/>
              </w:rPr>
              <w:t>部將研訂合理調整原則性參考文件，期協助各級目的事業主管機關對於合理調整內涵及實施流程有更進一步的認識，並於其權責領域訂定指引時能有所依循。</w:t>
            </w:r>
          </w:p>
          <w:p w14:paraId="7AAFC958" w14:textId="77777777" w:rsidR="004141A2" w:rsidRPr="004141A2" w:rsidRDefault="004141A2" w:rsidP="004141A2">
            <w:pPr>
              <w:spacing w:line="280" w:lineRule="exact"/>
              <w:ind w:left="440" w:hangingChars="200" w:hanging="440"/>
              <w:jc w:val="both"/>
              <w:rPr>
                <w:rFonts w:ascii="標楷體" w:eastAsia="標楷體" w:hAnsi="標楷體" w:cs="Times New Roman"/>
                <w:sz w:val="22"/>
              </w:rPr>
            </w:pPr>
            <w:r w:rsidRPr="004141A2">
              <w:rPr>
                <w:rFonts w:ascii="標楷體" w:eastAsia="標楷體" w:hAnsi="標楷體" w:cs="Times New Roman" w:hint="eastAsia"/>
                <w:sz w:val="22"/>
              </w:rPr>
              <w:t>(二)本院人事行政總處規劃於113年辦理身心</w:t>
            </w:r>
            <w:r w:rsidRPr="004141A2">
              <w:rPr>
                <w:rFonts w:ascii="標楷體" w:eastAsia="標楷體" w:hAnsi="標楷體" w:cs="Times New Roman" w:hint="eastAsia"/>
                <w:sz w:val="22"/>
              </w:rPr>
              <w:lastRenderedPageBreak/>
              <w:t>障礙相關議題之講座或宣導會時，將監察院人權會撰擬之「身心障礙者合理調整參考指引」內容納入宣講主題，並將邀請相關主管機關及專家學者或身障團體等協助講授合理調整之意旨、精神及如何運用於實務案例。</w:t>
            </w:r>
          </w:p>
          <w:p w14:paraId="1E888DCC" w14:textId="44CC38C5" w:rsidR="00CB53E8" w:rsidRPr="002479CF" w:rsidRDefault="004141A2" w:rsidP="00FC2109">
            <w:pPr>
              <w:spacing w:line="280" w:lineRule="exact"/>
              <w:ind w:leftChars="6" w:left="447" w:hangingChars="197" w:hanging="433"/>
              <w:jc w:val="both"/>
              <w:rPr>
                <w:rFonts w:ascii="標楷體" w:eastAsia="標楷體" w:hAnsi="標楷體" w:cs="Times New Roman"/>
                <w:sz w:val="22"/>
              </w:rPr>
            </w:pPr>
            <w:r w:rsidRPr="004141A2">
              <w:rPr>
                <w:rFonts w:ascii="標楷體" w:eastAsia="標楷體" w:hAnsi="標楷體" w:cs="Times New Roman" w:hint="eastAsia"/>
                <w:sz w:val="22"/>
              </w:rPr>
              <w:t>三、綜上，合理調整係依據個案特性提供必要及適當之調整措施，政府機關對於所屬身心障礙同仁有其個別化之積極義務，現行無論於法制面及實務面均已有所依循。惟各機關個案情形不盡相同，人事總處將持續營造身心障礙公務同仁友善職場環境，以協助各機關能更加瞭解如何落實運用合理調整及友善職場資源，照顧身心障礙人員權益。</w:t>
            </w:r>
          </w:p>
        </w:tc>
      </w:tr>
      <w:tr w:rsidR="00CB53E8" w:rsidRPr="002479CF" w14:paraId="0DF91B85" w14:textId="77777777" w:rsidTr="00515F5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76278DF" w14:textId="49B09F7D"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(七十三)</w:t>
            </w:r>
          </w:p>
        </w:tc>
        <w:tc>
          <w:tcPr>
            <w:tcW w:w="4885" w:type="dxa"/>
            <w:tcBorders>
              <w:left w:val="single" w:sz="4" w:space="0" w:color="auto"/>
              <w:right w:val="single" w:sz="4" w:space="0" w:color="auto"/>
            </w:tcBorders>
            <w:shd w:val="clear" w:color="auto" w:fill="auto"/>
            <w:tcMar>
              <w:top w:w="57" w:type="dxa"/>
              <w:bottom w:w="57" w:type="dxa"/>
            </w:tcMar>
          </w:tcPr>
          <w:p w14:paraId="1E85160C" w14:textId="77777777" w:rsidR="00EA12BC" w:rsidRPr="00EA12BC" w:rsidRDefault="00EA12BC" w:rsidP="00EA12BC">
            <w:pPr>
              <w:kinsoku w:val="0"/>
              <w:overflowPunct w:val="0"/>
              <w:spacing w:line="280" w:lineRule="exact"/>
              <w:jc w:val="both"/>
              <w:rPr>
                <w:rFonts w:ascii="標楷體" w:eastAsia="標楷體" w:hAnsi="標楷體" w:cs="Times New Roman"/>
                <w:bCs/>
                <w:sz w:val="22"/>
              </w:rPr>
            </w:pPr>
            <w:r w:rsidRPr="00EA12BC">
              <w:rPr>
                <w:rFonts w:ascii="標楷體" w:eastAsia="標楷體" w:hAnsi="標楷體" w:cs="Times New Roman" w:hint="eastAsia"/>
                <w:bCs/>
                <w:sz w:val="22"/>
              </w:rPr>
              <w:t>建立全面性之友善通譯環境是我國「國家人權行動計畫」之目標，為減少參與社會生活之語言障礙，國家應積極推動政策，促使通譯服務之供需大致均衡，且具備相當服務品質。查行政院新住民事務協調會報第13次會議決議請內政部邀集相關機關，盤點並綜整各項具體建議，為建立「跨機關統合性之分級分類通譯制度」，擬具2至3年期計畫並逐步推動落實。日前，行政院長陳建仁於立法院答覆質詢時回應，內政部已在112年8月將「通譯制度精進試辦計畫」報到行政院，該計畫先擇定越南、印尼、泰國、緬甸、柬埔寨、菲律賓等6國語言，並針對司法、公共事務、外語諮詢通譯人員來執行。但行政院至今尚無實際通過相關計畫。</w:t>
            </w:r>
          </w:p>
          <w:p w14:paraId="72AB8746" w14:textId="77777777" w:rsidR="00EA12BC" w:rsidRPr="00EA12BC" w:rsidRDefault="00EA12BC" w:rsidP="00EA12BC">
            <w:pPr>
              <w:kinsoku w:val="0"/>
              <w:overflowPunct w:val="0"/>
              <w:spacing w:line="280" w:lineRule="exact"/>
              <w:jc w:val="both"/>
              <w:rPr>
                <w:rFonts w:ascii="標楷體" w:eastAsia="標楷體" w:hAnsi="標楷體" w:cs="Times New Roman"/>
                <w:bCs/>
                <w:sz w:val="22"/>
              </w:rPr>
            </w:pPr>
            <w:r w:rsidRPr="00EA12BC">
              <w:rPr>
                <w:rFonts w:ascii="標楷體" w:eastAsia="標楷體" w:hAnsi="標楷體" w:cs="Times New Roman" w:hint="eastAsia"/>
                <w:bCs/>
                <w:sz w:val="22"/>
              </w:rPr>
              <w:t>有鑑於我國目前之通譯政策係需用機關各自為政，為建立跨機關之統合性通譯制度，必須有一機制能協調行政院、其所屬機關及司法院，集中政策規劃及推動之權限與工作。惟現狀下擔綱此一任務之新住民事務協調會報自104年成立至今僅開會14次，且根據其設置要點，司法院並無代表擔任委員，尚無法充分發揮提升並集中政策規劃及推動層級之功效。</w:t>
            </w:r>
          </w:p>
          <w:p w14:paraId="47C3EC49" w14:textId="39717C1F" w:rsidR="00CB53E8" w:rsidRPr="002479CF" w:rsidRDefault="00EA12BC" w:rsidP="00EA12BC">
            <w:pPr>
              <w:kinsoku w:val="0"/>
              <w:overflowPunct w:val="0"/>
              <w:spacing w:line="280" w:lineRule="exact"/>
              <w:jc w:val="both"/>
              <w:rPr>
                <w:rFonts w:ascii="標楷體" w:eastAsia="標楷體" w:hAnsi="標楷體" w:cs="Times New Roman"/>
                <w:bCs/>
                <w:sz w:val="22"/>
              </w:rPr>
            </w:pPr>
            <w:r w:rsidRPr="00EA12BC">
              <w:rPr>
                <w:rFonts w:ascii="標楷體" w:eastAsia="標楷體" w:hAnsi="標楷體" w:cs="Times New Roman" w:hint="eastAsia"/>
                <w:bCs/>
                <w:sz w:val="22"/>
              </w:rPr>
              <w:t>根據移民署之統計，至112年10月底我國現有85萬1,527個外國人合法居留，過去10年增加於20萬餘人，且近來常有產業(如旅宿業)開放或放寬移工之呼籲，在少子化的趨勢下，外國人有持續增加趨勢，為保障人權，通譯制度之完備顯有其急迫性，以避免如司法通譯制度之缺失發展成對非中文使用者之司法近用權等人權之系統性侵害</w:t>
            </w:r>
            <w:r w:rsidRPr="00EA12BC">
              <w:rPr>
                <w:rFonts w:ascii="標楷體" w:eastAsia="標楷體" w:hAnsi="標楷體" w:cs="Times New Roman" w:hint="eastAsia"/>
                <w:bCs/>
                <w:sz w:val="22"/>
              </w:rPr>
              <w:lastRenderedPageBreak/>
              <w:t>。爰請行政院責成內政部進行研議。</w:t>
            </w:r>
          </w:p>
        </w:tc>
        <w:tc>
          <w:tcPr>
            <w:tcW w:w="4677" w:type="dxa"/>
            <w:tcBorders>
              <w:left w:val="single" w:sz="4" w:space="0" w:color="auto"/>
              <w:right w:val="single" w:sz="4" w:space="0" w:color="auto"/>
            </w:tcBorders>
            <w:shd w:val="clear" w:color="auto" w:fill="auto"/>
            <w:tcMar>
              <w:top w:w="57" w:type="dxa"/>
              <w:bottom w:w="57" w:type="dxa"/>
            </w:tcMar>
          </w:tcPr>
          <w:p w14:paraId="565A8B26" w14:textId="746223FB" w:rsidR="004141A2" w:rsidRPr="004141A2" w:rsidRDefault="004141A2" w:rsidP="00FC2109">
            <w:pPr>
              <w:spacing w:line="280" w:lineRule="exact"/>
              <w:ind w:leftChars="6" w:left="421" w:hangingChars="185" w:hanging="407"/>
              <w:jc w:val="both"/>
              <w:rPr>
                <w:rFonts w:ascii="標楷體" w:eastAsia="標楷體" w:hAnsi="標楷體" w:cs="Times New Roman"/>
                <w:sz w:val="22"/>
              </w:rPr>
            </w:pPr>
            <w:r w:rsidRPr="004141A2">
              <w:rPr>
                <w:rFonts w:ascii="標楷體" w:eastAsia="標楷體" w:hAnsi="標楷體" w:cs="Times New Roman" w:hint="eastAsia"/>
                <w:sz w:val="22"/>
              </w:rPr>
              <w:lastRenderedPageBreak/>
              <w:t>一、為強化通譯人力培力，提升服務品質，內政部依行政院新住民事務協調會報指示，研擬「通譯制度精進試辦計畫」(下稱試辦計畫)，該計畫經</w:t>
            </w:r>
            <w:r>
              <w:rPr>
                <w:rFonts w:ascii="標楷體" w:eastAsia="標楷體" w:hAnsi="標楷體" w:cs="Times New Roman" w:hint="eastAsia"/>
                <w:sz w:val="22"/>
              </w:rPr>
              <w:t>本</w:t>
            </w:r>
            <w:r w:rsidRPr="004141A2">
              <w:rPr>
                <w:rFonts w:ascii="標楷體" w:eastAsia="標楷體" w:hAnsi="標楷體" w:cs="Times New Roman" w:hint="eastAsia"/>
                <w:sz w:val="22"/>
              </w:rPr>
              <w:t>院於112年12月21日以院臺外字第1121045025號函核定。</w:t>
            </w:r>
          </w:p>
          <w:p w14:paraId="6A9916A1" w14:textId="77777777" w:rsidR="004141A2" w:rsidRPr="004141A2" w:rsidRDefault="004141A2" w:rsidP="00FC2109">
            <w:pPr>
              <w:spacing w:line="280" w:lineRule="exact"/>
              <w:ind w:leftChars="-17" w:left="423" w:hangingChars="211" w:hanging="464"/>
              <w:jc w:val="both"/>
              <w:rPr>
                <w:rFonts w:ascii="標楷體" w:eastAsia="標楷體" w:hAnsi="標楷體" w:cs="Times New Roman"/>
                <w:sz w:val="22"/>
              </w:rPr>
            </w:pPr>
            <w:r w:rsidRPr="004141A2">
              <w:rPr>
                <w:rFonts w:ascii="標楷體" w:eastAsia="標楷體" w:hAnsi="標楷體" w:cs="Times New Roman" w:hint="eastAsia"/>
                <w:sz w:val="22"/>
              </w:rPr>
              <w:t>二、試辦計畫將現行機關運用之通譯區分為司法通譯、公共事務通譯及外語諮詢人員等3類，並透過規範通譯人員培訓資格、培訓課程及通譯費用，使人才分流，期以完善通譯服務品質；另配合通譯費用調整，相關機關配合修正相關法規，試辦計畫自113年4月1日實施。</w:t>
            </w:r>
          </w:p>
          <w:p w14:paraId="424C8E3A" w14:textId="0E0618ED" w:rsidR="00CB53E8" w:rsidRPr="002479CF" w:rsidRDefault="004141A2" w:rsidP="00FC2109">
            <w:pPr>
              <w:spacing w:line="280" w:lineRule="exact"/>
              <w:ind w:leftChars="18" w:left="393" w:hangingChars="159" w:hanging="350"/>
              <w:jc w:val="both"/>
              <w:rPr>
                <w:rFonts w:ascii="標楷體" w:eastAsia="標楷體" w:hAnsi="標楷體" w:cs="Times New Roman"/>
                <w:sz w:val="22"/>
              </w:rPr>
            </w:pPr>
            <w:r w:rsidRPr="004141A2">
              <w:rPr>
                <w:rFonts w:ascii="標楷體" w:eastAsia="標楷體" w:hAnsi="標楷體" w:cs="Times New Roman" w:hint="eastAsia"/>
                <w:sz w:val="22"/>
              </w:rPr>
              <w:t>三、通譯人員培訓與運用涉及各機關專業職能，授權各機關依專業推動，訂定相關通譯培訓課程，並落實專業通譯人才資料管理；計畫為試辦性質，未來將滾動檢討精進，以逐步健全通譯制度之發展。</w:t>
            </w:r>
          </w:p>
        </w:tc>
      </w:tr>
      <w:tr w:rsidR="00CB53E8" w:rsidRPr="002479CF" w14:paraId="5159595A" w14:textId="77777777" w:rsidTr="00515F5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8A165A1" w14:textId="1BD246E9"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(七十四)</w:t>
            </w:r>
          </w:p>
        </w:tc>
        <w:tc>
          <w:tcPr>
            <w:tcW w:w="4885" w:type="dxa"/>
            <w:tcBorders>
              <w:left w:val="single" w:sz="4" w:space="0" w:color="auto"/>
              <w:right w:val="single" w:sz="4" w:space="0" w:color="auto"/>
            </w:tcBorders>
            <w:shd w:val="clear" w:color="auto" w:fill="auto"/>
            <w:tcMar>
              <w:top w:w="57" w:type="dxa"/>
              <w:bottom w:w="57" w:type="dxa"/>
            </w:tcMar>
          </w:tcPr>
          <w:p w14:paraId="52C4A0B0" w14:textId="37EC6AB6" w:rsidR="00CB53E8" w:rsidRPr="002479CF" w:rsidRDefault="00441066" w:rsidP="00CB53E8">
            <w:pPr>
              <w:kinsoku w:val="0"/>
              <w:overflowPunct w:val="0"/>
              <w:spacing w:line="280" w:lineRule="exact"/>
              <w:jc w:val="both"/>
              <w:rPr>
                <w:rFonts w:ascii="標楷體" w:eastAsia="標楷體" w:hAnsi="標楷體" w:cs="Times New Roman"/>
                <w:bCs/>
                <w:sz w:val="22"/>
              </w:rPr>
            </w:pPr>
            <w:r w:rsidRPr="00441066">
              <w:rPr>
                <w:rFonts w:ascii="標楷體" w:eastAsia="標楷體" w:hAnsi="標楷體" w:cs="Times New Roman" w:hint="eastAsia"/>
                <w:bCs/>
                <w:sz w:val="22"/>
              </w:rPr>
              <w:t>查原住民族委員會於92至98年傳統領域土地調查成果報告，原住民傳統領域面積大約是180萬公頃，而原住民族委員會106年2月18日公告「原住民族土地或部落範圍土地劃設辦法」，將原住民族傳統領域土地限定為公有土地，將原住民族傳統領域面積縮減至80萬公頃；然原住民族委員會於107年6月1日公告首批傳統領域，僅公告泰雅族烏來及邵族之傳統領域，行政院竟於108年1月18日撒銷邵族傳統領域，另查前述劃設辦法施行迄今已近7年，但仍僅有烏來一處傳統領域，顯見原住民族轉型正義成效非常不彰，爰要求行政院責成原住民族委員會就原住民族轉型正義、土地正義及原住民族傳統領域精進作為，向立法院內政委員會提出書面報告。</w:t>
            </w:r>
          </w:p>
        </w:tc>
        <w:tc>
          <w:tcPr>
            <w:tcW w:w="4677" w:type="dxa"/>
            <w:tcBorders>
              <w:left w:val="single" w:sz="4" w:space="0" w:color="auto"/>
              <w:right w:val="single" w:sz="4" w:space="0" w:color="auto"/>
            </w:tcBorders>
            <w:shd w:val="clear" w:color="auto" w:fill="auto"/>
            <w:tcMar>
              <w:top w:w="57" w:type="dxa"/>
              <w:bottom w:w="57" w:type="dxa"/>
            </w:tcMar>
          </w:tcPr>
          <w:p w14:paraId="4F53C16C" w14:textId="1B8B2979" w:rsidR="00A87A8A" w:rsidRPr="00A87A8A" w:rsidRDefault="004141A2" w:rsidP="004141A2">
            <w:pPr>
              <w:spacing w:line="280" w:lineRule="exact"/>
              <w:ind w:left="31" w:hangingChars="14" w:hanging="31"/>
              <w:jc w:val="both"/>
              <w:rPr>
                <w:rFonts w:ascii="標楷體" w:eastAsia="標楷體" w:hAnsi="標楷體" w:cs="Times New Roman"/>
                <w:sz w:val="22"/>
              </w:rPr>
            </w:pPr>
            <w:r>
              <w:rPr>
                <w:rFonts w:ascii="標楷體" w:eastAsia="標楷體" w:hAnsi="標楷體" w:cs="Times New Roman" w:hint="eastAsia"/>
                <w:sz w:val="22"/>
              </w:rPr>
              <w:t>原住民族委員會業於</w:t>
            </w:r>
            <w:r w:rsidR="00A87A8A" w:rsidRPr="00A87A8A">
              <w:rPr>
                <w:rFonts w:ascii="標楷體" w:eastAsia="標楷體" w:hAnsi="標楷體" w:cs="Times New Roman" w:hint="eastAsia"/>
                <w:sz w:val="22"/>
              </w:rPr>
              <w:t>113年2月29</w:t>
            </w:r>
            <w:r>
              <w:rPr>
                <w:rFonts w:ascii="標楷體" w:eastAsia="標楷體" w:hAnsi="標楷體" w:cs="Times New Roman" w:hint="eastAsia"/>
                <w:sz w:val="22"/>
              </w:rPr>
              <w:t>日以</w:t>
            </w:r>
            <w:r w:rsidRPr="004141A2">
              <w:rPr>
                <w:rFonts w:ascii="標楷體" w:eastAsia="標楷體" w:hAnsi="標楷體" w:cs="Times New Roman" w:hint="eastAsia"/>
                <w:sz w:val="22"/>
              </w:rPr>
              <w:t>原民土字第1130007633號</w:t>
            </w:r>
            <w:r w:rsidR="00A87A8A" w:rsidRPr="00A87A8A">
              <w:rPr>
                <w:rFonts w:ascii="標楷體" w:eastAsia="標楷體" w:hAnsi="標楷體" w:cs="Times New Roman" w:hint="eastAsia"/>
                <w:sz w:val="22"/>
              </w:rPr>
              <w:t>函</w:t>
            </w:r>
            <w:r>
              <w:rPr>
                <w:rFonts w:ascii="標楷體" w:eastAsia="標楷體" w:hAnsi="標楷體" w:cs="Times New Roman" w:hint="eastAsia"/>
                <w:sz w:val="22"/>
              </w:rPr>
              <w:t>將</w:t>
            </w:r>
            <w:r>
              <w:rPr>
                <w:rFonts w:ascii="標楷體" w:eastAsia="標楷體" w:hAnsi="標楷體" w:cs="Times New Roman"/>
                <w:sz w:val="22"/>
              </w:rPr>
              <w:t>書面報告送</w:t>
            </w:r>
            <w:r>
              <w:rPr>
                <w:rFonts w:ascii="標楷體" w:eastAsia="標楷體" w:hAnsi="標楷體" w:cs="Times New Roman" w:hint="eastAsia"/>
                <w:sz w:val="22"/>
              </w:rPr>
              <w:t>立法院。</w:t>
            </w:r>
            <w:r w:rsidRPr="004141A2">
              <w:rPr>
                <w:rFonts w:ascii="標楷體" w:eastAsia="標楷體" w:hAnsi="標楷體" w:cs="Times New Roman" w:hint="eastAsia"/>
                <w:sz w:val="22"/>
              </w:rPr>
              <w:t>茲摘述內容如下：</w:t>
            </w:r>
          </w:p>
          <w:p w14:paraId="5B301BE2" w14:textId="77777777" w:rsidR="00A87A8A" w:rsidRPr="00A87A8A" w:rsidRDefault="00A87A8A" w:rsidP="00A87A8A">
            <w:pPr>
              <w:spacing w:line="280" w:lineRule="exact"/>
              <w:ind w:left="440" w:hangingChars="200" w:hanging="440"/>
              <w:jc w:val="both"/>
              <w:rPr>
                <w:rFonts w:ascii="標楷體" w:eastAsia="標楷體" w:hAnsi="標楷體" w:cs="Times New Roman"/>
                <w:sz w:val="22"/>
              </w:rPr>
            </w:pPr>
            <w:r w:rsidRPr="00A87A8A">
              <w:rPr>
                <w:rFonts w:ascii="標楷體" w:eastAsia="標楷體" w:hAnsi="標楷體" w:cs="Times New Roman" w:hint="eastAsia"/>
                <w:sz w:val="22"/>
              </w:rPr>
              <w:t>一、原住民族傳統領域土地調查成果</w:t>
            </w:r>
          </w:p>
          <w:p w14:paraId="5FAA8A29" w14:textId="7A3F5C2F" w:rsidR="00A87A8A" w:rsidRPr="00A87A8A" w:rsidRDefault="00A87A8A" w:rsidP="00A87A8A">
            <w:pPr>
              <w:spacing w:line="280" w:lineRule="exact"/>
              <w:ind w:left="440" w:hangingChars="200" w:hanging="440"/>
              <w:jc w:val="both"/>
              <w:rPr>
                <w:rFonts w:ascii="標楷體" w:eastAsia="標楷體" w:hAnsi="標楷體" w:cs="Times New Roman"/>
                <w:sz w:val="22"/>
              </w:rPr>
            </w:pPr>
            <w:r w:rsidRPr="00A87A8A">
              <w:rPr>
                <w:rFonts w:ascii="標楷體" w:eastAsia="標楷體" w:hAnsi="標楷體" w:cs="Times New Roman" w:hint="eastAsia"/>
                <w:sz w:val="22"/>
              </w:rPr>
              <w:t>(一)「原住民族土地或部落範圍土地劃設辦法」</w:t>
            </w:r>
            <w:r w:rsidR="00C45361">
              <w:rPr>
                <w:rFonts w:ascii="標楷體" w:eastAsia="標楷體" w:hAnsi="標楷體" w:cs="Times New Roman" w:hint="eastAsia"/>
                <w:sz w:val="22"/>
              </w:rPr>
              <w:t>(</w:t>
            </w:r>
            <w:r w:rsidRPr="00A87A8A">
              <w:rPr>
                <w:rFonts w:ascii="標楷體" w:eastAsia="標楷體" w:hAnsi="標楷體" w:cs="Times New Roman" w:hint="eastAsia"/>
                <w:sz w:val="22"/>
              </w:rPr>
              <w:t>下稱劃設辦法</w:t>
            </w:r>
            <w:r w:rsidR="00C45361">
              <w:rPr>
                <w:rFonts w:ascii="標楷體" w:eastAsia="標楷體" w:hAnsi="標楷體" w:cs="Times New Roman" w:hint="eastAsia"/>
                <w:sz w:val="22"/>
              </w:rPr>
              <w:t>)</w:t>
            </w:r>
            <w:r w:rsidRPr="00A87A8A">
              <w:rPr>
                <w:rFonts w:ascii="標楷體" w:eastAsia="標楷體" w:hAnsi="標楷體" w:cs="Times New Roman" w:hint="eastAsia"/>
                <w:sz w:val="22"/>
              </w:rPr>
              <w:t>依原住民族基本法授權訂定，目前劃設辦法位階低於憲法及法律，為符憲法之法治國原則及法律保留原則，部分學者、公民團體及立法委員期待該會處理原住民族主權及涉及權屬變動之土地返還</w:t>
            </w:r>
            <w:r w:rsidR="00C45361">
              <w:rPr>
                <w:rFonts w:ascii="標楷體" w:eastAsia="標楷體" w:hAnsi="標楷體" w:cs="Times New Roman" w:hint="eastAsia"/>
                <w:sz w:val="22"/>
              </w:rPr>
              <w:t>(</w:t>
            </w:r>
            <w:r w:rsidRPr="00A87A8A">
              <w:rPr>
                <w:rFonts w:ascii="標楷體" w:eastAsia="標楷體" w:hAnsi="標楷體" w:cs="Times New Roman" w:hint="eastAsia"/>
                <w:sz w:val="22"/>
              </w:rPr>
              <w:t>如台糖公司私有土地</w:t>
            </w:r>
            <w:r w:rsidR="00C45361">
              <w:rPr>
                <w:rFonts w:ascii="標楷體" w:eastAsia="標楷體" w:hAnsi="標楷體" w:cs="Times New Roman" w:hint="eastAsia"/>
                <w:sz w:val="22"/>
              </w:rPr>
              <w:t>)</w:t>
            </w:r>
            <w:r w:rsidRPr="00A87A8A">
              <w:rPr>
                <w:rFonts w:ascii="標楷體" w:eastAsia="標楷體" w:hAnsi="標楷體" w:cs="Times New Roman" w:hint="eastAsia"/>
                <w:sz w:val="22"/>
              </w:rPr>
              <w:t>等，渠等議題皆屬法律等更高層次位階始得妥處。</w:t>
            </w:r>
          </w:p>
          <w:p w14:paraId="2C8337AA" w14:textId="2C966C82" w:rsidR="00A87A8A" w:rsidRPr="00A87A8A" w:rsidRDefault="00A87A8A" w:rsidP="00A87A8A">
            <w:pPr>
              <w:spacing w:line="280" w:lineRule="exact"/>
              <w:ind w:left="440" w:hangingChars="200" w:hanging="440"/>
              <w:jc w:val="both"/>
              <w:rPr>
                <w:rFonts w:ascii="標楷體" w:eastAsia="標楷體" w:hAnsi="標楷體" w:cs="Times New Roman"/>
                <w:sz w:val="22"/>
              </w:rPr>
            </w:pPr>
            <w:r w:rsidRPr="00A87A8A">
              <w:rPr>
                <w:rFonts w:ascii="標楷體" w:eastAsia="標楷體" w:hAnsi="標楷體" w:cs="Times New Roman" w:hint="eastAsia"/>
                <w:sz w:val="22"/>
              </w:rPr>
              <w:t>(二)該會自106年2月18日發布施行劃設辦法後，迄今部落或公所劃設申請案件數共計133件(核定107案)，核定經費共計約5,212萬</w:t>
            </w:r>
            <w:r w:rsidR="001375B1">
              <w:rPr>
                <w:rFonts w:ascii="標楷體" w:eastAsia="標楷體" w:hAnsi="標楷體" w:cs="Times New Roman" w:hint="eastAsia"/>
                <w:sz w:val="22"/>
              </w:rPr>
              <w:t>元</w:t>
            </w:r>
            <w:r w:rsidRPr="00A87A8A">
              <w:rPr>
                <w:rFonts w:ascii="標楷體" w:eastAsia="標楷體" w:hAnsi="標楷體" w:cs="Times New Roman" w:hint="eastAsia"/>
                <w:sz w:val="22"/>
              </w:rPr>
              <w:t>，提出劃設成果者共計87案</w:t>
            </w:r>
            <w:r w:rsidR="00C45361">
              <w:rPr>
                <w:rFonts w:ascii="標楷體" w:eastAsia="標楷體" w:hAnsi="標楷體" w:cs="Times New Roman" w:hint="eastAsia"/>
                <w:sz w:val="22"/>
              </w:rPr>
              <w:t>(</w:t>
            </w:r>
            <w:r w:rsidRPr="00A87A8A">
              <w:rPr>
                <w:rFonts w:ascii="標楷體" w:eastAsia="標楷體" w:hAnsi="標楷體" w:cs="Times New Roman" w:hint="eastAsia"/>
                <w:sz w:val="22"/>
              </w:rPr>
              <w:t>範圍涵蓋269個部落</w:t>
            </w:r>
            <w:r w:rsidR="00C45361">
              <w:rPr>
                <w:rFonts w:ascii="標楷體" w:eastAsia="標楷體" w:hAnsi="標楷體" w:cs="Times New Roman" w:hint="eastAsia"/>
                <w:sz w:val="22"/>
              </w:rPr>
              <w:t>)</w:t>
            </w:r>
            <w:r w:rsidRPr="00A87A8A">
              <w:rPr>
                <w:rFonts w:ascii="標楷體" w:eastAsia="標楷體" w:hAnsi="標楷體" w:cs="Times New Roman" w:hint="eastAsia"/>
                <w:sz w:val="22"/>
              </w:rPr>
              <w:t>。</w:t>
            </w:r>
          </w:p>
          <w:p w14:paraId="40FB3665" w14:textId="77777777" w:rsidR="00A87A8A" w:rsidRPr="00A87A8A" w:rsidRDefault="00A87A8A" w:rsidP="00A87A8A">
            <w:pPr>
              <w:spacing w:line="280" w:lineRule="exact"/>
              <w:ind w:left="440" w:hangingChars="200" w:hanging="440"/>
              <w:jc w:val="both"/>
              <w:rPr>
                <w:rFonts w:ascii="標楷體" w:eastAsia="標楷體" w:hAnsi="標楷體" w:cs="Times New Roman"/>
                <w:sz w:val="22"/>
              </w:rPr>
            </w:pPr>
            <w:r w:rsidRPr="00A87A8A">
              <w:rPr>
                <w:rFonts w:ascii="標楷體" w:eastAsia="標楷體" w:hAnsi="標楷體" w:cs="Times New Roman" w:hint="eastAsia"/>
                <w:sz w:val="22"/>
              </w:rPr>
              <w:t>(三)該會依據劃設辦法，於107年6月11日公告新北市烏來區泰雅族及南投縣魚池鄉邵族原住民族土地或部落範圍土地範圍，惟地方政府對邵族一案提起訴願及行政訴訟，法院判決確定撤銷在案，該會業依判決結果補正徵詢機關程序，並持續辦理商議小組有關事宜。</w:t>
            </w:r>
          </w:p>
          <w:p w14:paraId="00629F08" w14:textId="77777777" w:rsidR="00A87A8A" w:rsidRPr="00A87A8A" w:rsidRDefault="00A87A8A" w:rsidP="00A87A8A">
            <w:pPr>
              <w:spacing w:line="280" w:lineRule="exact"/>
              <w:ind w:left="440" w:hangingChars="200" w:hanging="440"/>
              <w:jc w:val="both"/>
              <w:rPr>
                <w:rFonts w:ascii="標楷體" w:eastAsia="標楷體" w:hAnsi="標楷體" w:cs="Times New Roman"/>
                <w:sz w:val="22"/>
              </w:rPr>
            </w:pPr>
            <w:r w:rsidRPr="00A87A8A">
              <w:rPr>
                <w:rFonts w:ascii="標楷體" w:eastAsia="標楷體" w:hAnsi="標楷體" w:cs="Times New Roman" w:hint="eastAsia"/>
                <w:sz w:val="22"/>
              </w:rPr>
              <w:t>二、原住民族傳統領域土地劃設成果公告之精進作為</w:t>
            </w:r>
          </w:p>
          <w:p w14:paraId="627B9D51" w14:textId="77777777" w:rsidR="00A87A8A" w:rsidRPr="00A87A8A" w:rsidRDefault="00A87A8A" w:rsidP="00A87A8A">
            <w:pPr>
              <w:spacing w:line="280" w:lineRule="exact"/>
              <w:ind w:left="440" w:hangingChars="200" w:hanging="440"/>
              <w:jc w:val="both"/>
              <w:rPr>
                <w:rFonts w:ascii="標楷體" w:eastAsia="標楷體" w:hAnsi="標楷體" w:cs="Times New Roman"/>
                <w:sz w:val="22"/>
              </w:rPr>
            </w:pPr>
            <w:r w:rsidRPr="00A87A8A">
              <w:rPr>
                <w:rFonts w:ascii="標楷體" w:eastAsia="標楷體" w:hAnsi="標楷體" w:cs="Times New Roman" w:hint="eastAsia"/>
                <w:sz w:val="22"/>
              </w:rPr>
              <w:t>(一)該會後續公告作業將恪遵「徵詢機關」程序，俾符正當行政程序及劃設辦法，並建立與商議小組建立橫向溝通管道，俾使劃設公告程序前相關準備作業更臻完善。</w:t>
            </w:r>
          </w:p>
          <w:p w14:paraId="5C55598D" w14:textId="3B4F1B19" w:rsidR="00CB53E8" w:rsidRPr="002479CF" w:rsidRDefault="00A87A8A" w:rsidP="00A87A8A">
            <w:pPr>
              <w:spacing w:line="280" w:lineRule="exact"/>
              <w:ind w:left="440" w:hangingChars="200" w:hanging="440"/>
              <w:jc w:val="both"/>
              <w:rPr>
                <w:rFonts w:ascii="標楷體" w:eastAsia="標楷體" w:hAnsi="標楷體" w:cs="Times New Roman"/>
                <w:sz w:val="22"/>
              </w:rPr>
            </w:pPr>
            <w:r w:rsidRPr="00A87A8A">
              <w:rPr>
                <w:rFonts w:ascii="標楷體" w:eastAsia="標楷體" w:hAnsi="標楷體" w:cs="Times New Roman" w:hint="eastAsia"/>
                <w:sz w:val="22"/>
              </w:rPr>
              <w:t>(二)另部分部落業將劃設成果提送該會，惟因傳統領域範圍與其他部落重疊，該會業請部落之間先行協調，倘有需要則函請地方機關協助協商。</w:t>
            </w:r>
          </w:p>
        </w:tc>
      </w:tr>
      <w:tr w:rsidR="00CB53E8" w:rsidRPr="002479CF" w14:paraId="39604D63" w14:textId="77777777" w:rsidTr="00515F5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BC5B772" w14:textId="37A968DC"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t>(七十五)</w:t>
            </w:r>
          </w:p>
        </w:tc>
        <w:tc>
          <w:tcPr>
            <w:tcW w:w="4885" w:type="dxa"/>
            <w:tcBorders>
              <w:left w:val="single" w:sz="4" w:space="0" w:color="auto"/>
              <w:right w:val="single" w:sz="4" w:space="0" w:color="auto"/>
            </w:tcBorders>
            <w:shd w:val="clear" w:color="auto" w:fill="auto"/>
            <w:tcMar>
              <w:top w:w="57" w:type="dxa"/>
              <w:bottom w:w="57" w:type="dxa"/>
            </w:tcMar>
          </w:tcPr>
          <w:p w14:paraId="1B1B83E2" w14:textId="2DD0F2D7" w:rsidR="00CB53E8" w:rsidRPr="002479CF" w:rsidRDefault="00441066" w:rsidP="00CB53E8">
            <w:pPr>
              <w:kinsoku w:val="0"/>
              <w:overflowPunct w:val="0"/>
              <w:spacing w:line="280" w:lineRule="exact"/>
              <w:jc w:val="both"/>
              <w:rPr>
                <w:rFonts w:ascii="標楷體" w:eastAsia="標楷體" w:hAnsi="標楷體" w:cs="Times New Roman"/>
                <w:bCs/>
                <w:sz w:val="22"/>
              </w:rPr>
            </w:pPr>
            <w:r w:rsidRPr="005E41E9">
              <w:rPr>
                <w:rFonts w:ascii="標楷體" w:eastAsia="標楷體" w:hAnsi="標楷體" w:cs="Times New Roman" w:hint="eastAsia"/>
                <w:bCs/>
                <w:sz w:val="22"/>
              </w:rPr>
              <w:t>行政院性別平等會成立目的係為統合跨部會各項性别平等政策，督導中央各部會及地方政府落實性別主流化。雖依</w:t>
            </w:r>
            <w:r w:rsidRPr="005E41E9">
              <w:rPr>
                <w:rFonts w:ascii="標楷體" w:eastAsia="標楷體" w:hAnsi="標楷體" w:cs="Times New Roman"/>
                <w:bCs/>
                <w:sz w:val="22"/>
              </w:rPr>
              <w:t>106</w:t>
            </w:r>
            <w:r w:rsidRPr="005E41E9">
              <w:rPr>
                <w:rFonts w:ascii="標楷體" w:eastAsia="標楷體" w:hAnsi="標楷體" w:cs="Times New Roman" w:hint="eastAsia"/>
                <w:bCs/>
                <w:sz w:val="22"/>
              </w:rPr>
              <w:t>年</w:t>
            </w:r>
            <w:r w:rsidRPr="005E41E9">
              <w:rPr>
                <w:rFonts w:ascii="標楷體" w:eastAsia="標楷體" w:hAnsi="標楷體" w:cs="Times New Roman"/>
                <w:bCs/>
                <w:sz w:val="22"/>
              </w:rPr>
              <w:t>6</w:t>
            </w:r>
            <w:r w:rsidRPr="005E41E9">
              <w:rPr>
                <w:rFonts w:ascii="標楷體" w:eastAsia="標楷體" w:hAnsi="標楷體" w:cs="Times New Roman" w:hint="eastAsia"/>
                <w:bCs/>
                <w:sz w:val="22"/>
              </w:rPr>
              <w:t>月</w:t>
            </w:r>
            <w:r w:rsidRPr="005E41E9">
              <w:rPr>
                <w:rFonts w:ascii="標楷體" w:eastAsia="標楷體" w:hAnsi="標楷體" w:cs="Times New Roman"/>
                <w:bCs/>
                <w:sz w:val="22"/>
              </w:rPr>
              <w:t>30</w:t>
            </w:r>
            <w:r w:rsidRPr="005E41E9">
              <w:rPr>
                <w:rFonts w:ascii="標楷體" w:eastAsia="標楷體" w:hAnsi="標楷體" w:cs="Times New Roman" w:hint="eastAsia"/>
                <w:bCs/>
                <w:sz w:val="22"/>
              </w:rPr>
              <w:t>日性別平等會第</w:t>
            </w:r>
            <w:r w:rsidRPr="005E41E9">
              <w:rPr>
                <w:rFonts w:ascii="標楷體" w:eastAsia="標楷體" w:hAnsi="標楷體" w:cs="Times New Roman"/>
                <w:bCs/>
                <w:sz w:val="22"/>
              </w:rPr>
              <w:t>15</w:t>
            </w:r>
            <w:r w:rsidRPr="005E41E9">
              <w:rPr>
                <w:rFonts w:ascii="標楷體" w:eastAsia="標楷體" w:hAnsi="標楷體" w:cs="Times New Roman" w:hint="eastAsia"/>
                <w:bCs/>
                <w:sz w:val="22"/>
              </w:rPr>
              <w:t>次委員會議決定，性別平等政策綱領辦理情形不再填報，由各部會自主管理，並另行研訂推動性平重要議題，強化相關積極作為，惟為使政府性別平等工作相關措施更具成效，爰請行政院性別平等會仍應持續落實性別平等重要議題及各部</w:t>
            </w:r>
            <w:r w:rsidRPr="005E41E9">
              <w:rPr>
                <w:rFonts w:ascii="標楷體" w:eastAsia="標楷體" w:hAnsi="標楷體" w:cs="Times New Roman" w:hint="eastAsia"/>
                <w:bCs/>
                <w:sz w:val="22"/>
              </w:rPr>
              <w:lastRenderedPageBreak/>
              <w:t>會性別平等業務之輔導考核，並將辦理情形向立法院內政委員會提出書面報告。</w:t>
            </w:r>
          </w:p>
        </w:tc>
        <w:tc>
          <w:tcPr>
            <w:tcW w:w="4677" w:type="dxa"/>
            <w:tcBorders>
              <w:left w:val="single" w:sz="4" w:space="0" w:color="auto"/>
              <w:right w:val="single" w:sz="4" w:space="0" w:color="auto"/>
            </w:tcBorders>
            <w:shd w:val="clear" w:color="auto" w:fill="auto"/>
            <w:tcMar>
              <w:top w:w="57" w:type="dxa"/>
              <w:bottom w:w="57" w:type="dxa"/>
            </w:tcMar>
          </w:tcPr>
          <w:p w14:paraId="7423905B" w14:textId="77777777" w:rsidR="005E41E9" w:rsidRPr="005E41E9" w:rsidRDefault="005E41E9" w:rsidP="005E41E9">
            <w:pPr>
              <w:spacing w:line="280" w:lineRule="exact"/>
              <w:ind w:leftChars="-1" w:left="-1" w:hanging="1"/>
              <w:jc w:val="both"/>
              <w:rPr>
                <w:rFonts w:ascii="標楷體" w:eastAsia="標楷體" w:hAnsi="標楷體" w:cs="Times New Roman"/>
                <w:sz w:val="22"/>
              </w:rPr>
            </w:pPr>
            <w:r w:rsidRPr="005E41E9">
              <w:rPr>
                <w:rFonts w:ascii="標楷體" w:eastAsia="標楷體" w:hAnsi="標楷體" w:cs="Times New Roman" w:hint="eastAsia"/>
                <w:sz w:val="22"/>
              </w:rPr>
              <w:lastRenderedPageBreak/>
              <w:t>本院業於113年4月30日以院臺性平字第1135007994號函將書面報告送立法院。茲摘述內容如下：</w:t>
            </w:r>
          </w:p>
          <w:p w14:paraId="1365F01E" w14:textId="77777777" w:rsidR="005E41E9" w:rsidRPr="005E41E9" w:rsidRDefault="005E41E9" w:rsidP="005E41E9">
            <w:pPr>
              <w:spacing w:line="280" w:lineRule="exact"/>
              <w:ind w:leftChars="9" w:left="462" w:hangingChars="200" w:hanging="440"/>
              <w:jc w:val="both"/>
              <w:rPr>
                <w:rFonts w:ascii="標楷體" w:eastAsia="標楷體" w:hAnsi="標楷體" w:cs="Times New Roman"/>
                <w:sz w:val="22"/>
              </w:rPr>
            </w:pPr>
            <w:r w:rsidRPr="005E41E9">
              <w:rPr>
                <w:rFonts w:ascii="標楷體" w:eastAsia="標楷體" w:hAnsi="標楷體" w:cs="Times New Roman" w:hint="eastAsia"/>
                <w:sz w:val="22"/>
              </w:rPr>
              <w:t>一、本院函頒性別平等重要議題，引導各部會以性別議題為導向，強化運用性別主流化工具策略，推動性別平等工作</w:t>
            </w:r>
          </w:p>
          <w:p w14:paraId="48B96885" w14:textId="77777777" w:rsidR="005E41E9" w:rsidRPr="005E41E9" w:rsidRDefault="005E41E9" w:rsidP="005E41E9">
            <w:pPr>
              <w:spacing w:line="280" w:lineRule="exact"/>
              <w:ind w:leftChars="-1" w:left="438" w:hangingChars="200" w:hanging="440"/>
              <w:jc w:val="both"/>
              <w:rPr>
                <w:rFonts w:ascii="標楷體" w:eastAsia="標楷體" w:hAnsi="標楷體" w:cs="Times New Roman"/>
                <w:sz w:val="22"/>
              </w:rPr>
            </w:pPr>
            <w:r w:rsidRPr="005E41E9">
              <w:rPr>
                <w:rFonts w:ascii="標楷體" w:eastAsia="標楷體" w:hAnsi="標楷體" w:cs="Times New Roman" w:hint="eastAsia"/>
                <w:sz w:val="22"/>
              </w:rPr>
              <w:t>(一)研訂性別平等重要議題：本院111年擬定「促進公私部門決策參與之性別平等」等6</w:t>
            </w:r>
            <w:r w:rsidRPr="005E41E9">
              <w:rPr>
                <w:rFonts w:ascii="標楷體" w:eastAsia="標楷體" w:hAnsi="標楷體" w:cs="Times New Roman" w:hint="eastAsia"/>
                <w:sz w:val="22"/>
              </w:rPr>
              <w:lastRenderedPageBreak/>
              <w:t>項重要議題作為111至114年之推動重點，並納入各部會性別平等推動計畫執行。</w:t>
            </w:r>
          </w:p>
          <w:p w14:paraId="0BEB83F2" w14:textId="77777777" w:rsidR="005E41E9" w:rsidRPr="005E41E9" w:rsidRDefault="005E41E9" w:rsidP="005E41E9">
            <w:pPr>
              <w:spacing w:line="280" w:lineRule="exact"/>
              <w:ind w:leftChars="-1" w:left="-1" w:hanging="1"/>
              <w:jc w:val="both"/>
              <w:rPr>
                <w:rFonts w:ascii="標楷體" w:eastAsia="標楷體" w:hAnsi="標楷體" w:cs="Times New Roman"/>
                <w:sz w:val="22"/>
              </w:rPr>
            </w:pPr>
            <w:r w:rsidRPr="005E41E9">
              <w:rPr>
                <w:rFonts w:ascii="標楷體" w:eastAsia="標楷體" w:hAnsi="標楷體" w:cs="Times New Roman" w:hint="eastAsia"/>
                <w:sz w:val="22"/>
              </w:rPr>
              <w:t>(二)建立追蹤檢討機制與精進作為</w:t>
            </w:r>
          </w:p>
          <w:p w14:paraId="65319548" w14:textId="77777777" w:rsidR="005E41E9" w:rsidRPr="005E41E9" w:rsidRDefault="005E41E9" w:rsidP="005E41E9">
            <w:pPr>
              <w:spacing w:line="280" w:lineRule="exact"/>
              <w:ind w:leftChars="99" w:left="458" w:hangingChars="100" w:hanging="220"/>
              <w:jc w:val="both"/>
              <w:rPr>
                <w:rFonts w:ascii="標楷體" w:eastAsia="標楷體" w:hAnsi="標楷體" w:cs="Times New Roman"/>
                <w:sz w:val="22"/>
              </w:rPr>
            </w:pPr>
            <w:r w:rsidRPr="005E41E9">
              <w:rPr>
                <w:rFonts w:ascii="標楷體" w:eastAsia="標楷體" w:hAnsi="標楷體" w:cs="Times New Roman" w:hint="eastAsia"/>
                <w:sz w:val="22"/>
              </w:rPr>
              <w:t>1.本院訂定各部會性別平等推動計畫編審及推動作業注意事項，督導各部會將推動計畫辦理情形定期提報部會性別平等專案小組；另綜整各項性別平等重要議題之年度辦理成果，提報本院性別平等會相關會議進行追蹤及檢討。</w:t>
            </w:r>
          </w:p>
          <w:p w14:paraId="3A38D81A" w14:textId="77777777" w:rsidR="005E41E9" w:rsidRPr="005E41E9" w:rsidRDefault="005E41E9" w:rsidP="005E41E9">
            <w:pPr>
              <w:spacing w:line="280" w:lineRule="exact"/>
              <w:ind w:leftChars="99" w:left="458" w:hangingChars="100" w:hanging="220"/>
              <w:jc w:val="both"/>
              <w:rPr>
                <w:rFonts w:ascii="標楷體" w:eastAsia="標楷體" w:hAnsi="標楷體" w:cs="Times New Roman"/>
                <w:sz w:val="22"/>
              </w:rPr>
            </w:pPr>
            <w:r w:rsidRPr="005E41E9">
              <w:rPr>
                <w:rFonts w:ascii="標楷體" w:eastAsia="標楷體" w:hAnsi="標楷體" w:cs="Times New Roman" w:hint="eastAsia"/>
                <w:sz w:val="22"/>
              </w:rPr>
              <w:t>2.各部會推動計畫之年度成果均公開於機關網頁，供各界檢視並提供意見，做為未來改進工作之參考。</w:t>
            </w:r>
          </w:p>
          <w:p w14:paraId="31C73B55" w14:textId="77777777" w:rsidR="005E41E9" w:rsidRPr="005E41E9" w:rsidRDefault="005E41E9" w:rsidP="005E41E9">
            <w:pPr>
              <w:spacing w:line="280" w:lineRule="exact"/>
              <w:ind w:leftChars="99" w:left="458" w:hangingChars="100" w:hanging="220"/>
              <w:jc w:val="both"/>
              <w:rPr>
                <w:rFonts w:ascii="標楷體" w:eastAsia="標楷體" w:hAnsi="標楷體" w:cs="Times New Roman"/>
                <w:sz w:val="22"/>
              </w:rPr>
            </w:pPr>
            <w:r w:rsidRPr="005E41E9">
              <w:rPr>
                <w:rFonts w:ascii="標楷體" w:eastAsia="標楷體" w:hAnsi="標楷體" w:cs="Times New Roman" w:hint="eastAsia"/>
                <w:sz w:val="22"/>
              </w:rPr>
              <w:t>3.本院每年督導各部會根據前一年度執行情形，視需要滾動修正性別平等推動計畫。</w:t>
            </w:r>
          </w:p>
          <w:p w14:paraId="433BF635" w14:textId="77777777" w:rsidR="005E41E9" w:rsidRPr="005E41E9" w:rsidRDefault="005E41E9" w:rsidP="005E41E9">
            <w:pPr>
              <w:spacing w:line="280" w:lineRule="exact"/>
              <w:ind w:leftChars="-1" w:left="438" w:hangingChars="200" w:hanging="440"/>
              <w:jc w:val="both"/>
              <w:rPr>
                <w:rFonts w:ascii="標楷體" w:eastAsia="標楷體" w:hAnsi="標楷體" w:cs="Times New Roman"/>
                <w:sz w:val="22"/>
              </w:rPr>
            </w:pPr>
            <w:r w:rsidRPr="005E41E9">
              <w:rPr>
                <w:rFonts w:ascii="標楷體" w:eastAsia="標楷體" w:hAnsi="標楷體" w:cs="Times New Roman" w:hint="eastAsia"/>
                <w:sz w:val="22"/>
              </w:rPr>
              <w:t>二、本院每2年函頒「行政院所屬機關推動性別平等業務輔導考核及獎勵計畫」，引導各部會於擬訂政策、計畫及措施時皆能融入性別觀點，說明如下：</w:t>
            </w:r>
          </w:p>
          <w:p w14:paraId="6E613049" w14:textId="77777777" w:rsidR="005E41E9" w:rsidRPr="005E41E9" w:rsidRDefault="005E41E9" w:rsidP="005E41E9">
            <w:pPr>
              <w:spacing w:line="280" w:lineRule="exact"/>
              <w:ind w:leftChars="-1" w:left="438" w:hangingChars="200" w:hanging="440"/>
              <w:jc w:val="both"/>
              <w:rPr>
                <w:rFonts w:ascii="標楷體" w:eastAsia="標楷體" w:hAnsi="標楷體" w:cs="Times New Roman"/>
                <w:sz w:val="22"/>
              </w:rPr>
            </w:pPr>
            <w:r w:rsidRPr="005E41E9">
              <w:rPr>
                <w:rFonts w:ascii="標楷體" w:eastAsia="標楷體" w:hAnsi="標楷體" w:cs="Times New Roman" w:hint="eastAsia"/>
                <w:sz w:val="22"/>
              </w:rPr>
              <w:t>(一)考核項目包括基本項目、性別平等推動計畫及性別平等政策綱領、性別主流化等必評項目，以及創新獎及深耕獎。</w:t>
            </w:r>
          </w:p>
          <w:p w14:paraId="218642FA" w14:textId="77777777" w:rsidR="005E41E9" w:rsidRPr="005E41E9" w:rsidRDefault="005E41E9" w:rsidP="005E41E9">
            <w:pPr>
              <w:spacing w:line="280" w:lineRule="exact"/>
              <w:ind w:leftChars="-1" w:left="438" w:hangingChars="200" w:hanging="440"/>
              <w:jc w:val="both"/>
              <w:rPr>
                <w:rFonts w:ascii="標楷體" w:eastAsia="標楷體" w:hAnsi="標楷體" w:cs="Times New Roman"/>
                <w:sz w:val="22"/>
              </w:rPr>
            </w:pPr>
            <w:r w:rsidRPr="005E41E9">
              <w:rPr>
                <w:rFonts w:ascii="標楷體" w:eastAsia="標楷體" w:hAnsi="標楷體" w:cs="Times New Roman" w:hint="eastAsia"/>
                <w:sz w:val="22"/>
              </w:rPr>
              <w:t>(二)考核委員由本院性別平等處及具婦女權益、性別平等研究專長或實務經驗之性平委員或專家學者組成。</w:t>
            </w:r>
          </w:p>
          <w:p w14:paraId="36C43E5F" w14:textId="77777777" w:rsidR="005E41E9" w:rsidRPr="005E41E9" w:rsidRDefault="005E41E9" w:rsidP="005E41E9">
            <w:pPr>
              <w:spacing w:line="280" w:lineRule="exact"/>
              <w:ind w:leftChars="-1" w:left="438" w:hangingChars="200" w:hanging="440"/>
              <w:jc w:val="both"/>
              <w:rPr>
                <w:rFonts w:ascii="標楷體" w:eastAsia="標楷體" w:hAnsi="標楷體" w:cs="Times New Roman"/>
                <w:sz w:val="22"/>
              </w:rPr>
            </w:pPr>
            <w:r w:rsidRPr="005E41E9">
              <w:rPr>
                <w:rFonts w:ascii="標楷體" w:eastAsia="標楷體" w:hAnsi="標楷體" w:cs="Times New Roman" w:hint="eastAsia"/>
                <w:sz w:val="22"/>
              </w:rPr>
              <w:t>(三)歷年考核結果顯示多數機關持續進步中，以112年考核結果為例，獲得優等及甲等之機關比率達56.67%，較前次(110年)比率44.8%提高近12個百分點。</w:t>
            </w:r>
          </w:p>
          <w:p w14:paraId="21999C47" w14:textId="77777777" w:rsidR="005E41E9" w:rsidRPr="005E41E9" w:rsidRDefault="005E41E9" w:rsidP="005E41E9">
            <w:pPr>
              <w:spacing w:line="280" w:lineRule="exact"/>
              <w:ind w:leftChars="-1" w:left="-1" w:hanging="1"/>
              <w:jc w:val="both"/>
              <w:rPr>
                <w:rFonts w:ascii="標楷體" w:eastAsia="標楷體" w:hAnsi="標楷體" w:cs="Times New Roman"/>
                <w:sz w:val="22"/>
              </w:rPr>
            </w:pPr>
            <w:r w:rsidRPr="005E41E9">
              <w:rPr>
                <w:rFonts w:ascii="標楷體" w:eastAsia="標楷體" w:hAnsi="標楷體" w:cs="Times New Roman" w:hint="eastAsia"/>
                <w:sz w:val="22"/>
              </w:rPr>
              <w:t>(四)輔導部會精進作為</w:t>
            </w:r>
          </w:p>
          <w:p w14:paraId="1D0D1A80" w14:textId="77777777" w:rsidR="005E41E9" w:rsidRPr="005E41E9" w:rsidRDefault="005E41E9" w:rsidP="005E41E9">
            <w:pPr>
              <w:spacing w:line="280" w:lineRule="exact"/>
              <w:ind w:leftChars="99" w:left="458" w:hangingChars="100" w:hanging="220"/>
              <w:jc w:val="both"/>
              <w:rPr>
                <w:rFonts w:ascii="標楷體" w:eastAsia="標楷體" w:hAnsi="標楷體" w:cs="Times New Roman"/>
                <w:sz w:val="22"/>
              </w:rPr>
            </w:pPr>
            <w:r w:rsidRPr="005E41E9">
              <w:rPr>
                <w:rFonts w:ascii="標楷體" w:eastAsia="標楷體" w:hAnsi="標楷體" w:cs="Times New Roman" w:hint="eastAsia"/>
                <w:sz w:val="22"/>
              </w:rPr>
              <w:t>1.本院於性別平等會網頁公布考核結果與委員建議，並請各部會將考核委員及本院之意見，納入機關性別平等專案小組會議進行追蹤、檢討與改善。</w:t>
            </w:r>
          </w:p>
          <w:p w14:paraId="1ABE57A6" w14:textId="77777777" w:rsidR="005E41E9" w:rsidRPr="005E41E9" w:rsidRDefault="005E41E9" w:rsidP="005E41E9">
            <w:pPr>
              <w:spacing w:line="280" w:lineRule="exact"/>
              <w:ind w:leftChars="99" w:left="458" w:hangingChars="100" w:hanging="220"/>
              <w:jc w:val="both"/>
              <w:rPr>
                <w:rFonts w:ascii="標楷體" w:eastAsia="標楷體" w:hAnsi="標楷體" w:cs="Times New Roman"/>
                <w:sz w:val="22"/>
              </w:rPr>
            </w:pPr>
            <w:r w:rsidRPr="005E41E9">
              <w:rPr>
                <w:rFonts w:ascii="標楷體" w:eastAsia="標楷體" w:hAnsi="標楷體" w:cs="Times New Roman" w:hint="eastAsia"/>
                <w:sz w:val="22"/>
              </w:rPr>
              <w:t>2.本院針對考核成績不理想部會，輔導其召開專案會議，邀請性平與考核委員共同參與，協助部會研提改善策略，並將納入各部會性別平等專案小組會議進行追蹤列管。</w:t>
            </w:r>
          </w:p>
          <w:p w14:paraId="13354929" w14:textId="7CEA9F8C" w:rsidR="005E41E9" w:rsidRPr="005E41E9" w:rsidRDefault="005E41E9" w:rsidP="005E41E9">
            <w:pPr>
              <w:spacing w:line="280" w:lineRule="exact"/>
              <w:ind w:leftChars="99" w:left="458" w:hangingChars="100" w:hanging="220"/>
              <w:jc w:val="both"/>
              <w:rPr>
                <w:rFonts w:ascii="標楷體" w:eastAsia="標楷體" w:hAnsi="標楷體" w:cs="Times New Roman"/>
                <w:sz w:val="22"/>
              </w:rPr>
            </w:pPr>
            <w:r w:rsidRPr="005E41E9">
              <w:rPr>
                <w:rFonts w:ascii="標楷體" w:eastAsia="標楷體" w:hAnsi="標楷體" w:cs="Times New Roman" w:hint="eastAsia"/>
                <w:sz w:val="22"/>
              </w:rPr>
              <w:t>3.本院每年辦理經驗交流觀摩會，邀請各部會及直轄市、縣(市)政府性別平等業務承辦人、高階主管參加</w:t>
            </w:r>
            <w:r w:rsidR="00440E27">
              <w:rPr>
                <w:rFonts w:ascii="標楷體" w:eastAsia="標楷體" w:hAnsi="標楷體" w:cs="Times New Roman" w:hint="eastAsia"/>
                <w:sz w:val="22"/>
              </w:rPr>
              <w:t>，</w:t>
            </w:r>
            <w:r w:rsidRPr="005E41E9">
              <w:rPr>
                <w:rFonts w:ascii="標楷體" w:eastAsia="標楷體" w:hAnsi="標楷體" w:cs="Times New Roman" w:hint="eastAsia"/>
                <w:sz w:val="22"/>
              </w:rPr>
              <w:t>促使各機關積極推動性別平等工作。</w:t>
            </w:r>
          </w:p>
          <w:p w14:paraId="099F2522" w14:textId="7E4452CD" w:rsidR="00CB53E8" w:rsidRPr="002479CF" w:rsidRDefault="005E41E9" w:rsidP="005E41E9">
            <w:pPr>
              <w:spacing w:line="280" w:lineRule="exact"/>
              <w:ind w:leftChars="-1" w:left="438" w:hangingChars="200" w:hanging="440"/>
              <w:jc w:val="both"/>
              <w:rPr>
                <w:rFonts w:ascii="標楷體" w:eastAsia="標楷體" w:hAnsi="標楷體" w:cs="Times New Roman"/>
                <w:sz w:val="22"/>
              </w:rPr>
            </w:pPr>
            <w:r w:rsidRPr="005E41E9">
              <w:rPr>
                <w:rFonts w:ascii="標楷體" w:eastAsia="標楷體" w:hAnsi="標楷體" w:cs="Times New Roman" w:hint="eastAsia"/>
                <w:sz w:val="22"/>
              </w:rPr>
              <w:t>三、本院將依所訂性別平等重要議題追蹤機制與性別平等業務輔導考核計畫，定期檢視</w:t>
            </w:r>
            <w:r w:rsidRPr="005E41E9">
              <w:rPr>
                <w:rFonts w:ascii="標楷體" w:eastAsia="標楷體" w:hAnsi="標楷體" w:cs="Times New Roman" w:hint="eastAsia"/>
                <w:sz w:val="22"/>
              </w:rPr>
              <w:lastRenderedPageBreak/>
              <w:t>各項工作辦理成效，積極建構我國成為尊重多元與性別平等的公義社會。</w:t>
            </w:r>
          </w:p>
        </w:tc>
      </w:tr>
      <w:tr w:rsidR="00CB53E8" w:rsidRPr="002479CF" w14:paraId="4DB93053" w14:textId="77777777" w:rsidTr="00515F5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E85A61B" w14:textId="2B80F6E4" w:rsidR="00CB53E8" w:rsidRPr="002479CF" w:rsidRDefault="00CB53E8" w:rsidP="00CB53E8">
            <w:pPr>
              <w:spacing w:line="280" w:lineRule="exact"/>
              <w:ind w:leftChars="-40" w:left="-96" w:rightChars="-40" w:right="-96"/>
              <w:jc w:val="center"/>
              <w:rPr>
                <w:rFonts w:ascii="標楷體" w:eastAsia="標楷體" w:hAnsi="標楷體" w:cs="Times New Roman"/>
                <w:bCs/>
                <w:sz w:val="14"/>
              </w:rPr>
            </w:pPr>
            <w:r w:rsidRPr="002479CF">
              <w:rPr>
                <w:rFonts w:ascii="標楷體" w:eastAsia="標楷體" w:hAnsi="標楷體" w:cs="Times New Roman"/>
                <w:bCs/>
                <w:sz w:val="14"/>
              </w:rPr>
              <w:lastRenderedPageBreak/>
              <w:t>(七十六)</w:t>
            </w:r>
          </w:p>
        </w:tc>
        <w:tc>
          <w:tcPr>
            <w:tcW w:w="4885" w:type="dxa"/>
            <w:tcBorders>
              <w:left w:val="single" w:sz="4" w:space="0" w:color="auto"/>
              <w:right w:val="single" w:sz="4" w:space="0" w:color="auto"/>
            </w:tcBorders>
            <w:shd w:val="clear" w:color="auto" w:fill="auto"/>
            <w:tcMar>
              <w:top w:w="57" w:type="dxa"/>
              <w:bottom w:w="57" w:type="dxa"/>
            </w:tcMar>
          </w:tcPr>
          <w:p w14:paraId="28423D2A" w14:textId="6F420355" w:rsidR="00CB53E8" w:rsidRPr="002479CF" w:rsidRDefault="00441066" w:rsidP="00CB53E8">
            <w:pPr>
              <w:kinsoku w:val="0"/>
              <w:overflowPunct w:val="0"/>
              <w:spacing w:line="280" w:lineRule="exact"/>
              <w:jc w:val="both"/>
              <w:rPr>
                <w:rFonts w:ascii="標楷體" w:eastAsia="標楷體" w:hAnsi="標楷體" w:cs="Times New Roman"/>
                <w:bCs/>
                <w:sz w:val="22"/>
              </w:rPr>
            </w:pPr>
            <w:r w:rsidRPr="00441066">
              <w:rPr>
                <w:rFonts w:ascii="標楷體" w:eastAsia="標楷體" w:hAnsi="標楷體" w:cs="Times New Roman" w:hint="eastAsia"/>
                <w:bCs/>
                <w:sz w:val="22"/>
              </w:rPr>
              <w:t>請行政院責成文化部於轉型正義會報下設之「中正紀念堂轉型推動專案小組」，就將三軍儀隊撤離中正紀念堂問題，於3個月內向立法院教育及文化委員會提出書面報告。</w:t>
            </w:r>
          </w:p>
        </w:tc>
        <w:tc>
          <w:tcPr>
            <w:tcW w:w="4677" w:type="dxa"/>
            <w:tcBorders>
              <w:left w:val="single" w:sz="4" w:space="0" w:color="auto"/>
              <w:right w:val="single" w:sz="4" w:space="0" w:color="auto"/>
            </w:tcBorders>
            <w:shd w:val="clear" w:color="auto" w:fill="auto"/>
            <w:tcMar>
              <w:top w:w="57" w:type="dxa"/>
              <w:bottom w:w="57" w:type="dxa"/>
            </w:tcMar>
          </w:tcPr>
          <w:p w14:paraId="1F5CE2FE" w14:textId="1E237E78" w:rsidR="00A87A8A" w:rsidRPr="00A87A8A" w:rsidRDefault="00A87A8A" w:rsidP="00A87A8A">
            <w:pPr>
              <w:spacing w:line="280" w:lineRule="exact"/>
              <w:ind w:left="1"/>
              <w:jc w:val="both"/>
              <w:rPr>
                <w:rFonts w:ascii="標楷體" w:eastAsia="標楷體" w:hAnsi="標楷體" w:cs="Times New Roman"/>
                <w:sz w:val="22"/>
              </w:rPr>
            </w:pPr>
            <w:r w:rsidRPr="00A87A8A">
              <w:rPr>
                <w:rFonts w:ascii="標楷體" w:eastAsia="標楷體" w:hAnsi="標楷體" w:cs="Times New Roman" w:hint="eastAsia"/>
                <w:sz w:val="22"/>
              </w:rPr>
              <w:t>本</w:t>
            </w:r>
            <w:r>
              <w:rPr>
                <w:rFonts w:ascii="標楷體" w:eastAsia="標楷體" w:hAnsi="標楷體" w:cs="Times New Roman" w:hint="eastAsia"/>
                <w:sz w:val="22"/>
              </w:rPr>
              <w:t>院</w:t>
            </w:r>
            <w:r w:rsidRPr="00A87A8A">
              <w:rPr>
                <w:rFonts w:ascii="標楷體" w:eastAsia="標楷體" w:hAnsi="標楷體" w:cs="Times New Roman" w:hint="eastAsia"/>
                <w:sz w:val="22"/>
              </w:rPr>
              <w:t>業於113年5月1日以院臺正字第1131003697號函</w:t>
            </w:r>
            <w:r>
              <w:rPr>
                <w:rFonts w:ascii="標楷體" w:eastAsia="標楷體" w:hAnsi="標楷體" w:cs="Times New Roman" w:hint="eastAsia"/>
                <w:sz w:val="22"/>
              </w:rPr>
              <w:t>將</w:t>
            </w:r>
            <w:r w:rsidRPr="00A87A8A">
              <w:rPr>
                <w:rFonts w:ascii="標楷體" w:eastAsia="標楷體" w:hAnsi="標楷體" w:cs="Times New Roman" w:hint="eastAsia"/>
                <w:sz w:val="22"/>
              </w:rPr>
              <w:t>書面報告</w:t>
            </w:r>
            <w:r>
              <w:rPr>
                <w:rFonts w:ascii="標楷體" w:eastAsia="標楷體" w:hAnsi="標楷體" w:cs="Times New Roman" w:hint="eastAsia"/>
                <w:sz w:val="22"/>
              </w:rPr>
              <w:t>送立法院。</w:t>
            </w:r>
            <w:r>
              <w:rPr>
                <w:rFonts w:ascii="標楷體" w:eastAsia="標楷體" w:hAnsi="標楷體" w:cs="Times New Roman"/>
                <w:sz w:val="22"/>
              </w:rPr>
              <w:t>茲</w:t>
            </w:r>
            <w:r>
              <w:rPr>
                <w:rFonts w:ascii="標楷體" w:eastAsia="標楷體" w:hAnsi="標楷體" w:cs="Times New Roman" w:hint="eastAsia"/>
                <w:sz w:val="22"/>
              </w:rPr>
              <w:t>摘述</w:t>
            </w:r>
            <w:r>
              <w:rPr>
                <w:rFonts w:ascii="標楷體" w:eastAsia="標楷體" w:hAnsi="標楷體" w:cs="Times New Roman"/>
                <w:sz w:val="22"/>
              </w:rPr>
              <w:t>內容</w:t>
            </w:r>
            <w:r w:rsidRPr="00A87A8A">
              <w:rPr>
                <w:rFonts w:ascii="標楷體" w:eastAsia="標楷體" w:hAnsi="標楷體" w:cs="Times New Roman" w:hint="eastAsia"/>
                <w:sz w:val="22"/>
              </w:rPr>
              <w:t>如下：</w:t>
            </w:r>
          </w:p>
          <w:p w14:paraId="497CFC8C" w14:textId="77777777" w:rsidR="00A87A8A" w:rsidRPr="00A87A8A" w:rsidRDefault="00A87A8A" w:rsidP="005E41E9">
            <w:pPr>
              <w:spacing w:line="280" w:lineRule="exact"/>
              <w:ind w:leftChars="15" w:left="476" w:hangingChars="200" w:hanging="440"/>
              <w:jc w:val="both"/>
              <w:rPr>
                <w:rFonts w:ascii="標楷體" w:eastAsia="標楷體" w:hAnsi="標楷體" w:cs="Times New Roman"/>
                <w:sz w:val="22"/>
              </w:rPr>
            </w:pPr>
            <w:r w:rsidRPr="00A87A8A">
              <w:rPr>
                <w:rFonts w:ascii="標楷體" w:eastAsia="標楷體" w:hAnsi="標楷體" w:cs="Times New Roman" w:hint="eastAsia"/>
                <w:sz w:val="22"/>
              </w:rPr>
              <w:t>一、有關中正紀念堂轉型議題，依本院推動中正紀念堂轉型專案小組決議辦理：以去個人崇拜、去權威化為方向，持續促成中正轉型的多元討論與公眾對話，推動中正紀念堂之轉型。</w:t>
            </w:r>
          </w:p>
          <w:p w14:paraId="5AF16245" w14:textId="77777777" w:rsidR="00A87A8A" w:rsidRPr="00A87A8A" w:rsidRDefault="00A87A8A" w:rsidP="005E41E9">
            <w:pPr>
              <w:spacing w:line="280" w:lineRule="exact"/>
              <w:ind w:leftChars="9" w:left="462" w:hangingChars="200" w:hanging="440"/>
              <w:jc w:val="both"/>
              <w:rPr>
                <w:rFonts w:ascii="標楷體" w:eastAsia="標楷體" w:hAnsi="標楷體" w:cs="Times New Roman"/>
                <w:sz w:val="22"/>
              </w:rPr>
            </w:pPr>
            <w:r w:rsidRPr="00A87A8A">
              <w:rPr>
                <w:rFonts w:ascii="標楷體" w:eastAsia="標楷體" w:hAnsi="標楷體" w:cs="Times New Roman" w:hint="eastAsia"/>
                <w:sz w:val="22"/>
              </w:rPr>
              <w:t>二、文化部持續與國防部進行溝通：國防部表示目前派駐儀隊交接地點，除中正紀念堂外，還有國父紀念館、忠烈祠、頭寮及慈湖陵寢等4個處所，須就各目標任務考量是否持續派駐國軍儀隊。</w:t>
            </w:r>
          </w:p>
          <w:p w14:paraId="7953E1FB" w14:textId="77777777" w:rsidR="00A87A8A" w:rsidRPr="00A87A8A" w:rsidRDefault="00A87A8A" w:rsidP="00A87A8A">
            <w:pPr>
              <w:spacing w:line="280" w:lineRule="exact"/>
              <w:ind w:left="440" w:hangingChars="200" w:hanging="440"/>
              <w:jc w:val="both"/>
              <w:rPr>
                <w:rFonts w:ascii="標楷體" w:eastAsia="標楷體" w:hAnsi="標楷體" w:cs="Times New Roman"/>
                <w:sz w:val="22"/>
              </w:rPr>
            </w:pPr>
            <w:r w:rsidRPr="00A87A8A">
              <w:rPr>
                <w:rFonts w:ascii="標楷體" w:eastAsia="標楷體" w:hAnsi="標楷體" w:cs="Times New Roman" w:hint="eastAsia"/>
                <w:sz w:val="22"/>
              </w:rPr>
              <w:t>三、文化部辦理中正紀念堂轉型推動之相關成果：如「中正紀念堂園區新願景概念競圖」成果展覽、轉型正義相關講座、志工培訓及常設展導覽等。</w:t>
            </w:r>
          </w:p>
          <w:p w14:paraId="1031488E" w14:textId="26B44D19" w:rsidR="00CB53E8" w:rsidRPr="002479CF" w:rsidRDefault="00A87A8A" w:rsidP="005E41E9">
            <w:pPr>
              <w:spacing w:line="280" w:lineRule="exact"/>
              <w:ind w:leftChars="9" w:left="462" w:hangingChars="200" w:hanging="440"/>
              <w:jc w:val="both"/>
              <w:rPr>
                <w:rFonts w:ascii="標楷體" w:eastAsia="標楷體" w:hAnsi="標楷體" w:cs="Times New Roman"/>
                <w:sz w:val="22"/>
              </w:rPr>
            </w:pPr>
            <w:r w:rsidRPr="00A87A8A">
              <w:rPr>
                <w:rFonts w:ascii="標楷體" w:eastAsia="標楷體" w:hAnsi="標楷體" w:cs="Times New Roman" w:hint="eastAsia"/>
                <w:sz w:val="22"/>
              </w:rPr>
              <w:t>四、未來持續加強社會溝通：持續促成中正轉型空間改造議題的多元討論與公眾對話，並與國防部持續溝通，尋求三軍儀隊派駐合適方案，以民主程序推動中正紀念堂的轉型。</w:t>
            </w:r>
          </w:p>
        </w:tc>
      </w:tr>
    </w:tbl>
    <w:p w14:paraId="5EC2A061" w14:textId="77777777" w:rsidR="005F542D" w:rsidRPr="000341AF" w:rsidRDefault="005F542D" w:rsidP="00651DD3">
      <w:pPr>
        <w:spacing w:line="20" w:lineRule="atLeast"/>
        <w:rPr>
          <w:rFonts w:ascii="標楷體" w:eastAsia="標楷體" w:hAnsi="標楷體" w:cs="Times New Roman"/>
          <w:sz w:val="2"/>
          <w:szCs w:val="2"/>
        </w:rPr>
      </w:pPr>
    </w:p>
    <w:sectPr w:rsidR="005F542D" w:rsidRPr="000341AF" w:rsidSect="00515F52">
      <w:headerReference w:type="default" r:id="rId9"/>
      <w:footerReference w:type="default" r:id="rId10"/>
      <w:pgSz w:w="11906" w:h="16838" w:code="9"/>
      <w:pgMar w:top="1134" w:right="851" w:bottom="964" w:left="851" w:header="1134" w:footer="851" w:gutter="0"/>
      <w:pgNumType w:start="17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8FF05" w14:textId="77777777" w:rsidR="00160A84" w:rsidRDefault="00160A84" w:rsidP="002D758B">
      <w:r>
        <w:separator/>
      </w:r>
    </w:p>
  </w:endnote>
  <w:endnote w:type="continuationSeparator" w:id="0">
    <w:p w14:paraId="3714BD33" w14:textId="77777777" w:rsidR="00160A84" w:rsidRDefault="00160A84" w:rsidP="002D7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細明體">
    <w:altName w:val="微軟正黑體"/>
    <w:charset w:val="88"/>
    <w:family w:val="modern"/>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CEC21" w14:textId="7F81A323" w:rsidR="00111704" w:rsidRPr="00C22DC2" w:rsidRDefault="00111704">
    <w:pPr>
      <w:pStyle w:val="a8"/>
      <w:jc w:val="center"/>
      <w:rPr>
        <w:rFonts w:asciiTheme="minorEastAsia" w:hAnsiTheme="minorEastAsia"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AF75B" w14:textId="77777777" w:rsidR="00160A84" w:rsidRDefault="00160A84" w:rsidP="002D758B">
      <w:r>
        <w:separator/>
      </w:r>
    </w:p>
  </w:footnote>
  <w:footnote w:type="continuationSeparator" w:id="0">
    <w:p w14:paraId="4F00B107" w14:textId="77777777" w:rsidR="00160A84" w:rsidRDefault="00160A84" w:rsidP="002D7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0E529" w14:textId="01EBED0B" w:rsidR="00111704" w:rsidRPr="000175CF" w:rsidRDefault="00111704" w:rsidP="002D758B">
    <w:pPr>
      <w:pStyle w:val="a6"/>
      <w:spacing w:before="120"/>
      <w:ind w:left="606" w:right="45" w:hanging="561"/>
      <w:jc w:val="center"/>
      <w:rPr>
        <w:rFonts w:ascii="標楷體" w:hAnsi="標楷體"/>
        <w:b/>
        <w:sz w:val="28"/>
        <w:szCs w:val="28"/>
      </w:rPr>
    </w:pPr>
    <w:r w:rsidRPr="000175CF">
      <w:rPr>
        <w:rFonts w:ascii="標楷體" w:hAnsi="標楷體" w:hint="eastAsia"/>
        <w:b/>
        <w:sz w:val="28"/>
        <w:szCs w:val="28"/>
      </w:rPr>
      <w:t>行政院</w:t>
    </w:r>
  </w:p>
  <w:p w14:paraId="06C40674" w14:textId="3D31B87B" w:rsidR="00111704" w:rsidRPr="000175CF" w:rsidRDefault="00111704" w:rsidP="00543300">
    <w:pPr>
      <w:pStyle w:val="a4"/>
      <w:ind w:left="606" w:right="45" w:hanging="561"/>
      <w:jc w:val="center"/>
      <w:rPr>
        <w:rFonts w:ascii="標楷體" w:eastAsia="標楷體" w:hAnsi="標楷體"/>
        <w:b/>
        <w:sz w:val="28"/>
        <w:szCs w:val="28"/>
      </w:rPr>
    </w:pPr>
    <w:r w:rsidRPr="000175CF">
      <w:rPr>
        <w:rFonts w:ascii="標楷體" w:eastAsia="標楷體" w:hAnsi="標楷體" w:hint="eastAsia"/>
        <w:b/>
        <w:sz w:val="28"/>
        <w:szCs w:val="28"/>
      </w:rPr>
      <w:t>立法院審議中央政府總預算案所提決議、附帶決議及注意事項辦理情形報告表</w:t>
    </w:r>
  </w:p>
  <w:p w14:paraId="2938383B" w14:textId="1659936C" w:rsidR="00111704" w:rsidRDefault="00111704" w:rsidP="00543300">
    <w:pPr>
      <w:pStyle w:val="a6"/>
      <w:spacing w:after="48"/>
      <w:ind w:right="45"/>
      <w:jc w:val="center"/>
    </w:pPr>
    <w:r w:rsidRPr="00790B14">
      <w:rPr>
        <w:rFonts w:ascii="標楷體" w:hAnsi="標楷體" w:hint="eastAsia"/>
        <w:sz w:val="22"/>
        <w:szCs w:val="22"/>
      </w:rPr>
      <w:t>中華民國</w:t>
    </w:r>
    <w:r>
      <w:rPr>
        <w:rFonts w:ascii="標楷體" w:hAnsi="標楷體"/>
        <w:sz w:val="22"/>
        <w:szCs w:val="22"/>
      </w:rPr>
      <w:t>113</w:t>
    </w:r>
    <w:r w:rsidRPr="00790B14">
      <w:rPr>
        <w:rFonts w:ascii="標楷體" w:hAnsi="標楷體" w:hint="eastAsia"/>
        <w:sz w:val="22"/>
        <w:szCs w:val="22"/>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4655D"/>
    <w:multiLevelType w:val="hybridMultilevel"/>
    <w:tmpl w:val="3DB2473C"/>
    <w:lvl w:ilvl="0" w:tplc="CF0A556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B2750EC"/>
    <w:multiLevelType w:val="hybridMultilevel"/>
    <w:tmpl w:val="49E2DD12"/>
    <w:lvl w:ilvl="0" w:tplc="AEA435BC">
      <w:start w:val="1"/>
      <w:numFmt w:val="taiwaneseCountingThousand"/>
      <w:lvlText w:val="%1、"/>
      <w:lvlJc w:val="left"/>
      <w:pPr>
        <w:ind w:left="360" w:hanging="360"/>
      </w:pPr>
      <w:rPr>
        <w:rFonts w:ascii="標楷體" w:eastAsia="標楷體" w:hAnsi="標楷體" w:cstheme="minorBidi"/>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CAB0C93"/>
    <w:multiLevelType w:val="hybridMultilevel"/>
    <w:tmpl w:val="452E7554"/>
    <w:lvl w:ilvl="0" w:tplc="04090015">
      <w:start w:val="1"/>
      <w:numFmt w:val="taiwaneseCountingThousand"/>
      <w:lvlText w:val="%1、"/>
      <w:lvlJc w:val="left"/>
      <w:pPr>
        <w:ind w:left="480" w:hanging="480"/>
      </w:pPr>
    </w:lvl>
    <w:lvl w:ilvl="1" w:tplc="2F6A67D8">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1CF7F10"/>
    <w:multiLevelType w:val="hybridMultilevel"/>
    <w:tmpl w:val="D7B02AB0"/>
    <w:lvl w:ilvl="0" w:tplc="04090015">
      <w:start w:val="1"/>
      <w:numFmt w:val="taiwaneseCountingThousand"/>
      <w:lvlText w:val="%1、"/>
      <w:lvlJc w:val="left"/>
      <w:pPr>
        <w:ind w:left="485" w:hanging="480"/>
      </w:pPr>
    </w:lvl>
    <w:lvl w:ilvl="1" w:tplc="04090019">
      <w:start w:val="1"/>
      <w:numFmt w:val="ideographTraditional"/>
      <w:lvlText w:val="%2、"/>
      <w:lvlJc w:val="left"/>
      <w:pPr>
        <w:ind w:left="965" w:hanging="480"/>
      </w:pPr>
    </w:lvl>
    <w:lvl w:ilvl="2" w:tplc="0409001B">
      <w:start w:val="1"/>
      <w:numFmt w:val="lowerRoman"/>
      <w:lvlText w:val="%3."/>
      <w:lvlJc w:val="right"/>
      <w:pPr>
        <w:ind w:left="1445" w:hanging="480"/>
      </w:pPr>
    </w:lvl>
    <w:lvl w:ilvl="3" w:tplc="0409000F">
      <w:start w:val="1"/>
      <w:numFmt w:val="decimal"/>
      <w:lvlText w:val="%4."/>
      <w:lvlJc w:val="left"/>
      <w:pPr>
        <w:ind w:left="1925" w:hanging="480"/>
      </w:pPr>
    </w:lvl>
    <w:lvl w:ilvl="4" w:tplc="04090019">
      <w:start w:val="1"/>
      <w:numFmt w:val="ideographTraditional"/>
      <w:lvlText w:val="%5、"/>
      <w:lvlJc w:val="left"/>
      <w:pPr>
        <w:ind w:left="2405" w:hanging="480"/>
      </w:pPr>
    </w:lvl>
    <w:lvl w:ilvl="5" w:tplc="0409001B">
      <w:start w:val="1"/>
      <w:numFmt w:val="lowerRoman"/>
      <w:lvlText w:val="%6."/>
      <w:lvlJc w:val="right"/>
      <w:pPr>
        <w:ind w:left="2885" w:hanging="480"/>
      </w:pPr>
    </w:lvl>
    <w:lvl w:ilvl="6" w:tplc="0409000F">
      <w:start w:val="1"/>
      <w:numFmt w:val="decimal"/>
      <w:lvlText w:val="%7."/>
      <w:lvlJc w:val="left"/>
      <w:pPr>
        <w:ind w:left="3365" w:hanging="480"/>
      </w:pPr>
    </w:lvl>
    <w:lvl w:ilvl="7" w:tplc="04090019">
      <w:start w:val="1"/>
      <w:numFmt w:val="ideographTraditional"/>
      <w:lvlText w:val="%8、"/>
      <w:lvlJc w:val="left"/>
      <w:pPr>
        <w:ind w:left="3845" w:hanging="480"/>
      </w:pPr>
    </w:lvl>
    <w:lvl w:ilvl="8" w:tplc="0409001B">
      <w:start w:val="1"/>
      <w:numFmt w:val="lowerRoman"/>
      <w:lvlText w:val="%9."/>
      <w:lvlJc w:val="right"/>
      <w:pPr>
        <w:ind w:left="4325" w:hanging="480"/>
      </w:pPr>
    </w:lvl>
  </w:abstractNum>
  <w:abstractNum w:abstractNumId="4" w15:restartNumberingAfterBreak="0">
    <w:nsid w:val="31FF44B3"/>
    <w:multiLevelType w:val="hybridMultilevel"/>
    <w:tmpl w:val="4C9448D4"/>
    <w:lvl w:ilvl="0" w:tplc="56A08D12">
      <w:start w:val="1"/>
      <w:numFmt w:val="taiwaneseCountingThousand"/>
      <w:lvlText w:val="%1、"/>
      <w:lvlJc w:val="left"/>
      <w:pPr>
        <w:ind w:left="1040" w:hanging="720"/>
      </w:pPr>
      <w:rPr>
        <w:rFonts w:hint="default"/>
        <w:lang w:val="en-US"/>
      </w:rPr>
    </w:lvl>
    <w:lvl w:ilvl="1" w:tplc="498833F8">
      <w:start w:val="1"/>
      <w:numFmt w:val="taiwaneseCountingThousand"/>
      <w:lvlText w:val="(%2)"/>
      <w:lvlJc w:val="left"/>
      <w:pPr>
        <w:ind w:left="1280" w:hanging="480"/>
      </w:pPr>
      <w:rPr>
        <w:rFonts w:ascii="Times New Roman" w:hAnsi="Times New Roman" w:cs="Times New Roman" w:hint="default"/>
        <w:b w:val="0"/>
      </w:rPr>
    </w:lvl>
    <w:lvl w:ilvl="2" w:tplc="5EFC41DA">
      <w:start w:val="1"/>
      <w:numFmt w:val="taiwaneseCountingThousand"/>
      <w:lvlText w:val="%3、"/>
      <w:lvlJc w:val="left"/>
      <w:pPr>
        <w:ind w:left="2000" w:hanging="720"/>
      </w:pPr>
      <w:rPr>
        <w:rFonts w:ascii="標楷體" w:eastAsia="標楷體" w:hAnsi="標楷體" w:cstheme="minorBidi"/>
      </w:r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5" w15:restartNumberingAfterBreak="0">
    <w:nsid w:val="3C892247"/>
    <w:multiLevelType w:val="hybridMultilevel"/>
    <w:tmpl w:val="C01A5DE4"/>
    <w:lvl w:ilvl="0" w:tplc="85AC80D8">
      <w:start w:val="1"/>
      <w:numFmt w:val="taiwaneseCountingThousand"/>
      <w:pStyle w:val="1"/>
      <w:lvlText w:val="%1、"/>
      <w:lvlJc w:val="left"/>
      <w:pPr>
        <w:ind w:left="404" w:hanging="360"/>
      </w:pPr>
      <w:rPr>
        <w:rFonts w:hint="default"/>
      </w:rPr>
    </w:lvl>
    <w:lvl w:ilvl="1" w:tplc="04090019" w:tentative="1">
      <w:start w:val="1"/>
      <w:numFmt w:val="ideographTraditional"/>
      <w:lvlText w:val="%2、"/>
      <w:lvlJc w:val="left"/>
      <w:pPr>
        <w:ind w:left="1004" w:hanging="480"/>
      </w:pPr>
    </w:lvl>
    <w:lvl w:ilvl="2" w:tplc="0409001B" w:tentative="1">
      <w:start w:val="1"/>
      <w:numFmt w:val="lowerRoman"/>
      <w:lvlText w:val="%3."/>
      <w:lvlJc w:val="right"/>
      <w:pPr>
        <w:ind w:left="1484" w:hanging="480"/>
      </w:pPr>
    </w:lvl>
    <w:lvl w:ilvl="3" w:tplc="0409000F" w:tentative="1">
      <w:start w:val="1"/>
      <w:numFmt w:val="decimal"/>
      <w:lvlText w:val="%4."/>
      <w:lvlJc w:val="left"/>
      <w:pPr>
        <w:ind w:left="1964" w:hanging="480"/>
      </w:pPr>
    </w:lvl>
    <w:lvl w:ilvl="4" w:tplc="04090019" w:tentative="1">
      <w:start w:val="1"/>
      <w:numFmt w:val="ideographTraditional"/>
      <w:lvlText w:val="%5、"/>
      <w:lvlJc w:val="left"/>
      <w:pPr>
        <w:ind w:left="2444" w:hanging="480"/>
      </w:pPr>
    </w:lvl>
    <w:lvl w:ilvl="5" w:tplc="0409001B" w:tentative="1">
      <w:start w:val="1"/>
      <w:numFmt w:val="lowerRoman"/>
      <w:lvlText w:val="%6."/>
      <w:lvlJc w:val="right"/>
      <w:pPr>
        <w:ind w:left="2924" w:hanging="480"/>
      </w:pPr>
    </w:lvl>
    <w:lvl w:ilvl="6" w:tplc="0409000F" w:tentative="1">
      <w:start w:val="1"/>
      <w:numFmt w:val="decimal"/>
      <w:lvlText w:val="%7."/>
      <w:lvlJc w:val="left"/>
      <w:pPr>
        <w:ind w:left="3404" w:hanging="480"/>
      </w:pPr>
    </w:lvl>
    <w:lvl w:ilvl="7" w:tplc="04090019" w:tentative="1">
      <w:start w:val="1"/>
      <w:numFmt w:val="ideographTraditional"/>
      <w:lvlText w:val="%8、"/>
      <w:lvlJc w:val="left"/>
      <w:pPr>
        <w:ind w:left="3884" w:hanging="480"/>
      </w:pPr>
    </w:lvl>
    <w:lvl w:ilvl="8" w:tplc="0409001B" w:tentative="1">
      <w:start w:val="1"/>
      <w:numFmt w:val="lowerRoman"/>
      <w:lvlText w:val="%9."/>
      <w:lvlJc w:val="right"/>
      <w:pPr>
        <w:ind w:left="4364" w:hanging="480"/>
      </w:pPr>
    </w:lvl>
  </w:abstractNum>
  <w:abstractNum w:abstractNumId="6" w15:restartNumberingAfterBreak="0">
    <w:nsid w:val="5847606D"/>
    <w:multiLevelType w:val="multilevel"/>
    <w:tmpl w:val="8F040DF0"/>
    <w:lvl w:ilvl="0">
      <w:start w:val="1"/>
      <w:numFmt w:val="taiwaneseCountingThousand"/>
      <w:pStyle w:val="a"/>
      <w:suff w:val="nothing"/>
      <w:lvlText w:val="%1、"/>
      <w:lvlJc w:val="left"/>
      <w:pPr>
        <w:ind w:left="953" w:hanging="641"/>
      </w:pPr>
      <w:rPr>
        <w:rFonts w:ascii="標楷體" w:eastAsia="標楷體" w:hint="eastAsia"/>
        <w:sz w:val="32"/>
      </w:rPr>
    </w:lvl>
    <w:lvl w:ilvl="1">
      <w:start w:val="1"/>
      <w:numFmt w:val="taiwaneseCountingThousand"/>
      <w:suff w:val="nothing"/>
      <w:lvlText w:val="（%2）"/>
      <w:lvlJc w:val="left"/>
      <w:pPr>
        <w:ind w:left="1605" w:hanging="959"/>
      </w:pPr>
      <w:rPr>
        <w:rFonts w:ascii="標楷體" w:eastAsia="標楷體" w:hint="eastAsia"/>
        <w:sz w:val="32"/>
      </w:rPr>
    </w:lvl>
    <w:lvl w:ilvl="2">
      <w:start w:val="1"/>
      <w:numFmt w:val="decimalFullWidth"/>
      <w:suff w:val="nothing"/>
      <w:lvlText w:val="%3、"/>
      <w:lvlJc w:val="left"/>
      <w:pPr>
        <w:ind w:left="1916" w:hanging="635"/>
      </w:pPr>
      <w:rPr>
        <w:rFonts w:ascii="標楷體" w:eastAsia="標楷體" w:hint="eastAsia"/>
        <w:sz w:val="32"/>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ascii="標楷體" w:eastAsia="標楷體" w:hint="eastAsia"/>
        <w:b w:val="0"/>
        <w:i w:val="0"/>
        <w:spacing w:val="0"/>
        <w:kern w:val="0"/>
        <w:position w:val="0"/>
        <w:sz w:val="32"/>
        <w:effect w:val="none"/>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5B6D2399"/>
    <w:multiLevelType w:val="hybridMultilevel"/>
    <w:tmpl w:val="986006DC"/>
    <w:lvl w:ilvl="0" w:tplc="29D072B2">
      <w:start w:val="1"/>
      <w:numFmt w:val="taiwaneseCountingThousand"/>
      <w:lvlText w:val="(%1)"/>
      <w:lvlJc w:val="left"/>
      <w:pPr>
        <w:ind w:left="417" w:hanging="465"/>
      </w:pPr>
      <w:rPr>
        <w:rFonts w:hint="default"/>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8" w15:restartNumberingAfterBreak="0">
    <w:nsid w:val="5C697411"/>
    <w:multiLevelType w:val="hybridMultilevel"/>
    <w:tmpl w:val="BF023768"/>
    <w:lvl w:ilvl="0" w:tplc="8696B576">
      <w:start w:val="1"/>
      <w:numFmt w:val="taiwaneseCountingThousand"/>
      <w:lvlText w:val="%1、"/>
      <w:lvlJc w:val="left"/>
      <w:pPr>
        <w:ind w:left="720" w:hanging="720"/>
      </w:pPr>
      <w:rPr>
        <w:rFonts w:hint="default"/>
        <w:b w:val="0"/>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6"/>
  </w:num>
  <w:num w:numId="3">
    <w:abstractNumId w:val="0"/>
  </w:num>
  <w:num w:numId="4">
    <w:abstractNumId w:val="8"/>
  </w:num>
  <w:num w:numId="5">
    <w:abstractNumId w:val="4"/>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758B"/>
    <w:rsid w:val="000016A2"/>
    <w:rsid w:val="00001F96"/>
    <w:rsid w:val="000032D3"/>
    <w:rsid w:val="000062A1"/>
    <w:rsid w:val="00007765"/>
    <w:rsid w:val="00007BC5"/>
    <w:rsid w:val="00010346"/>
    <w:rsid w:val="00010C54"/>
    <w:rsid w:val="00011C0E"/>
    <w:rsid w:val="00011F24"/>
    <w:rsid w:val="000127E3"/>
    <w:rsid w:val="00012A73"/>
    <w:rsid w:val="00013803"/>
    <w:rsid w:val="00016BA9"/>
    <w:rsid w:val="00017F8F"/>
    <w:rsid w:val="000207E4"/>
    <w:rsid w:val="00021DE2"/>
    <w:rsid w:val="00022AF9"/>
    <w:rsid w:val="00022E30"/>
    <w:rsid w:val="000240F9"/>
    <w:rsid w:val="00024420"/>
    <w:rsid w:val="00024813"/>
    <w:rsid w:val="00024FD5"/>
    <w:rsid w:val="00026C9C"/>
    <w:rsid w:val="000270BD"/>
    <w:rsid w:val="00027F36"/>
    <w:rsid w:val="00033406"/>
    <w:rsid w:val="000337E4"/>
    <w:rsid w:val="0003413C"/>
    <w:rsid w:val="000341AF"/>
    <w:rsid w:val="000373F0"/>
    <w:rsid w:val="00037DCF"/>
    <w:rsid w:val="00040B04"/>
    <w:rsid w:val="00040F66"/>
    <w:rsid w:val="00042237"/>
    <w:rsid w:val="000436C2"/>
    <w:rsid w:val="00044942"/>
    <w:rsid w:val="00047CCA"/>
    <w:rsid w:val="00055848"/>
    <w:rsid w:val="00055C5B"/>
    <w:rsid w:val="00056591"/>
    <w:rsid w:val="000568C9"/>
    <w:rsid w:val="0005784B"/>
    <w:rsid w:val="00060693"/>
    <w:rsid w:val="00060E4C"/>
    <w:rsid w:val="00062F20"/>
    <w:rsid w:val="000635E5"/>
    <w:rsid w:val="00063986"/>
    <w:rsid w:val="00063B99"/>
    <w:rsid w:val="0006660D"/>
    <w:rsid w:val="000671AF"/>
    <w:rsid w:val="0006764D"/>
    <w:rsid w:val="000678D3"/>
    <w:rsid w:val="000678DE"/>
    <w:rsid w:val="00070704"/>
    <w:rsid w:val="000722A7"/>
    <w:rsid w:val="00072CC6"/>
    <w:rsid w:val="0007443C"/>
    <w:rsid w:val="00074F71"/>
    <w:rsid w:val="00076524"/>
    <w:rsid w:val="000769C0"/>
    <w:rsid w:val="00077CFE"/>
    <w:rsid w:val="00083475"/>
    <w:rsid w:val="000850D6"/>
    <w:rsid w:val="000856EC"/>
    <w:rsid w:val="00085CBC"/>
    <w:rsid w:val="000920E2"/>
    <w:rsid w:val="00095105"/>
    <w:rsid w:val="00097438"/>
    <w:rsid w:val="00097F92"/>
    <w:rsid w:val="000A0175"/>
    <w:rsid w:val="000A0AE0"/>
    <w:rsid w:val="000A1505"/>
    <w:rsid w:val="000A276E"/>
    <w:rsid w:val="000A2FFE"/>
    <w:rsid w:val="000A3E5B"/>
    <w:rsid w:val="000B4A42"/>
    <w:rsid w:val="000B4D20"/>
    <w:rsid w:val="000B5ADC"/>
    <w:rsid w:val="000B6EBE"/>
    <w:rsid w:val="000B77D7"/>
    <w:rsid w:val="000C07AC"/>
    <w:rsid w:val="000C132E"/>
    <w:rsid w:val="000C1B76"/>
    <w:rsid w:val="000C1FE8"/>
    <w:rsid w:val="000C28A6"/>
    <w:rsid w:val="000C3410"/>
    <w:rsid w:val="000C34B8"/>
    <w:rsid w:val="000C3847"/>
    <w:rsid w:val="000C4363"/>
    <w:rsid w:val="000C636D"/>
    <w:rsid w:val="000C6CA7"/>
    <w:rsid w:val="000D0B48"/>
    <w:rsid w:val="000D16DF"/>
    <w:rsid w:val="000D26F2"/>
    <w:rsid w:val="000D317A"/>
    <w:rsid w:val="000D35B5"/>
    <w:rsid w:val="000D3CA0"/>
    <w:rsid w:val="000D4819"/>
    <w:rsid w:val="000D542A"/>
    <w:rsid w:val="000D6A5B"/>
    <w:rsid w:val="000D6C1D"/>
    <w:rsid w:val="000D71E0"/>
    <w:rsid w:val="000D75A3"/>
    <w:rsid w:val="000D7E54"/>
    <w:rsid w:val="000E020F"/>
    <w:rsid w:val="000E0D9C"/>
    <w:rsid w:val="000E27B4"/>
    <w:rsid w:val="000E2C7B"/>
    <w:rsid w:val="000E42CF"/>
    <w:rsid w:val="000E6C79"/>
    <w:rsid w:val="000F1286"/>
    <w:rsid w:val="000F14A7"/>
    <w:rsid w:val="000F28EE"/>
    <w:rsid w:val="000F29C9"/>
    <w:rsid w:val="000F356A"/>
    <w:rsid w:val="000F3C10"/>
    <w:rsid w:val="000F4888"/>
    <w:rsid w:val="000F4C9C"/>
    <w:rsid w:val="000F5271"/>
    <w:rsid w:val="000F645A"/>
    <w:rsid w:val="000F6B4A"/>
    <w:rsid w:val="000F7508"/>
    <w:rsid w:val="001003AE"/>
    <w:rsid w:val="00100E94"/>
    <w:rsid w:val="001012EF"/>
    <w:rsid w:val="00101500"/>
    <w:rsid w:val="00102EF6"/>
    <w:rsid w:val="0010452D"/>
    <w:rsid w:val="0010648E"/>
    <w:rsid w:val="00106F71"/>
    <w:rsid w:val="0010702C"/>
    <w:rsid w:val="001072E7"/>
    <w:rsid w:val="00107559"/>
    <w:rsid w:val="001101E2"/>
    <w:rsid w:val="0011057F"/>
    <w:rsid w:val="00110695"/>
    <w:rsid w:val="00111704"/>
    <w:rsid w:val="0011478B"/>
    <w:rsid w:val="00114B50"/>
    <w:rsid w:val="00116385"/>
    <w:rsid w:val="00116795"/>
    <w:rsid w:val="001168A4"/>
    <w:rsid w:val="00121363"/>
    <w:rsid w:val="001214CB"/>
    <w:rsid w:val="0012155B"/>
    <w:rsid w:val="0012201B"/>
    <w:rsid w:val="00122684"/>
    <w:rsid w:val="00124927"/>
    <w:rsid w:val="00124CF0"/>
    <w:rsid w:val="001255C1"/>
    <w:rsid w:val="00125B05"/>
    <w:rsid w:val="0012620C"/>
    <w:rsid w:val="001270B8"/>
    <w:rsid w:val="00130876"/>
    <w:rsid w:val="00131DA0"/>
    <w:rsid w:val="001321DA"/>
    <w:rsid w:val="0013228B"/>
    <w:rsid w:val="00132738"/>
    <w:rsid w:val="001357A1"/>
    <w:rsid w:val="001359A7"/>
    <w:rsid w:val="00135E9A"/>
    <w:rsid w:val="001366CE"/>
    <w:rsid w:val="001367A4"/>
    <w:rsid w:val="001375B1"/>
    <w:rsid w:val="0014106E"/>
    <w:rsid w:val="00141E56"/>
    <w:rsid w:val="00142444"/>
    <w:rsid w:val="001435BF"/>
    <w:rsid w:val="00143F3F"/>
    <w:rsid w:val="00145211"/>
    <w:rsid w:val="0015257D"/>
    <w:rsid w:val="001529DB"/>
    <w:rsid w:val="00152A37"/>
    <w:rsid w:val="00152DA8"/>
    <w:rsid w:val="00154435"/>
    <w:rsid w:val="00157673"/>
    <w:rsid w:val="0015779D"/>
    <w:rsid w:val="00160A84"/>
    <w:rsid w:val="0016114A"/>
    <w:rsid w:val="001621AE"/>
    <w:rsid w:val="0016290E"/>
    <w:rsid w:val="00162E2B"/>
    <w:rsid w:val="0016365E"/>
    <w:rsid w:val="00163C27"/>
    <w:rsid w:val="00163DCD"/>
    <w:rsid w:val="00163EE9"/>
    <w:rsid w:val="001642E9"/>
    <w:rsid w:val="0016441B"/>
    <w:rsid w:val="00164B91"/>
    <w:rsid w:val="00164EB9"/>
    <w:rsid w:val="00164F3C"/>
    <w:rsid w:val="00165542"/>
    <w:rsid w:val="00165ABE"/>
    <w:rsid w:val="00166134"/>
    <w:rsid w:val="00167D03"/>
    <w:rsid w:val="00167D92"/>
    <w:rsid w:val="00172D06"/>
    <w:rsid w:val="00173273"/>
    <w:rsid w:val="001732AE"/>
    <w:rsid w:val="00174506"/>
    <w:rsid w:val="001761FA"/>
    <w:rsid w:val="001770C2"/>
    <w:rsid w:val="00177F51"/>
    <w:rsid w:val="00180BA0"/>
    <w:rsid w:val="00181748"/>
    <w:rsid w:val="001818C8"/>
    <w:rsid w:val="00182B21"/>
    <w:rsid w:val="00183C0D"/>
    <w:rsid w:val="00186A27"/>
    <w:rsid w:val="00187DF0"/>
    <w:rsid w:val="00190193"/>
    <w:rsid w:val="00190D6F"/>
    <w:rsid w:val="00190EF2"/>
    <w:rsid w:val="00191260"/>
    <w:rsid w:val="00191B19"/>
    <w:rsid w:val="0019331A"/>
    <w:rsid w:val="00193EB1"/>
    <w:rsid w:val="0019449E"/>
    <w:rsid w:val="00195347"/>
    <w:rsid w:val="0019544A"/>
    <w:rsid w:val="001971EA"/>
    <w:rsid w:val="001A0079"/>
    <w:rsid w:val="001A032B"/>
    <w:rsid w:val="001A2BA1"/>
    <w:rsid w:val="001A2E12"/>
    <w:rsid w:val="001A3443"/>
    <w:rsid w:val="001A4CD9"/>
    <w:rsid w:val="001A5CA7"/>
    <w:rsid w:val="001A606B"/>
    <w:rsid w:val="001A6A8F"/>
    <w:rsid w:val="001A7D3E"/>
    <w:rsid w:val="001B08F4"/>
    <w:rsid w:val="001B1363"/>
    <w:rsid w:val="001B2D0C"/>
    <w:rsid w:val="001B2F7B"/>
    <w:rsid w:val="001C067D"/>
    <w:rsid w:val="001C3BB4"/>
    <w:rsid w:val="001C4AB9"/>
    <w:rsid w:val="001C4B44"/>
    <w:rsid w:val="001C5611"/>
    <w:rsid w:val="001C6592"/>
    <w:rsid w:val="001C66CD"/>
    <w:rsid w:val="001C78A1"/>
    <w:rsid w:val="001C7994"/>
    <w:rsid w:val="001D0380"/>
    <w:rsid w:val="001D178D"/>
    <w:rsid w:val="001D3EE5"/>
    <w:rsid w:val="001D4BE8"/>
    <w:rsid w:val="001D56E6"/>
    <w:rsid w:val="001D6D25"/>
    <w:rsid w:val="001D76C6"/>
    <w:rsid w:val="001E0817"/>
    <w:rsid w:val="001E3938"/>
    <w:rsid w:val="001E60A0"/>
    <w:rsid w:val="001E6A59"/>
    <w:rsid w:val="001E6A90"/>
    <w:rsid w:val="001E7173"/>
    <w:rsid w:val="001E77E6"/>
    <w:rsid w:val="001E7CBD"/>
    <w:rsid w:val="001F0897"/>
    <w:rsid w:val="001F3FA0"/>
    <w:rsid w:val="001F4A72"/>
    <w:rsid w:val="001F55DA"/>
    <w:rsid w:val="001F61F1"/>
    <w:rsid w:val="001F635A"/>
    <w:rsid w:val="001F7B7A"/>
    <w:rsid w:val="001F7CAB"/>
    <w:rsid w:val="002011A4"/>
    <w:rsid w:val="00201217"/>
    <w:rsid w:val="0020434A"/>
    <w:rsid w:val="00204353"/>
    <w:rsid w:val="00204FFA"/>
    <w:rsid w:val="0020551D"/>
    <w:rsid w:val="00205BDD"/>
    <w:rsid w:val="00205E96"/>
    <w:rsid w:val="00210B94"/>
    <w:rsid w:val="00211216"/>
    <w:rsid w:val="00211628"/>
    <w:rsid w:val="00211BDE"/>
    <w:rsid w:val="00212977"/>
    <w:rsid w:val="0021322B"/>
    <w:rsid w:val="00215435"/>
    <w:rsid w:val="0021545C"/>
    <w:rsid w:val="0021602F"/>
    <w:rsid w:val="002161CD"/>
    <w:rsid w:val="002162A8"/>
    <w:rsid w:val="00216C5F"/>
    <w:rsid w:val="002206F4"/>
    <w:rsid w:val="00222136"/>
    <w:rsid w:val="00222758"/>
    <w:rsid w:val="00223518"/>
    <w:rsid w:val="00224DC1"/>
    <w:rsid w:val="00224F9D"/>
    <w:rsid w:val="0023004A"/>
    <w:rsid w:val="00230620"/>
    <w:rsid w:val="0023177A"/>
    <w:rsid w:val="0023367B"/>
    <w:rsid w:val="0023414D"/>
    <w:rsid w:val="00235182"/>
    <w:rsid w:val="00240053"/>
    <w:rsid w:val="002404D5"/>
    <w:rsid w:val="002409BC"/>
    <w:rsid w:val="0024212A"/>
    <w:rsid w:val="00242FEC"/>
    <w:rsid w:val="00243ADB"/>
    <w:rsid w:val="00246262"/>
    <w:rsid w:val="00246B4D"/>
    <w:rsid w:val="00247692"/>
    <w:rsid w:val="00247856"/>
    <w:rsid w:val="002479CF"/>
    <w:rsid w:val="002502E4"/>
    <w:rsid w:val="00250A05"/>
    <w:rsid w:val="0025329E"/>
    <w:rsid w:val="00256801"/>
    <w:rsid w:val="00256F81"/>
    <w:rsid w:val="00257547"/>
    <w:rsid w:val="002576EC"/>
    <w:rsid w:val="002578A3"/>
    <w:rsid w:val="00257BD0"/>
    <w:rsid w:val="0026108E"/>
    <w:rsid w:val="00262BF1"/>
    <w:rsid w:val="00263B45"/>
    <w:rsid w:val="002641AA"/>
    <w:rsid w:val="00264B17"/>
    <w:rsid w:val="002650C5"/>
    <w:rsid w:val="00267F5E"/>
    <w:rsid w:val="00271479"/>
    <w:rsid w:val="00271DDF"/>
    <w:rsid w:val="0027213B"/>
    <w:rsid w:val="0027285F"/>
    <w:rsid w:val="00272D66"/>
    <w:rsid w:val="0027422B"/>
    <w:rsid w:val="00274308"/>
    <w:rsid w:val="002743C6"/>
    <w:rsid w:val="00275FE1"/>
    <w:rsid w:val="00276D33"/>
    <w:rsid w:val="00277AEB"/>
    <w:rsid w:val="00277F0A"/>
    <w:rsid w:val="00283AFE"/>
    <w:rsid w:val="002843CD"/>
    <w:rsid w:val="00284502"/>
    <w:rsid w:val="00284D51"/>
    <w:rsid w:val="00285DEC"/>
    <w:rsid w:val="0028610D"/>
    <w:rsid w:val="002913F3"/>
    <w:rsid w:val="0029438A"/>
    <w:rsid w:val="0029543A"/>
    <w:rsid w:val="002A15FE"/>
    <w:rsid w:val="002A1DE6"/>
    <w:rsid w:val="002A30ED"/>
    <w:rsid w:val="002A3B1C"/>
    <w:rsid w:val="002A3C0A"/>
    <w:rsid w:val="002A496C"/>
    <w:rsid w:val="002A4ED5"/>
    <w:rsid w:val="002A4FF5"/>
    <w:rsid w:val="002A5AE4"/>
    <w:rsid w:val="002A5CAC"/>
    <w:rsid w:val="002A657A"/>
    <w:rsid w:val="002A767E"/>
    <w:rsid w:val="002A7C50"/>
    <w:rsid w:val="002B2B3B"/>
    <w:rsid w:val="002B2BAB"/>
    <w:rsid w:val="002B38F9"/>
    <w:rsid w:val="002B4220"/>
    <w:rsid w:val="002B4682"/>
    <w:rsid w:val="002B48C2"/>
    <w:rsid w:val="002B59DA"/>
    <w:rsid w:val="002B771F"/>
    <w:rsid w:val="002B7A3B"/>
    <w:rsid w:val="002C3FCC"/>
    <w:rsid w:val="002C5E99"/>
    <w:rsid w:val="002C60C1"/>
    <w:rsid w:val="002C63C4"/>
    <w:rsid w:val="002D016A"/>
    <w:rsid w:val="002D03DF"/>
    <w:rsid w:val="002D08A9"/>
    <w:rsid w:val="002D0B9B"/>
    <w:rsid w:val="002D0FB3"/>
    <w:rsid w:val="002D1839"/>
    <w:rsid w:val="002D2E7F"/>
    <w:rsid w:val="002D2FAB"/>
    <w:rsid w:val="002D6943"/>
    <w:rsid w:val="002D74F0"/>
    <w:rsid w:val="002D758B"/>
    <w:rsid w:val="002E13A9"/>
    <w:rsid w:val="002E1434"/>
    <w:rsid w:val="002E1D8C"/>
    <w:rsid w:val="002E2C11"/>
    <w:rsid w:val="002E4F12"/>
    <w:rsid w:val="002E62F2"/>
    <w:rsid w:val="002E64B2"/>
    <w:rsid w:val="002E7BF6"/>
    <w:rsid w:val="002F0344"/>
    <w:rsid w:val="002F151A"/>
    <w:rsid w:val="002F1E2A"/>
    <w:rsid w:val="002F2774"/>
    <w:rsid w:val="002F2842"/>
    <w:rsid w:val="002F600E"/>
    <w:rsid w:val="002F6865"/>
    <w:rsid w:val="00300A04"/>
    <w:rsid w:val="0030173D"/>
    <w:rsid w:val="00302DC7"/>
    <w:rsid w:val="00303158"/>
    <w:rsid w:val="003053C9"/>
    <w:rsid w:val="00305722"/>
    <w:rsid w:val="0030604F"/>
    <w:rsid w:val="0030775C"/>
    <w:rsid w:val="003106BD"/>
    <w:rsid w:val="00312372"/>
    <w:rsid w:val="00313F11"/>
    <w:rsid w:val="003146AA"/>
    <w:rsid w:val="0031510C"/>
    <w:rsid w:val="003151C0"/>
    <w:rsid w:val="00317861"/>
    <w:rsid w:val="00317F6A"/>
    <w:rsid w:val="003203A5"/>
    <w:rsid w:val="00320D3E"/>
    <w:rsid w:val="0032259E"/>
    <w:rsid w:val="00322CB9"/>
    <w:rsid w:val="003234B9"/>
    <w:rsid w:val="003236DA"/>
    <w:rsid w:val="003241DD"/>
    <w:rsid w:val="003243D8"/>
    <w:rsid w:val="00325932"/>
    <w:rsid w:val="00325BA9"/>
    <w:rsid w:val="00326A46"/>
    <w:rsid w:val="00327EB1"/>
    <w:rsid w:val="00330DA2"/>
    <w:rsid w:val="00331AF6"/>
    <w:rsid w:val="003320FB"/>
    <w:rsid w:val="00332262"/>
    <w:rsid w:val="003324F8"/>
    <w:rsid w:val="003325B8"/>
    <w:rsid w:val="003325DB"/>
    <w:rsid w:val="003331A8"/>
    <w:rsid w:val="00334131"/>
    <w:rsid w:val="00336786"/>
    <w:rsid w:val="00336E52"/>
    <w:rsid w:val="003375E6"/>
    <w:rsid w:val="00337BA0"/>
    <w:rsid w:val="00341961"/>
    <w:rsid w:val="00342833"/>
    <w:rsid w:val="00343D2F"/>
    <w:rsid w:val="00344819"/>
    <w:rsid w:val="00345055"/>
    <w:rsid w:val="00346F34"/>
    <w:rsid w:val="00347C92"/>
    <w:rsid w:val="003502A0"/>
    <w:rsid w:val="00352D22"/>
    <w:rsid w:val="00355074"/>
    <w:rsid w:val="00355785"/>
    <w:rsid w:val="0035648F"/>
    <w:rsid w:val="00360259"/>
    <w:rsid w:val="003603E2"/>
    <w:rsid w:val="0036085C"/>
    <w:rsid w:val="003610AA"/>
    <w:rsid w:val="003620F5"/>
    <w:rsid w:val="00363A27"/>
    <w:rsid w:val="00364DC5"/>
    <w:rsid w:val="00366E9C"/>
    <w:rsid w:val="00366F0C"/>
    <w:rsid w:val="003702D2"/>
    <w:rsid w:val="00370643"/>
    <w:rsid w:val="003706DE"/>
    <w:rsid w:val="003707F0"/>
    <w:rsid w:val="00370C23"/>
    <w:rsid w:val="00371B0E"/>
    <w:rsid w:val="003722E2"/>
    <w:rsid w:val="00374312"/>
    <w:rsid w:val="00377EAB"/>
    <w:rsid w:val="00381959"/>
    <w:rsid w:val="00382FB1"/>
    <w:rsid w:val="00383183"/>
    <w:rsid w:val="0038346D"/>
    <w:rsid w:val="003877F4"/>
    <w:rsid w:val="00390538"/>
    <w:rsid w:val="0039210A"/>
    <w:rsid w:val="003924C6"/>
    <w:rsid w:val="003930B7"/>
    <w:rsid w:val="00393FE4"/>
    <w:rsid w:val="0039424B"/>
    <w:rsid w:val="00395315"/>
    <w:rsid w:val="00396B6A"/>
    <w:rsid w:val="00397339"/>
    <w:rsid w:val="003973C6"/>
    <w:rsid w:val="00397916"/>
    <w:rsid w:val="003A03B1"/>
    <w:rsid w:val="003A26DB"/>
    <w:rsid w:val="003A6581"/>
    <w:rsid w:val="003B01C3"/>
    <w:rsid w:val="003B066E"/>
    <w:rsid w:val="003B0F61"/>
    <w:rsid w:val="003B10D3"/>
    <w:rsid w:val="003B12C2"/>
    <w:rsid w:val="003B2B30"/>
    <w:rsid w:val="003B35A8"/>
    <w:rsid w:val="003B4215"/>
    <w:rsid w:val="003B4BA8"/>
    <w:rsid w:val="003B557F"/>
    <w:rsid w:val="003B6BAF"/>
    <w:rsid w:val="003B6DC6"/>
    <w:rsid w:val="003B7254"/>
    <w:rsid w:val="003B7371"/>
    <w:rsid w:val="003C0CF0"/>
    <w:rsid w:val="003C115C"/>
    <w:rsid w:val="003C14B5"/>
    <w:rsid w:val="003C195C"/>
    <w:rsid w:val="003C1AF0"/>
    <w:rsid w:val="003C568C"/>
    <w:rsid w:val="003C59B8"/>
    <w:rsid w:val="003C706F"/>
    <w:rsid w:val="003C77B2"/>
    <w:rsid w:val="003C7D05"/>
    <w:rsid w:val="003D0060"/>
    <w:rsid w:val="003D12CC"/>
    <w:rsid w:val="003D1C90"/>
    <w:rsid w:val="003D2AF2"/>
    <w:rsid w:val="003D31D8"/>
    <w:rsid w:val="003D6229"/>
    <w:rsid w:val="003D691E"/>
    <w:rsid w:val="003D69DF"/>
    <w:rsid w:val="003D6EEF"/>
    <w:rsid w:val="003D75BD"/>
    <w:rsid w:val="003D7DDF"/>
    <w:rsid w:val="003E10E4"/>
    <w:rsid w:val="003E1565"/>
    <w:rsid w:val="003E28BE"/>
    <w:rsid w:val="003E4022"/>
    <w:rsid w:val="003E5273"/>
    <w:rsid w:val="003E53D4"/>
    <w:rsid w:val="003E5D4B"/>
    <w:rsid w:val="003E77CC"/>
    <w:rsid w:val="003E791A"/>
    <w:rsid w:val="003E7AFD"/>
    <w:rsid w:val="003F0982"/>
    <w:rsid w:val="003F0A85"/>
    <w:rsid w:val="003F21FC"/>
    <w:rsid w:val="003F243A"/>
    <w:rsid w:val="003F3BF8"/>
    <w:rsid w:val="003F4941"/>
    <w:rsid w:val="003F4DAE"/>
    <w:rsid w:val="003F5113"/>
    <w:rsid w:val="003F6016"/>
    <w:rsid w:val="003F6472"/>
    <w:rsid w:val="003F6669"/>
    <w:rsid w:val="003F7ABF"/>
    <w:rsid w:val="003F7B74"/>
    <w:rsid w:val="004003BD"/>
    <w:rsid w:val="004008E1"/>
    <w:rsid w:val="004017F4"/>
    <w:rsid w:val="00401B1D"/>
    <w:rsid w:val="00402303"/>
    <w:rsid w:val="004024F5"/>
    <w:rsid w:val="00404ACD"/>
    <w:rsid w:val="004058F1"/>
    <w:rsid w:val="004063D9"/>
    <w:rsid w:val="004126F1"/>
    <w:rsid w:val="0041297B"/>
    <w:rsid w:val="00413C46"/>
    <w:rsid w:val="004141A2"/>
    <w:rsid w:val="00414A63"/>
    <w:rsid w:val="004162B3"/>
    <w:rsid w:val="00416660"/>
    <w:rsid w:val="00417702"/>
    <w:rsid w:val="004203DD"/>
    <w:rsid w:val="00420B71"/>
    <w:rsid w:val="00420F92"/>
    <w:rsid w:val="00420FF8"/>
    <w:rsid w:val="00426AC0"/>
    <w:rsid w:val="00426CBE"/>
    <w:rsid w:val="00426DC0"/>
    <w:rsid w:val="004305C9"/>
    <w:rsid w:val="00430BBE"/>
    <w:rsid w:val="004326E5"/>
    <w:rsid w:val="00433037"/>
    <w:rsid w:val="0043477A"/>
    <w:rsid w:val="00435348"/>
    <w:rsid w:val="0043687E"/>
    <w:rsid w:val="00437363"/>
    <w:rsid w:val="00440130"/>
    <w:rsid w:val="00440E27"/>
    <w:rsid w:val="00441066"/>
    <w:rsid w:val="00445D2D"/>
    <w:rsid w:val="00446AA2"/>
    <w:rsid w:val="00447C0D"/>
    <w:rsid w:val="00447E26"/>
    <w:rsid w:val="004501BE"/>
    <w:rsid w:val="0045027B"/>
    <w:rsid w:val="00450C9D"/>
    <w:rsid w:val="004525C0"/>
    <w:rsid w:val="00453093"/>
    <w:rsid w:val="00454B89"/>
    <w:rsid w:val="004550E1"/>
    <w:rsid w:val="00455DA6"/>
    <w:rsid w:val="004560A7"/>
    <w:rsid w:val="00460291"/>
    <w:rsid w:val="00460F54"/>
    <w:rsid w:val="00461C75"/>
    <w:rsid w:val="00462567"/>
    <w:rsid w:val="00463B41"/>
    <w:rsid w:val="0046509E"/>
    <w:rsid w:val="004662C7"/>
    <w:rsid w:val="00467473"/>
    <w:rsid w:val="004679DC"/>
    <w:rsid w:val="004719F7"/>
    <w:rsid w:val="00471BCA"/>
    <w:rsid w:val="00473C93"/>
    <w:rsid w:val="00474640"/>
    <w:rsid w:val="0047481E"/>
    <w:rsid w:val="0047551D"/>
    <w:rsid w:val="00477049"/>
    <w:rsid w:val="00477712"/>
    <w:rsid w:val="00477CCC"/>
    <w:rsid w:val="00477EF2"/>
    <w:rsid w:val="004803D1"/>
    <w:rsid w:val="00480969"/>
    <w:rsid w:val="00480CB0"/>
    <w:rsid w:val="00481FD8"/>
    <w:rsid w:val="00482BCA"/>
    <w:rsid w:val="004852A2"/>
    <w:rsid w:val="00485ADB"/>
    <w:rsid w:val="00485D8F"/>
    <w:rsid w:val="004866B6"/>
    <w:rsid w:val="00486A33"/>
    <w:rsid w:val="0049169A"/>
    <w:rsid w:val="00491873"/>
    <w:rsid w:val="00491A57"/>
    <w:rsid w:val="00491E09"/>
    <w:rsid w:val="004926C5"/>
    <w:rsid w:val="00492B4C"/>
    <w:rsid w:val="00492D10"/>
    <w:rsid w:val="00493557"/>
    <w:rsid w:val="00494C9B"/>
    <w:rsid w:val="004978B8"/>
    <w:rsid w:val="004A03B6"/>
    <w:rsid w:val="004A0A61"/>
    <w:rsid w:val="004A0F09"/>
    <w:rsid w:val="004A10A4"/>
    <w:rsid w:val="004A1121"/>
    <w:rsid w:val="004A1BA9"/>
    <w:rsid w:val="004A2303"/>
    <w:rsid w:val="004A284C"/>
    <w:rsid w:val="004A3DA0"/>
    <w:rsid w:val="004A473B"/>
    <w:rsid w:val="004A4CCF"/>
    <w:rsid w:val="004A5CA3"/>
    <w:rsid w:val="004A64CA"/>
    <w:rsid w:val="004A6598"/>
    <w:rsid w:val="004A66D1"/>
    <w:rsid w:val="004A6A6E"/>
    <w:rsid w:val="004A70F9"/>
    <w:rsid w:val="004B08AE"/>
    <w:rsid w:val="004B1035"/>
    <w:rsid w:val="004B1557"/>
    <w:rsid w:val="004B2F6D"/>
    <w:rsid w:val="004B42B5"/>
    <w:rsid w:val="004B728F"/>
    <w:rsid w:val="004B79B6"/>
    <w:rsid w:val="004B7CB7"/>
    <w:rsid w:val="004C4CC1"/>
    <w:rsid w:val="004C5A0D"/>
    <w:rsid w:val="004C7971"/>
    <w:rsid w:val="004D04E6"/>
    <w:rsid w:val="004D0626"/>
    <w:rsid w:val="004D0778"/>
    <w:rsid w:val="004D294B"/>
    <w:rsid w:val="004D2B03"/>
    <w:rsid w:val="004E0375"/>
    <w:rsid w:val="004E24D9"/>
    <w:rsid w:val="004E3338"/>
    <w:rsid w:val="004E3853"/>
    <w:rsid w:val="004E39A4"/>
    <w:rsid w:val="004E487E"/>
    <w:rsid w:val="004E4CA1"/>
    <w:rsid w:val="004E5894"/>
    <w:rsid w:val="004F2223"/>
    <w:rsid w:val="004F2F73"/>
    <w:rsid w:val="004F435F"/>
    <w:rsid w:val="004F476D"/>
    <w:rsid w:val="004F6259"/>
    <w:rsid w:val="004F64B1"/>
    <w:rsid w:val="004F66FC"/>
    <w:rsid w:val="004F7798"/>
    <w:rsid w:val="004F7AA0"/>
    <w:rsid w:val="00501D4B"/>
    <w:rsid w:val="00504CD9"/>
    <w:rsid w:val="00504DB6"/>
    <w:rsid w:val="00504FCB"/>
    <w:rsid w:val="0050741B"/>
    <w:rsid w:val="00507438"/>
    <w:rsid w:val="00511886"/>
    <w:rsid w:val="00512075"/>
    <w:rsid w:val="005125D0"/>
    <w:rsid w:val="00514733"/>
    <w:rsid w:val="0051581D"/>
    <w:rsid w:val="00515E79"/>
    <w:rsid w:val="00515F52"/>
    <w:rsid w:val="00520029"/>
    <w:rsid w:val="00521DB2"/>
    <w:rsid w:val="00523299"/>
    <w:rsid w:val="005234FC"/>
    <w:rsid w:val="00526467"/>
    <w:rsid w:val="00526962"/>
    <w:rsid w:val="005275CE"/>
    <w:rsid w:val="005306BE"/>
    <w:rsid w:val="0053240A"/>
    <w:rsid w:val="00532D56"/>
    <w:rsid w:val="005342CC"/>
    <w:rsid w:val="00535973"/>
    <w:rsid w:val="00537667"/>
    <w:rsid w:val="005378CB"/>
    <w:rsid w:val="005406C6"/>
    <w:rsid w:val="00542268"/>
    <w:rsid w:val="00542BCA"/>
    <w:rsid w:val="0054313F"/>
    <w:rsid w:val="0054328F"/>
    <w:rsid w:val="00543300"/>
    <w:rsid w:val="00543B9E"/>
    <w:rsid w:val="00544463"/>
    <w:rsid w:val="00545FE9"/>
    <w:rsid w:val="00546926"/>
    <w:rsid w:val="00546E94"/>
    <w:rsid w:val="005473E9"/>
    <w:rsid w:val="00550414"/>
    <w:rsid w:val="00551C4C"/>
    <w:rsid w:val="00552861"/>
    <w:rsid w:val="00552DF0"/>
    <w:rsid w:val="00553525"/>
    <w:rsid w:val="0055385A"/>
    <w:rsid w:val="005555DF"/>
    <w:rsid w:val="00555A41"/>
    <w:rsid w:val="005562A1"/>
    <w:rsid w:val="00556557"/>
    <w:rsid w:val="00557018"/>
    <w:rsid w:val="0055779F"/>
    <w:rsid w:val="00561C10"/>
    <w:rsid w:val="00561D12"/>
    <w:rsid w:val="00563218"/>
    <w:rsid w:val="00564A4C"/>
    <w:rsid w:val="005652E2"/>
    <w:rsid w:val="0056563B"/>
    <w:rsid w:val="00565EC8"/>
    <w:rsid w:val="00566331"/>
    <w:rsid w:val="00567389"/>
    <w:rsid w:val="005719BC"/>
    <w:rsid w:val="00571F14"/>
    <w:rsid w:val="00571F9B"/>
    <w:rsid w:val="00572082"/>
    <w:rsid w:val="0057216B"/>
    <w:rsid w:val="00572823"/>
    <w:rsid w:val="00572AEA"/>
    <w:rsid w:val="00572F6B"/>
    <w:rsid w:val="005740D5"/>
    <w:rsid w:val="005777D3"/>
    <w:rsid w:val="005802B5"/>
    <w:rsid w:val="00581B05"/>
    <w:rsid w:val="00582829"/>
    <w:rsid w:val="005830DA"/>
    <w:rsid w:val="00583652"/>
    <w:rsid w:val="0058399E"/>
    <w:rsid w:val="00583D00"/>
    <w:rsid w:val="00585000"/>
    <w:rsid w:val="00585F4D"/>
    <w:rsid w:val="00591A52"/>
    <w:rsid w:val="00594F97"/>
    <w:rsid w:val="0059661E"/>
    <w:rsid w:val="005A09A9"/>
    <w:rsid w:val="005A1ABA"/>
    <w:rsid w:val="005A41F5"/>
    <w:rsid w:val="005A443F"/>
    <w:rsid w:val="005A51CF"/>
    <w:rsid w:val="005A63CC"/>
    <w:rsid w:val="005B0D09"/>
    <w:rsid w:val="005B151F"/>
    <w:rsid w:val="005B3501"/>
    <w:rsid w:val="005B3F76"/>
    <w:rsid w:val="005B416C"/>
    <w:rsid w:val="005B4845"/>
    <w:rsid w:val="005B4B28"/>
    <w:rsid w:val="005B53A4"/>
    <w:rsid w:val="005C0F95"/>
    <w:rsid w:val="005C271C"/>
    <w:rsid w:val="005C50B3"/>
    <w:rsid w:val="005C53B6"/>
    <w:rsid w:val="005C5FB8"/>
    <w:rsid w:val="005C61E9"/>
    <w:rsid w:val="005D14DD"/>
    <w:rsid w:val="005D269C"/>
    <w:rsid w:val="005D2F03"/>
    <w:rsid w:val="005D3165"/>
    <w:rsid w:val="005D47E4"/>
    <w:rsid w:val="005D4C70"/>
    <w:rsid w:val="005D5639"/>
    <w:rsid w:val="005D570D"/>
    <w:rsid w:val="005D5D11"/>
    <w:rsid w:val="005D614F"/>
    <w:rsid w:val="005D7572"/>
    <w:rsid w:val="005D7CE5"/>
    <w:rsid w:val="005E0055"/>
    <w:rsid w:val="005E0C8A"/>
    <w:rsid w:val="005E1855"/>
    <w:rsid w:val="005E1F64"/>
    <w:rsid w:val="005E2308"/>
    <w:rsid w:val="005E30FA"/>
    <w:rsid w:val="005E3C91"/>
    <w:rsid w:val="005E41E9"/>
    <w:rsid w:val="005E4991"/>
    <w:rsid w:val="005E56B7"/>
    <w:rsid w:val="005E6999"/>
    <w:rsid w:val="005F0499"/>
    <w:rsid w:val="005F0584"/>
    <w:rsid w:val="005F0BF6"/>
    <w:rsid w:val="005F542D"/>
    <w:rsid w:val="005F61D7"/>
    <w:rsid w:val="005F6565"/>
    <w:rsid w:val="005F6B55"/>
    <w:rsid w:val="005F7F00"/>
    <w:rsid w:val="00600068"/>
    <w:rsid w:val="00600570"/>
    <w:rsid w:val="00600CFA"/>
    <w:rsid w:val="00600EEC"/>
    <w:rsid w:val="00604F90"/>
    <w:rsid w:val="0060585E"/>
    <w:rsid w:val="0061091A"/>
    <w:rsid w:val="00610B9D"/>
    <w:rsid w:val="00611F6A"/>
    <w:rsid w:val="00612BC8"/>
    <w:rsid w:val="00613430"/>
    <w:rsid w:val="00613560"/>
    <w:rsid w:val="006146A0"/>
    <w:rsid w:val="006150E4"/>
    <w:rsid w:val="00615708"/>
    <w:rsid w:val="006159A7"/>
    <w:rsid w:val="006207A3"/>
    <w:rsid w:val="00620BB2"/>
    <w:rsid w:val="00620F42"/>
    <w:rsid w:val="00621E87"/>
    <w:rsid w:val="006239F5"/>
    <w:rsid w:val="00624C04"/>
    <w:rsid w:val="006279BE"/>
    <w:rsid w:val="0063297B"/>
    <w:rsid w:val="0063313A"/>
    <w:rsid w:val="00633403"/>
    <w:rsid w:val="006337F7"/>
    <w:rsid w:val="00634490"/>
    <w:rsid w:val="006346C3"/>
    <w:rsid w:val="00635928"/>
    <w:rsid w:val="00636C27"/>
    <w:rsid w:val="00637119"/>
    <w:rsid w:val="00640038"/>
    <w:rsid w:val="00640255"/>
    <w:rsid w:val="00642BEF"/>
    <w:rsid w:val="00643274"/>
    <w:rsid w:val="00643894"/>
    <w:rsid w:val="00645052"/>
    <w:rsid w:val="006456E5"/>
    <w:rsid w:val="00646649"/>
    <w:rsid w:val="00646DE2"/>
    <w:rsid w:val="00646F1D"/>
    <w:rsid w:val="00647DC0"/>
    <w:rsid w:val="00651624"/>
    <w:rsid w:val="00651DD3"/>
    <w:rsid w:val="00652053"/>
    <w:rsid w:val="006529E6"/>
    <w:rsid w:val="00654235"/>
    <w:rsid w:val="00654946"/>
    <w:rsid w:val="00654D4B"/>
    <w:rsid w:val="0065502A"/>
    <w:rsid w:val="0065583D"/>
    <w:rsid w:val="00655BFC"/>
    <w:rsid w:val="00656348"/>
    <w:rsid w:val="00656CD9"/>
    <w:rsid w:val="00657034"/>
    <w:rsid w:val="006570F0"/>
    <w:rsid w:val="006577FC"/>
    <w:rsid w:val="00661B5F"/>
    <w:rsid w:val="00662A1C"/>
    <w:rsid w:val="00663710"/>
    <w:rsid w:val="006637CE"/>
    <w:rsid w:val="00663A6C"/>
    <w:rsid w:val="00663C79"/>
    <w:rsid w:val="00664989"/>
    <w:rsid w:val="006673AB"/>
    <w:rsid w:val="006704DD"/>
    <w:rsid w:val="00671642"/>
    <w:rsid w:val="00671B3C"/>
    <w:rsid w:val="0067217D"/>
    <w:rsid w:val="00672915"/>
    <w:rsid w:val="00672BB4"/>
    <w:rsid w:val="0067351A"/>
    <w:rsid w:val="00675AA4"/>
    <w:rsid w:val="00677B56"/>
    <w:rsid w:val="00680776"/>
    <w:rsid w:val="006813AE"/>
    <w:rsid w:val="0068206F"/>
    <w:rsid w:val="00687513"/>
    <w:rsid w:val="00687CE5"/>
    <w:rsid w:val="00690037"/>
    <w:rsid w:val="00693413"/>
    <w:rsid w:val="00693D77"/>
    <w:rsid w:val="00694870"/>
    <w:rsid w:val="00694E69"/>
    <w:rsid w:val="006950CE"/>
    <w:rsid w:val="00697EE5"/>
    <w:rsid w:val="006A18A6"/>
    <w:rsid w:val="006A23BF"/>
    <w:rsid w:val="006A2504"/>
    <w:rsid w:val="006A3524"/>
    <w:rsid w:val="006A3E69"/>
    <w:rsid w:val="006A4E5D"/>
    <w:rsid w:val="006A52EC"/>
    <w:rsid w:val="006A54E2"/>
    <w:rsid w:val="006A6121"/>
    <w:rsid w:val="006A70B4"/>
    <w:rsid w:val="006A7321"/>
    <w:rsid w:val="006B1275"/>
    <w:rsid w:val="006B1457"/>
    <w:rsid w:val="006B16B0"/>
    <w:rsid w:val="006B1A56"/>
    <w:rsid w:val="006B25AC"/>
    <w:rsid w:val="006B2E5C"/>
    <w:rsid w:val="006B3243"/>
    <w:rsid w:val="006B4932"/>
    <w:rsid w:val="006B4BFD"/>
    <w:rsid w:val="006C0458"/>
    <w:rsid w:val="006C072D"/>
    <w:rsid w:val="006C356D"/>
    <w:rsid w:val="006C3D09"/>
    <w:rsid w:val="006C4DBA"/>
    <w:rsid w:val="006C565E"/>
    <w:rsid w:val="006C57BF"/>
    <w:rsid w:val="006C63D5"/>
    <w:rsid w:val="006D1603"/>
    <w:rsid w:val="006D2692"/>
    <w:rsid w:val="006D29A4"/>
    <w:rsid w:val="006D38CE"/>
    <w:rsid w:val="006D3DB1"/>
    <w:rsid w:val="006E03CC"/>
    <w:rsid w:val="006E14DA"/>
    <w:rsid w:val="006E20CE"/>
    <w:rsid w:val="006E2BD4"/>
    <w:rsid w:val="006E53F7"/>
    <w:rsid w:val="006F0290"/>
    <w:rsid w:val="006F26E3"/>
    <w:rsid w:val="006F30AE"/>
    <w:rsid w:val="006F5218"/>
    <w:rsid w:val="006F6451"/>
    <w:rsid w:val="006F7C45"/>
    <w:rsid w:val="007004F8"/>
    <w:rsid w:val="00701102"/>
    <w:rsid w:val="00701480"/>
    <w:rsid w:val="00701F41"/>
    <w:rsid w:val="007028DA"/>
    <w:rsid w:val="00702B2B"/>
    <w:rsid w:val="0071055C"/>
    <w:rsid w:val="00711D9B"/>
    <w:rsid w:val="007122D6"/>
    <w:rsid w:val="00714A0C"/>
    <w:rsid w:val="00714AD1"/>
    <w:rsid w:val="00715AFF"/>
    <w:rsid w:val="00716F42"/>
    <w:rsid w:val="00717828"/>
    <w:rsid w:val="007203A7"/>
    <w:rsid w:val="007205EB"/>
    <w:rsid w:val="00720757"/>
    <w:rsid w:val="0072080F"/>
    <w:rsid w:val="00720C88"/>
    <w:rsid w:val="0072103F"/>
    <w:rsid w:val="00722DF0"/>
    <w:rsid w:val="00723348"/>
    <w:rsid w:val="00723CBD"/>
    <w:rsid w:val="00724976"/>
    <w:rsid w:val="007254EB"/>
    <w:rsid w:val="00726037"/>
    <w:rsid w:val="00726723"/>
    <w:rsid w:val="00727FDD"/>
    <w:rsid w:val="007311FF"/>
    <w:rsid w:val="007318A5"/>
    <w:rsid w:val="007347B8"/>
    <w:rsid w:val="00734BD9"/>
    <w:rsid w:val="00735400"/>
    <w:rsid w:val="00736410"/>
    <w:rsid w:val="00737FC6"/>
    <w:rsid w:val="0074007C"/>
    <w:rsid w:val="00740518"/>
    <w:rsid w:val="007410CD"/>
    <w:rsid w:val="0074143B"/>
    <w:rsid w:val="00741A16"/>
    <w:rsid w:val="00743914"/>
    <w:rsid w:val="00743C23"/>
    <w:rsid w:val="00743D1F"/>
    <w:rsid w:val="007463F9"/>
    <w:rsid w:val="00746637"/>
    <w:rsid w:val="00747F94"/>
    <w:rsid w:val="00747FB7"/>
    <w:rsid w:val="00750FF9"/>
    <w:rsid w:val="007536F0"/>
    <w:rsid w:val="007538F3"/>
    <w:rsid w:val="007547B9"/>
    <w:rsid w:val="00755562"/>
    <w:rsid w:val="0075567B"/>
    <w:rsid w:val="00755990"/>
    <w:rsid w:val="0075644F"/>
    <w:rsid w:val="00756FB5"/>
    <w:rsid w:val="00757558"/>
    <w:rsid w:val="00757656"/>
    <w:rsid w:val="007579C7"/>
    <w:rsid w:val="00765D0B"/>
    <w:rsid w:val="00765EAD"/>
    <w:rsid w:val="00766048"/>
    <w:rsid w:val="007663C1"/>
    <w:rsid w:val="00767EB1"/>
    <w:rsid w:val="00770213"/>
    <w:rsid w:val="007707EA"/>
    <w:rsid w:val="00770CF6"/>
    <w:rsid w:val="00771B67"/>
    <w:rsid w:val="00774F51"/>
    <w:rsid w:val="00777986"/>
    <w:rsid w:val="00780D83"/>
    <w:rsid w:val="007836BF"/>
    <w:rsid w:val="00785CCD"/>
    <w:rsid w:val="007875CF"/>
    <w:rsid w:val="0079052E"/>
    <w:rsid w:val="00790BC1"/>
    <w:rsid w:val="0079171A"/>
    <w:rsid w:val="007928BD"/>
    <w:rsid w:val="007939C5"/>
    <w:rsid w:val="00793E25"/>
    <w:rsid w:val="00794346"/>
    <w:rsid w:val="00796246"/>
    <w:rsid w:val="007A2C32"/>
    <w:rsid w:val="007A334C"/>
    <w:rsid w:val="007A3AF9"/>
    <w:rsid w:val="007A3D44"/>
    <w:rsid w:val="007A4D8D"/>
    <w:rsid w:val="007A4F8E"/>
    <w:rsid w:val="007A5346"/>
    <w:rsid w:val="007A624B"/>
    <w:rsid w:val="007A66B9"/>
    <w:rsid w:val="007A6A2A"/>
    <w:rsid w:val="007B015F"/>
    <w:rsid w:val="007B13F7"/>
    <w:rsid w:val="007B3171"/>
    <w:rsid w:val="007B3EA8"/>
    <w:rsid w:val="007B62D8"/>
    <w:rsid w:val="007C0910"/>
    <w:rsid w:val="007C0B64"/>
    <w:rsid w:val="007C13B9"/>
    <w:rsid w:val="007C3192"/>
    <w:rsid w:val="007C3198"/>
    <w:rsid w:val="007C3F3B"/>
    <w:rsid w:val="007C4402"/>
    <w:rsid w:val="007C7D48"/>
    <w:rsid w:val="007D0A36"/>
    <w:rsid w:val="007D2A42"/>
    <w:rsid w:val="007D3909"/>
    <w:rsid w:val="007D3D52"/>
    <w:rsid w:val="007D6A95"/>
    <w:rsid w:val="007E16DF"/>
    <w:rsid w:val="007E5065"/>
    <w:rsid w:val="007E6370"/>
    <w:rsid w:val="007E6B01"/>
    <w:rsid w:val="007E75A6"/>
    <w:rsid w:val="007E75F3"/>
    <w:rsid w:val="007E7C3D"/>
    <w:rsid w:val="007F0BE3"/>
    <w:rsid w:val="007F2B25"/>
    <w:rsid w:val="007F33DF"/>
    <w:rsid w:val="007F3B01"/>
    <w:rsid w:val="007F4528"/>
    <w:rsid w:val="007F4608"/>
    <w:rsid w:val="007F4DB7"/>
    <w:rsid w:val="007F592F"/>
    <w:rsid w:val="007F6824"/>
    <w:rsid w:val="007F6CB0"/>
    <w:rsid w:val="00804457"/>
    <w:rsid w:val="00804F61"/>
    <w:rsid w:val="00810AD3"/>
    <w:rsid w:val="00811782"/>
    <w:rsid w:val="00812233"/>
    <w:rsid w:val="00813A71"/>
    <w:rsid w:val="00815E52"/>
    <w:rsid w:val="008201D1"/>
    <w:rsid w:val="00823662"/>
    <w:rsid w:val="0082404B"/>
    <w:rsid w:val="0082435D"/>
    <w:rsid w:val="00824A09"/>
    <w:rsid w:val="00825532"/>
    <w:rsid w:val="008268D5"/>
    <w:rsid w:val="00826BDD"/>
    <w:rsid w:val="00827753"/>
    <w:rsid w:val="00827FAE"/>
    <w:rsid w:val="008313EC"/>
    <w:rsid w:val="008319D3"/>
    <w:rsid w:val="00831E5A"/>
    <w:rsid w:val="00832369"/>
    <w:rsid w:val="0083290C"/>
    <w:rsid w:val="00834C2F"/>
    <w:rsid w:val="008364C9"/>
    <w:rsid w:val="00837388"/>
    <w:rsid w:val="008407F3"/>
    <w:rsid w:val="00844054"/>
    <w:rsid w:val="00844529"/>
    <w:rsid w:val="00845DD9"/>
    <w:rsid w:val="00856C0A"/>
    <w:rsid w:val="0086119F"/>
    <w:rsid w:val="008638CB"/>
    <w:rsid w:val="00863FF3"/>
    <w:rsid w:val="00865FF9"/>
    <w:rsid w:val="00866120"/>
    <w:rsid w:val="00866E83"/>
    <w:rsid w:val="00867902"/>
    <w:rsid w:val="008700A0"/>
    <w:rsid w:val="0087149F"/>
    <w:rsid w:val="008730EB"/>
    <w:rsid w:val="008732C8"/>
    <w:rsid w:val="0088114F"/>
    <w:rsid w:val="008811E1"/>
    <w:rsid w:val="00881BE1"/>
    <w:rsid w:val="00883DF6"/>
    <w:rsid w:val="00883EDE"/>
    <w:rsid w:val="008848BB"/>
    <w:rsid w:val="00885B49"/>
    <w:rsid w:val="0089015C"/>
    <w:rsid w:val="00891495"/>
    <w:rsid w:val="008917F1"/>
    <w:rsid w:val="00895874"/>
    <w:rsid w:val="00897B30"/>
    <w:rsid w:val="00897D83"/>
    <w:rsid w:val="008A032E"/>
    <w:rsid w:val="008A0514"/>
    <w:rsid w:val="008A07D2"/>
    <w:rsid w:val="008A162C"/>
    <w:rsid w:val="008A45C4"/>
    <w:rsid w:val="008A5756"/>
    <w:rsid w:val="008A6BA9"/>
    <w:rsid w:val="008A73FA"/>
    <w:rsid w:val="008A7F42"/>
    <w:rsid w:val="008B0052"/>
    <w:rsid w:val="008B0558"/>
    <w:rsid w:val="008B0802"/>
    <w:rsid w:val="008B11CA"/>
    <w:rsid w:val="008B26BA"/>
    <w:rsid w:val="008B2ACC"/>
    <w:rsid w:val="008B2B22"/>
    <w:rsid w:val="008B308F"/>
    <w:rsid w:val="008B3A4E"/>
    <w:rsid w:val="008B3A98"/>
    <w:rsid w:val="008B6A4B"/>
    <w:rsid w:val="008B7256"/>
    <w:rsid w:val="008B7534"/>
    <w:rsid w:val="008B7A17"/>
    <w:rsid w:val="008B7EA0"/>
    <w:rsid w:val="008C0BE4"/>
    <w:rsid w:val="008C0BEF"/>
    <w:rsid w:val="008C1D55"/>
    <w:rsid w:val="008C1E84"/>
    <w:rsid w:val="008C6DF4"/>
    <w:rsid w:val="008D0161"/>
    <w:rsid w:val="008D0197"/>
    <w:rsid w:val="008D075B"/>
    <w:rsid w:val="008D0AD4"/>
    <w:rsid w:val="008D1377"/>
    <w:rsid w:val="008D4464"/>
    <w:rsid w:val="008D517D"/>
    <w:rsid w:val="008D5D85"/>
    <w:rsid w:val="008D5E3C"/>
    <w:rsid w:val="008D6817"/>
    <w:rsid w:val="008E3702"/>
    <w:rsid w:val="008E37C4"/>
    <w:rsid w:val="008E39CF"/>
    <w:rsid w:val="008E5A6B"/>
    <w:rsid w:val="008E5B7E"/>
    <w:rsid w:val="008E6BD7"/>
    <w:rsid w:val="008E6C7E"/>
    <w:rsid w:val="008E7DC9"/>
    <w:rsid w:val="008F02CB"/>
    <w:rsid w:val="008F041B"/>
    <w:rsid w:val="008F04E8"/>
    <w:rsid w:val="008F3DD1"/>
    <w:rsid w:val="008F4614"/>
    <w:rsid w:val="008F5391"/>
    <w:rsid w:val="008F59B9"/>
    <w:rsid w:val="008F6928"/>
    <w:rsid w:val="008F6F1A"/>
    <w:rsid w:val="008F70B8"/>
    <w:rsid w:val="008F7465"/>
    <w:rsid w:val="00903BAC"/>
    <w:rsid w:val="00907A3B"/>
    <w:rsid w:val="00912EE7"/>
    <w:rsid w:val="0091425A"/>
    <w:rsid w:val="00914602"/>
    <w:rsid w:val="009151E8"/>
    <w:rsid w:val="00917857"/>
    <w:rsid w:val="00917D65"/>
    <w:rsid w:val="00917E7F"/>
    <w:rsid w:val="00920601"/>
    <w:rsid w:val="00920761"/>
    <w:rsid w:val="00920857"/>
    <w:rsid w:val="009211B0"/>
    <w:rsid w:val="0092232E"/>
    <w:rsid w:val="00924BB1"/>
    <w:rsid w:val="0092562C"/>
    <w:rsid w:val="009266E1"/>
    <w:rsid w:val="00926E43"/>
    <w:rsid w:val="009277D3"/>
    <w:rsid w:val="0093057B"/>
    <w:rsid w:val="00930B90"/>
    <w:rsid w:val="00931C3B"/>
    <w:rsid w:val="00933126"/>
    <w:rsid w:val="009334BB"/>
    <w:rsid w:val="00934F53"/>
    <w:rsid w:val="00936A80"/>
    <w:rsid w:val="009371BB"/>
    <w:rsid w:val="00942859"/>
    <w:rsid w:val="0094554B"/>
    <w:rsid w:val="00947A34"/>
    <w:rsid w:val="00950752"/>
    <w:rsid w:val="00951703"/>
    <w:rsid w:val="00952A35"/>
    <w:rsid w:val="00952FAA"/>
    <w:rsid w:val="0095353D"/>
    <w:rsid w:val="009556BD"/>
    <w:rsid w:val="00956D20"/>
    <w:rsid w:val="009573CD"/>
    <w:rsid w:val="00957C4C"/>
    <w:rsid w:val="00957DE1"/>
    <w:rsid w:val="00960689"/>
    <w:rsid w:val="00962D90"/>
    <w:rsid w:val="00963051"/>
    <w:rsid w:val="00963E11"/>
    <w:rsid w:val="00965DF4"/>
    <w:rsid w:val="00966C63"/>
    <w:rsid w:val="00966E85"/>
    <w:rsid w:val="00967E12"/>
    <w:rsid w:val="0097087F"/>
    <w:rsid w:val="00971170"/>
    <w:rsid w:val="0097283A"/>
    <w:rsid w:val="00973974"/>
    <w:rsid w:val="00973AD7"/>
    <w:rsid w:val="00974F5C"/>
    <w:rsid w:val="009763F3"/>
    <w:rsid w:val="00976FA3"/>
    <w:rsid w:val="00977C1F"/>
    <w:rsid w:val="00981485"/>
    <w:rsid w:val="0098278C"/>
    <w:rsid w:val="0098316E"/>
    <w:rsid w:val="00983EAA"/>
    <w:rsid w:val="009849FA"/>
    <w:rsid w:val="00985199"/>
    <w:rsid w:val="009868D0"/>
    <w:rsid w:val="00987A01"/>
    <w:rsid w:val="00990C22"/>
    <w:rsid w:val="00993653"/>
    <w:rsid w:val="00993697"/>
    <w:rsid w:val="0099376B"/>
    <w:rsid w:val="00993C47"/>
    <w:rsid w:val="0099471B"/>
    <w:rsid w:val="00996933"/>
    <w:rsid w:val="00996965"/>
    <w:rsid w:val="009A089E"/>
    <w:rsid w:val="009A171F"/>
    <w:rsid w:val="009A3E8C"/>
    <w:rsid w:val="009A4EB3"/>
    <w:rsid w:val="009A682A"/>
    <w:rsid w:val="009A74DC"/>
    <w:rsid w:val="009B071E"/>
    <w:rsid w:val="009B07E7"/>
    <w:rsid w:val="009B21BC"/>
    <w:rsid w:val="009B2B80"/>
    <w:rsid w:val="009B2EC3"/>
    <w:rsid w:val="009B3A06"/>
    <w:rsid w:val="009B40FB"/>
    <w:rsid w:val="009B4380"/>
    <w:rsid w:val="009B4424"/>
    <w:rsid w:val="009B476D"/>
    <w:rsid w:val="009B4F89"/>
    <w:rsid w:val="009B751D"/>
    <w:rsid w:val="009B7CED"/>
    <w:rsid w:val="009C0118"/>
    <w:rsid w:val="009C1480"/>
    <w:rsid w:val="009C17C3"/>
    <w:rsid w:val="009C26A6"/>
    <w:rsid w:val="009C4825"/>
    <w:rsid w:val="009C4D00"/>
    <w:rsid w:val="009C52C0"/>
    <w:rsid w:val="009D0CFA"/>
    <w:rsid w:val="009D11AA"/>
    <w:rsid w:val="009D342E"/>
    <w:rsid w:val="009D5420"/>
    <w:rsid w:val="009D6C5B"/>
    <w:rsid w:val="009D7604"/>
    <w:rsid w:val="009D7B0A"/>
    <w:rsid w:val="009E07C3"/>
    <w:rsid w:val="009E1E1F"/>
    <w:rsid w:val="009E23B1"/>
    <w:rsid w:val="009E2703"/>
    <w:rsid w:val="009E28E9"/>
    <w:rsid w:val="009E2ABA"/>
    <w:rsid w:val="009E4918"/>
    <w:rsid w:val="009E5A9F"/>
    <w:rsid w:val="009E67BE"/>
    <w:rsid w:val="009E77A4"/>
    <w:rsid w:val="009E79FF"/>
    <w:rsid w:val="009F1785"/>
    <w:rsid w:val="009F31D0"/>
    <w:rsid w:val="009F35DA"/>
    <w:rsid w:val="009F374B"/>
    <w:rsid w:val="009F494A"/>
    <w:rsid w:val="009F4B91"/>
    <w:rsid w:val="009F52A7"/>
    <w:rsid w:val="009F595B"/>
    <w:rsid w:val="009F66E0"/>
    <w:rsid w:val="009F6BAD"/>
    <w:rsid w:val="009F724F"/>
    <w:rsid w:val="00A00630"/>
    <w:rsid w:val="00A012A2"/>
    <w:rsid w:val="00A015D1"/>
    <w:rsid w:val="00A017CF"/>
    <w:rsid w:val="00A01C34"/>
    <w:rsid w:val="00A055E3"/>
    <w:rsid w:val="00A079F3"/>
    <w:rsid w:val="00A07D03"/>
    <w:rsid w:val="00A128D6"/>
    <w:rsid w:val="00A1361A"/>
    <w:rsid w:val="00A138E0"/>
    <w:rsid w:val="00A13950"/>
    <w:rsid w:val="00A14117"/>
    <w:rsid w:val="00A14CC3"/>
    <w:rsid w:val="00A15120"/>
    <w:rsid w:val="00A15209"/>
    <w:rsid w:val="00A157A8"/>
    <w:rsid w:val="00A17D3A"/>
    <w:rsid w:val="00A20BF3"/>
    <w:rsid w:val="00A22290"/>
    <w:rsid w:val="00A23AEF"/>
    <w:rsid w:val="00A24A3C"/>
    <w:rsid w:val="00A250D4"/>
    <w:rsid w:val="00A2569D"/>
    <w:rsid w:val="00A271BD"/>
    <w:rsid w:val="00A27AAA"/>
    <w:rsid w:val="00A27FFB"/>
    <w:rsid w:val="00A3287C"/>
    <w:rsid w:val="00A32B18"/>
    <w:rsid w:val="00A32D68"/>
    <w:rsid w:val="00A34240"/>
    <w:rsid w:val="00A34BE3"/>
    <w:rsid w:val="00A36CCD"/>
    <w:rsid w:val="00A3737F"/>
    <w:rsid w:val="00A37FAB"/>
    <w:rsid w:val="00A4000F"/>
    <w:rsid w:val="00A40257"/>
    <w:rsid w:val="00A43726"/>
    <w:rsid w:val="00A446FD"/>
    <w:rsid w:val="00A45F54"/>
    <w:rsid w:val="00A46210"/>
    <w:rsid w:val="00A4753C"/>
    <w:rsid w:val="00A47574"/>
    <w:rsid w:val="00A47B96"/>
    <w:rsid w:val="00A47EDD"/>
    <w:rsid w:val="00A50299"/>
    <w:rsid w:val="00A50F8F"/>
    <w:rsid w:val="00A52C29"/>
    <w:rsid w:val="00A53357"/>
    <w:rsid w:val="00A53C50"/>
    <w:rsid w:val="00A553A0"/>
    <w:rsid w:val="00A55AFF"/>
    <w:rsid w:val="00A56DB0"/>
    <w:rsid w:val="00A5708D"/>
    <w:rsid w:val="00A575BF"/>
    <w:rsid w:val="00A60D79"/>
    <w:rsid w:val="00A60E99"/>
    <w:rsid w:val="00A6161B"/>
    <w:rsid w:val="00A643DA"/>
    <w:rsid w:val="00A64756"/>
    <w:rsid w:val="00A64961"/>
    <w:rsid w:val="00A65484"/>
    <w:rsid w:val="00A655E9"/>
    <w:rsid w:val="00A65649"/>
    <w:rsid w:val="00A67229"/>
    <w:rsid w:val="00A67B94"/>
    <w:rsid w:val="00A67E5A"/>
    <w:rsid w:val="00A718A6"/>
    <w:rsid w:val="00A71ADB"/>
    <w:rsid w:val="00A749C6"/>
    <w:rsid w:val="00A76859"/>
    <w:rsid w:val="00A80AA5"/>
    <w:rsid w:val="00A8192F"/>
    <w:rsid w:val="00A82D72"/>
    <w:rsid w:val="00A8560D"/>
    <w:rsid w:val="00A85FBD"/>
    <w:rsid w:val="00A86760"/>
    <w:rsid w:val="00A86DE2"/>
    <w:rsid w:val="00A8737E"/>
    <w:rsid w:val="00A87A8A"/>
    <w:rsid w:val="00A910F5"/>
    <w:rsid w:val="00A913F3"/>
    <w:rsid w:val="00A91888"/>
    <w:rsid w:val="00A9291E"/>
    <w:rsid w:val="00A92B38"/>
    <w:rsid w:val="00A92F52"/>
    <w:rsid w:val="00A9319E"/>
    <w:rsid w:val="00A9331A"/>
    <w:rsid w:val="00A93A32"/>
    <w:rsid w:val="00A965B3"/>
    <w:rsid w:val="00A97507"/>
    <w:rsid w:val="00A97867"/>
    <w:rsid w:val="00A97B8B"/>
    <w:rsid w:val="00AA2FD3"/>
    <w:rsid w:val="00AA4A7B"/>
    <w:rsid w:val="00AA4CF2"/>
    <w:rsid w:val="00AA684C"/>
    <w:rsid w:val="00AA6D0C"/>
    <w:rsid w:val="00AA7A76"/>
    <w:rsid w:val="00AB16F1"/>
    <w:rsid w:val="00AB1929"/>
    <w:rsid w:val="00AB1EAF"/>
    <w:rsid w:val="00AB2557"/>
    <w:rsid w:val="00AB323F"/>
    <w:rsid w:val="00AB3F27"/>
    <w:rsid w:val="00AB4908"/>
    <w:rsid w:val="00AB7B35"/>
    <w:rsid w:val="00AB7B8A"/>
    <w:rsid w:val="00AC0107"/>
    <w:rsid w:val="00AC1E65"/>
    <w:rsid w:val="00AC2FEA"/>
    <w:rsid w:val="00AC4119"/>
    <w:rsid w:val="00AC53F4"/>
    <w:rsid w:val="00AC6409"/>
    <w:rsid w:val="00AC65B3"/>
    <w:rsid w:val="00AC7277"/>
    <w:rsid w:val="00AD07FA"/>
    <w:rsid w:val="00AD0A54"/>
    <w:rsid w:val="00AD149E"/>
    <w:rsid w:val="00AD1B11"/>
    <w:rsid w:val="00AD1D1F"/>
    <w:rsid w:val="00AD2A62"/>
    <w:rsid w:val="00AD2D3D"/>
    <w:rsid w:val="00AD6AEF"/>
    <w:rsid w:val="00AD6E13"/>
    <w:rsid w:val="00AD7741"/>
    <w:rsid w:val="00AE1074"/>
    <w:rsid w:val="00AE1278"/>
    <w:rsid w:val="00AE294C"/>
    <w:rsid w:val="00AE2A77"/>
    <w:rsid w:val="00AE2E6E"/>
    <w:rsid w:val="00AE37EC"/>
    <w:rsid w:val="00AE51D5"/>
    <w:rsid w:val="00AE561E"/>
    <w:rsid w:val="00AE588A"/>
    <w:rsid w:val="00AE6156"/>
    <w:rsid w:val="00AE6494"/>
    <w:rsid w:val="00AF0347"/>
    <w:rsid w:val="00AF0DBA"/>
    <w:rsid w:val="00AF296D"/>
    <w:rsid w:val="00AF3722"/>
    <w:rsid w:val="00AF3897"/>
    <w:rsid w:val="00AF4CB1"/>
    <w:rsid w:val="00AF51D8"/>
    <w:rsid w:val="00AF669F"/>
    <w:rsid w:val="00AF6850"/>
    <w:rsid w:val="00AF6B72"/>
    <w:rsid w:val="00AF6B9F"/>
    <w:rsid w:val="00AF6C25"/>
    <w:rsid w:val="00AF7018"/>
    <w:rsid w:val="00B01156"/>
    <w:rsid w:val="00B031DC"/>
    <w:rsid w:val="00B04A3B"/>
    <w:rsid w:val="00B0516A"/>
    <w:rsid w:val="00B05987"/>
    <w:rsid w:val="00B0626F"/>
    <w:rsid w:val="00B06327"/>
    <w:rsid w:val="00B0639C"/>
    <w:rsid w:val="00B06C48"/>
    <w:rsid w:val="00B07C88"/>
    <w:rsid w:val="00B102F6"/>
    <w:rsid w:val="00B11C52"/>
    <w:rsid w:val="00B129FC"/>
    <w:rsid w:val="00B1371E"/>
    <w:rsid w:val="00B13AB7"/>
    <w:rsid w:val="00B1459E"/>
    <w:rsid w:val="00B14AB0"/>
    <w:rsid w:val="00B15E0C"/>
    <w:rsid w:val="00B20237"/>
    <w:rsid w:val="00B20EE4"/>
    <w:rsid w:val="00B2204E"/>
    <w:rsid w:val="00B22950"/>
    <w:rsid w:val="00B23351"/>
    <w:rsid w:val="00B26022"/>
    <w:rsid w:val="00B30B33"/>
    <w:rsid w:val="00B3124D"/>
    <w:rsid w:val="00B31855"/>
    <w:rsid w:val="00B318DA"/>
    <w:rsid w:val="00B33BF9"/>
    <w:rsid w:val="00B3472B"/>
    <w:rsid w:val="00B3591D"/>
    <w:rsid w:val="00B360B0"/>
    <w:rsid w:val="00B36A97"/>
    <w:rsid w:val="00B36AD1"/>
    <w:rsid w:val="00B37951"/>
    <w:rsid w:val="00B403EC"/>
    <w:rsid w:val="00B44EB1"/>
    <w:rsid w:val="00B45F0F"/>
    <w:rsid w:val="00B465CF"/>
    <w:rsid w:val="00B46B4A"/>
    <w:rsid w:val="00B46DDB"/>
    <w:rsid w:val="00B50D80"/>
    <w:rsid w:val="00B51872"/>
    <w:rsid w:val="00B51C2E"/>
    <w:rsid w:val="00B53967"/>
    <w:rsid w:val="00B53B55"/>
    <w:rsid w:val="00B54655"/>
    <w:rsid w:val="00B54A5C"/>
    <w:rsid w:val="00B61010"/>
    <w:rsid w:val="00B6129D"/>
    <w:rsid w:val="00B6222E"/>
    <w:rsid w:val="00B6365B"/>
    <w:rsid w:val="00B637ED"/>
    <w:rsid w:val="00B63C25"/>
    <w:rsid w:val="00B645E5"/>
    <w:rsid w:val="00B650C4"/>
    <w:rsid w:val="00B652B1"/>
    <w:rsid w:val="00B65F44"/>
    <w:rsid w:val="00B6746C"/>
    <w:rsid w:val="00B67925"/>
    <w:rsid w:val="00B70537"/>
    <w:rsid w:val="00B72C4E"/>
    <w:rsid w:val="00B72DEC"/>
    <w:rsid w:val="00B75136"/>
    <w:rsid w:val="00B75F51"/>
    <w:rsid w:val="00B76A17"/>
    <w:rsid w:val="00B76E47"/>
    <w:rsid w:val="00B76FD8"/>
    <w:rsid w:val="00B80942"/>
    <w:rsid w:val="00B81489"/>
    <w:rsid w:val="00B81964"/>
    <w:rsid w:val="00B81B95"/>
    <w:rsid w:val="00B82065"/>
    <w:rsid w:val="00B82CE2"/>
    <w:rsid w:val="00B83416"/>
    <w:rsid w:val="00B83741"/>
    <w:rsid w:val="00B837C3"/>
    <w:rsid w:val="00B83B70"/>
    <w:rsid w:val="00B84BEB"/>
    <w:rsid w:val="00B867E8"/>
    <w:rsid w:val="00B914DF"/>
    <w:rsid w:val="00B93ACC"/>
    <w:rsid w:val="00B93E37"/>
    <w:rsid w:val="00B944D9"/>
    <w:rsid w:val="00B95ABE"/>
    <w:rsid w:val="00B96EB3"/>
    <w:rsid w:val="00BA3015"/>
    <w:rsid w:val="00BA316B"/>
    <w:rsid w:val="00BA3408"/>
    <w:rsid w:val="00BA3E9A"/>
    <w:rsid w:val="00BA4101"/>
    <w:rsid w:val="00BA4334"/>
    <w:rsid w:val="00BA444B"/>
    <w:rsid w:val="00BA613B"/>
    <w:rsid w:val="00BA6349"/>
    <w:rsid w:val="00BA6666"/>
    <w:rsid w:val="00BA68D2"/>
    <w:rsid w:val="00BA6F0C"/>
    <w:rsid w:val="00BB186F"/>
    <w:rsid w:val="00BB1A94"/>
    <w:rsid w:val="00BB1B9D"/>
    <w:rsid w:val="00BB1E12"/>
    <w:rsid w:val="00BB2E0E"/>
    <w:rsid w:val="00BB409A"/>
    <w:rsid w:val="00BB65BC"/>
    <w:rsid w:val="00BC0C1D"/>
    <w:rsid w:val="00BC0F20"/>
    <w:rsid w:val="00BC13BB"/>
    <w:rsid w:val="00BC19E3"/>
    <w:rsid w:val="00BC2011"/>
    <w:rsid w:val="00BC22BE"/>
    <w:rsid w:val="00BC24A4"/>
    <w:rsid w:val="00BC2845"/>
    <w:rsid w:val="00BC2DC1"/>
    <w:rsid w:val="00BC381D"/>
    <w:rsid w:val="00BC41AE"/>
    <w:rsid w:val="00BC52AC"/>
    <w:rsid w:val="00BC5680"/>
    <w:rsid w:val="00BC5B2F"/>
    <w:rsid w:val="00BC7D6D"/>
    <w:rsid w:val="00BD2502"/>
    <w:rsid w:val="00BD3EB2"/>
    <w:rsid w:val="00BD5848"/>
    <w:rsid w:val="00BD5885"/>
    <w:rsid w:val="00BD6DB7"/>
    <w:rsid w:val="00BE12C0"/>
    <w:rsid w:val="00BE1A20"/>
    <w:rsid w:val="00BE3869"/>
    <w:rsid w:val="00BE459C"/>
    <w:rsid w:val="00BE57C2"/>
    <w:rsid w:val="00BF0D60"/>
    <w:rsid w:val="00BF3A0E"/>
    <w:rsid w:val="00BF4628"/>
    <w:rsid w:val="00BF56D3"/>
    <w:rsid w:val="00BF6528"/>
    <w:rsid w:val="00BF67B3"/>
    <w:rsid w:val="00BF6F68"/>
    <w:rsid w:val="00C00C3F"/>
    <w:rsid w:val="00C01283"/>
    <w:rsid w:val="00C0152E"/>
    <w:rsid w:val="00C01B89"/>
    <w:rsid w:val="00C06537"/>
    <w:rsid w:val="00C06694"/>
    <w:rsid w:val="00C112E3"/>
    <w:rsid w:val="00C11A9B"/>
    <w:rsid w:val="00C13841"/>
    <w:rsid w:val="00C14D0C"/>
    <w:rsid w:val="00C15A34"/>
    <w:rsid w:val="00C15FDC"/>
    <w:rsid w:val="00C16C99"/>
    <w:rsid w:val="00C17930"/>
    <w:rsid w:val="00C22345"/>
    <w:rsid w:val="00C22DC2"/>
    <w:rsid w:val="00C236CD"/>
    <w:rsid w:val="00C24558"/>
    <w:rsid w:val="00C257A2"/>
    <w:rsid w:val="00C26107"/>
    <w:rsid w:val="00C264CC"/>
    <w:rsid w:val="00C26610"/>
    <w:rsid w:val="00C269A1"/>
    <w:rsid w:val="00C269A5"/>
    <w:rsid w:val="00C26DA5"/>
    <w:rsid w:val="00C271A9"/>
    <w:rsid w:val="00C27D11"/>
    <w:rsid w:val="00C30630"/>
    <w:rsid w:val="00C31414"/>
    <w:rsid w:val="00C356AD"/>
    <w:rsid w:val="00C35CA3"/>
    <w:rsid w:val="00C362A4"/>
    <w:rsid w:val="00C402E7"/>
    <w:rsid w:val="00C4222B"/>
    <w:rsid w:val="00C430F3"/>
    <w:rsid w:val="00C45133"/>
    <w:rsid w:val="00C45361"/>
    <w:rsid w:val="00C454F0"/>
    <w:rsid w:val="00C458AC"/>
    <w:rsid w:val="00C46C0B"/>
    <w:rsid w:val="00C477F3"/>
    <w:rsid w:val="00C47DF9"/>
    <w:rsid w:val="00C51697"/>
    <w:rsid w:val="00C53AEA"/>
    <w:rsid w:val="00C541E8"/>
    <w:rsid w:val="00C544C1"/>
    <w:rsid w:val="00C5681A"/>
    <w:rsid w:val="00C56E0F"/>
    <w:rsid w:val="00C6089D"/>
    <w:rsid w:val="00C61027"/>
    <w:rsid w:val="00C62CBE"/>
    <w:rsid w:val="00C64AD3"/>
    <w:rsid w:val="00C64ED4"/>
    <w:rsid w:val="00C665F8"/>
    <w:rsid w:val="00C67205"/>
    <w:rsid w:val="00C70572"/>
    <w:rsid w:val="00C73D99"/>
    <w:rsid w:val="00C74DF0"/>
    <w:rsid w:val="00C75D81"/>
    <w:rsid w:val="00C80487"/>
    <w:rsid w:val="00C814CE"/>
    <w:rsid w:val="00C8226B"/>
    <w:rsid w:val="00C82382"/>
    <w:rsid w:val="00C823DA"/>
    <w:rsid w:val="00C8265C"/>
    <w:rsid w:val="00C82ACF"/>
    <w:rsid w:val="00C83EAA"/>
    <w:rsid w:val="00C85FC9"/>
    <w:rsid w:val="00C866D3"/>
    <w:rsid w:val="00C86AC1"/>
    <w:rsid w:val="00C909A2"/>
    <w:rsid w:val="00C90FB4"/>
    <w:rsid w:val="00C9220E"/>
    <w:rsid w:val="00C923FB"/>
    <w:rsid w:val="00C9282F"/>
    <w:rsid w:val="00C9295C"/>
    <w:rsid w:val="00C934D0"/>
    <w:rsid w:val="00C94ECD"/>
    <w:rsid w:val="00C975BC"/>
    <w:rsid w:val="00CA03FF"/>
    <w:rsid w:val="00CA0698"/>
    <w:rsid w:val="00CA083B"/>
    <w:rsid w:val="00CA0A47"/>
    <w:rsid w:val="00CA175F"/>
    <w:rsid w:val="00CA1794"/>
    <w:rsid w:val="00CA1B5B"/>
    <w:rsid w:val="00CA5F42"/>
    <w:rsid w:val="00CB48F3"/>
    <w:rsid w:val="00CB4C1E"/>
    <w:rsid w:val="00CB53E8"/>
    <w:rsid w:val="00CB5E58"/>
    <w:rsid w:val="00CB5FD2"/>
    <w:rsid w:val="00CB6DEB"/>
    <w:rsid w:val="00CB7580"/>
    <w:rsid w:val="00CB797A"/>
    <w:rsid w:val="00CC2446"/>
    <w:rsid w:val="00CC36C4"/>
    <w:rsid w:val="00CC58EE"/>
    <w:rsid w:val="00CC5A54"/>
    <w:rsid w:val="00CC5E94"/>
    <w:rsid w:val="00CC5FDC"/>
    <w:rsid w:val="00CC5FFB"/>
    <w:rsid w:val="00CC62FB"/>
    <w:rsid w:val="00CD0146"/>
    <w:rsid w:val="00CD14F2"/>
    <w:rsid w:val="00CD20F6"/>
    <w:rsid w:val="00CD221F"/>
    <w:rsid w:val="00CD2931"/>
    <w:rsid w:val="00CD6BB5"/>
    <w:rsid w:val="00CD70F5"/>
    <w:rsid w:val="00CE0100"/>
    <w:rsid w:val="00CE010E"/>
    <w:rsid w:val="00CE0C51"/>
    <w:rsid w:val="00CE2356"/>
    <w:rsid w:val="00CE29F9"/>
    <w:rsid w:val="00CE2C78"/>
    <w:rsid w:val="00CE44ED"/>
    <w:rsid w:val="00CE4881"/>
    <w:rsid w:val="00CE4BB4"/>
    <w:rsid w:val="00CE520B"/>
    <w:rsid w:val="00CE5528"/>
    <w:rsid w:val="00CE5CA1"/>
    <w:rsid w:val="00CE6679"/>
    <w:rsid w:val="00CE695C"/>
    <w:rsid w:val="00CE7F86"/>
    <w:rsid w:val="00CF1439"/>
    <w:rsid w:val="00CF175F"/>
    <w:rsid w:val="00CF2B6A"/>
    <w:rsid w:val="00CF47EE"/>
    <w:rsid w:val="00CF497A"/>
    <w:rsid w:val="00CF4FC2"/>
    <w:rsid w:val="00CF5CFD"/>
    <w:rsid w:val="00D0069F"/>
    <w:rsid w:val="00D0088F"/>
    <w:rsid w:val="00D0258E"/>
    <w:rsid w:val="00D02664"/>
    <w:rsid w:val="00D02C4D"/>
    <w:rsid w:val="00D07049"/>
    <w:rsid w:val="00D104BB"/>
    <w:rsid w:val="00D10F3F"/>
    <w:rsid w:val="00D11638"/>
    <w:rsid w:val="00D12D0E"/>
    <w:rsid w:val="00D1328F"/>
    <w:rsid w:val="00D135BA"/>
    <w:rsid w:val="00D15549"/>
    <w:rsid w:val="00D15BF6"/>
    <w:rsid w:val="00D16070"/>
    <w:rsid w:val="00D16F6A"/>
    <w:rsid w:val="00D17E04"/>
    <w:rsid w:val="00D17E7A"/>
    <w:rsid w:val="00D252B8"/>
    <w:rsid w:val="00D27A08"/>
    <w:rsid w:val="00D27A3F"/>
    <w:rsid w:val="00D302D0"/>
    <w:rsid w:val="00D30F37"/>
    <w:rsid w:val="00D3154F"/>
    <w:rsid w:val="00D31CCE"/>
    <w:rsid w:val="00D324D8"/>
    <w:rsid w:val="00D339BF"/>
    <w:rsid w:val="00D362AD"/>
    <w:rsid w:val="00D36E3E"/>
    <w:rsid w:val="00D37222"/>
    <w:rsid w:val="00D40D32"/>
    <w:rsid w:val="00D41AB4"/>
    <w:rsid w:val="00D41CFB"/>
    <w:rsid w:val="00D42579"/>
    <w:rsid w:val="00D43A01"/>
    <w:rsid w:val="00D43E11"/>
    <w:rsid w:val="00D43F25"/>
    <w:rsid w:val="00D46418"/>
    <w:rsid w:val="00D4655B"/>
    <w:rsid w:val="00D46F1D"/>
    <w:rsid w:val="00D475AA"/>
    <w:rsid w:val="00D50267"/>
    <w:rsid w:val="00D52D8B"/>
    <w:rsid w:val="00D54973"/>
    <w:rsid w:val="00D54F80"/>
    <w:rsid w:val="00D5684F"/>
    <w:rsid w:val="00D578B4"/>
    <w:rsid w:val="00D60932"/>
    <w:rsid w:val="00D62747"/>
    <w:rsid w:val="00D63770"/>
    <w:rsid w:val="00D6426D"/>
    <w:rsid w:val="00D65766"/>
    <w:rsid w:val="00D664C6"/>
    <w:rsid w:val="00D707E8"/>
    <w:rsid w:val="00D708E2"/>
    <w:rsid w:val="00D749B8"/>
    <w:rsid w:val="00D774DA"/>
    <w:rsid w:val="00D8067A"/>
    <w:rsid w:val="00D815EC"/>
    <w:rsid w:val="00D81622"/>
    <w:rsid w:val="00D839EC"/>
    <w:rsid w:val="00D85852"/>
    <w:rsid w:val="00D86065"/>
    <w:rsid w:val="00D8626C"/>
    <w:rsid w:val="00D879E8"/>
    <w:rsid w:val="00D919E0"/>
    <w:rsid w:val="00D91E15"/>
    <w:rsid w:val="00D931A4"/>
    <w:rsid w:val="00D933EB"/>
    <w:rsid w:val="00D93768"/>
    <w:rsid w:val="00D9562A"/>
    <w:rsid w:val="00D95868"/>
    <w:rsid w:val="00DA01AA"/>
    <w:rsid w:val="00DA28AC"/>
    <w:rsid w:val="00DA3819"/>
    <w:rsid w:val="00DA3D38"/>
    <w:rsid w:val="00DA463D"/>
    <w:rsid w:val="00DA74A3"/>
    <w:rsid w:val="00DB1F18"/>
    <w:rsid w:val="00DB33A3"/>
    <w:rsid w:val="00DB4B1E"/>
    <w:rsid w:val="00DB4CBA"/>
    <w:rsid w:val="00DB5EF0"/>
    <w:rsid w:val="00DB6CB6"/>
    <w:rsid w:val="00DC0274"/>
    <w:rsid w:val="00DC134F"/>
    <w:rsid w:val="00DC1C10"/>
    <w:rsid w:val="00DC1E54"/>
    <w:rsid w:val="00DC25C5"/>
    <w:rsid w:val="00DC359D"/>
    <w:rsid w:val="00DC3A61"/>
    <w:rsid w:val="00DC3BAD"/>
    <w:rsid w:val="00DC5FB7"/>
    <w:rsid w:val="00DD072A"/>
    <w:rsid w:val="00DD2271"/>
    <w:rsid w:val="00DD5779"/>
    <w:rsid w:val="00DD6086"/>
    <w:rsid w:val="00DD6DA2"/>
    <w:rsid w:val="00DD7C6E"/>
    <w:rsid w:val="00DD7E2D"/>
    <w:rsid w:val="00DD7EDB"/>
    <w:rsid w:val="00DE0113"/>
    <w:rsid w:val="00DE0D71"/>
    <w:rsid w:val="00DE1332"/>
    <w:rsid w:val="00DE185B"/>
    <w:rsid w:val="00DE1E7B"/>
    <w:rsid w:val="00DE1EDC"/>
    <w:rsid w:val="00DE3BCA"/>
    <w:rsid w:val="00DE55D7"/>
    <w:rsid w:val="00DE5C1E"/>
    <w:rsid w:val="00DE606B"/>
    <w:rsid w:val="00DE67E1"/>
    <w:rsid w:val="00DE6A09"/>
    <w:rsid w:val="00DE78E2"/>
    <w:rsid w:val="00DE7BC3"/>
    <w:rsid w:val="00DE7C71"/>
    <w:rsid w:val="00DE7F07"/>
    <w:rsid w:val="00DF3A68"/>
    <w:rsid w:val="00DF3FA2"/>
    <w:rsid w:val="00DF4BE5"/>
    <w:rsid w:val="00DF609D"/>
    <w:rsid w:val="00DF7464"/>
    <w:rsid w:val="00E005B1"/>
    <w:rsid w:val="00E0079D"/>
    <w:rsid w:val="00E00B45"/>
    <w:rsid w:val="00E01D98"/>
    <w:rsid w:val="00E0225B"/>
    <w:rsid w:val="00E03E60"/>
    <w:rsid w:val="00E0538B"/>
    <w:rsid w:val="00E07342"/>
    <w:rsid w:val="00E103D9"/>
    <w:rsid w:val="00E140EB"/>
    <w:rsid w:val="00E21866"/>
    <w:rsid w:val="00E2473C"/>
    <w:rsid w:val="00E253B0"/>
    <w:rsid w:val="00E2639C"/>
    <w:rsid w:val="00E27174"/>
    <w:rsid w:val="00E30943"/>
    <w:rsid w:val="00E31477"/>
    <w:rsid w:val="00E325EF"/>
    <w:rsid w:val="00E32A7E"/>
    <w:rsid w:val="00E3438D"/>
    <w:rsid w:val="00E35F30"/>
    <w:rsid w:val="00E36B9F"/>
    <w:rsid w:val="00E374B0"/>
    <w:rsid w:val="00E379BA"/>
    <w:rsid w:val="00E40DF5"/>
    <w:rsid w:val="00E40EF2"/>
    <w:rsid w:val="00E427CA"/>
    <w:rsid w:val="00E42DFD"/>
    <w:rsid w:val="00E44E82"/>
    <w:rsid w:val="00E45140"/>
    <w:rsid w:val="00E45F88"/>
    <w:rsid w:val="00E4605C"/>
    <w:rsid w:val="00E46251"/>
    <w:rsid w:val="00E4769A"/>
    <w:rsid w:val="00E47F98"/>
    <w:rsid w:val="00E507AB"/>
    <w:rsid w:val="00E5216D"/>
    <w:rsid w:val="00E52257"/>
    <w:rsid w:val="00E543E4"/>
    <w:rsid w:val="00E55B87"/>
    <w:rsid w:val="00E55E84"/>
    <w:rsid w:val="00E60F69"/>
    <w:rsid w:val="00E61D79"/>
    <w:rsid w:val="00E62261"/>
    <w:rsid w:val="00E62B6C"/>
    <w:rsid w:val="00E64750"/>
    <w:rsid w:val="00E65883"/>
    <w:rsid w:val="00E65B27"/>
    <w:rsid w:val="00E660B5"/>
    <w:rsid w:val="00E71375"/>
    <w:rsid w:val="00E72C0F"/>
    <w:rsid w:val="00E72F6D"/>
    <w:rsid w:val="00E73821"/>
    <w:rsid w:val="00E74727"/>
    <w:rsid w:val="00E76347"/>
    <w:rsid w:val="00E768C9"/>
    <w:rsid w:val="00E77C9E"/>
    <w:rsid w:val="00E8071B"/>
    <w:rsid w:val="00E8211E"/>
    <w:rsid w:val="00E831BE"/>
    <w:rsid w:val="00E84F6A"/>
    <w:rsid w:val="00E8572D"/>
    <w:rsid w:val="00E86325"/>
    <w:rsid w:val="00E90064"/>
    <w:rsid w:val="00E92749"/>
    <w:rsid w:val="00E9501C"/>
    <w:rsid w:val="00E95645"/>
    <w:rsid w:val="00E95E28"/>
    <w:rsid w:val="00E95EBC"/>
    <w:rsid w:val="00E96EA1"/>
    <w:rsid w:val="00E9796C"/>
    <w:rsid w:val="00EA0E25"/>
    <w:rsid w:val="00EA12BC"/>
    <w:rsid w:val="00EA41E1"/>
    <w:rsid w:val="00EA5075"/>
    <w:rsid w:val="00EA55B6"/>
    <w:rsid w:val="00EA6C54"/>
    <w:rsid w:val="00EA6E5B"/>
    <w:rsid w:val="00EA7172"/>
    <w:rsid w:val="00EB01B9"/>
    <w:rsid w:val="00EB086D"/>
    <w:rsid w:val="00EB0B78"/>
    <w:rsid w:val="00EB1243"/>
    <w:rsid w:val="00EB3D95"/>
    <w:rsid w:val="00EB4B85"/>
    <w:rsid w:val="00EB67BA"/>
    <w:rsid w:val="00EB6ABC"/>
    <w:rsid w:val="00EB782F"/>
    <w:rsid w:val="00EC027E"/>
    <w:rsid w:val="00EC07C3"/>
    <w:rsid w:val="00EC0F72"/>
    <w:rsid w:val="00EC1AD3"/>
    <w:rsid w:val="00EC3A68"/>
    <w:rsid w:val="00EC4BBF"/>
    <w:rsid w:val="00EC6CD5"/>
    <w:rsid w:val="00EC7E6D"/>
    <w:rsid w:val="00ED3769"/>
    <w:rsid w:val="00ED6013"/>
    <w:rsid w:val="00ED7DB9"/>
    <w:rsid w:val="00EE19A7"/>
    <w:rsid w:val="00EE23DC"/>
    <w:rsid w:val="00EE4196"/>
    <w:rsid w:val="00EE783D"/>
    <w:rsid w:val="00EE7ED0"/>
    <w:rsid w:val="00EF0657"/>
    <w:rsid w:val="00EF0CDA"/>
    <w:rsid w:val="00EF11BD"/>
    <w:rsid w:val="00EF1F6D"/>
    <w:rsid w:val="00EF2B27"/>
    <w:rsid w:val="00EF569A"/>
    <w:rsid w:val="00EF5FA8"/>
    <w:rsid w:val="00EF609E"/>
    <w:rsid w:val="00F00056"/>
    <w:rsid w:val="00F005A4"/>
    <w:rsid w:val="00F00A02"/>
    <w:rsid w:val="00F03F0D"/>
    <w:rsid w:val="00F03F21"/>
    <w:rsid w:val="00F049D5"/>
    <w:rsid w:val="00F05D93"/>
    <w:rsid w:val="00F060B0"/>
    <w:rsid w:val="00F06398"/>
    <w:rsid w:val="00F07902"/>
    <w:rsid w:val="00F109EC"/>
    <w:rsid w:val="00F1194F"/>
    <w:rsid w:val="00F121D1"/>
    <w:rsid w:val="00F13A94"/>
    <w:rsid w:val="00F15370"/>
    <w:rsid w:val="00F157A2"/>
    <w:rsid w:val="00F157F7"/>
    <w:rsid w:val="00F20DC1"/>
    <w:rsid w:val="00F21ED8"/>
    <w:rsid w:val="00F238FA"/>
    <w:rsid w:val="00F24B01"/>
    <w:rsid w:val="00F25AAA"/>
    <w:rsid w:val="00F26255"/>
    <w:rsid w:val="00F27A10"/>
    <w:rsid w:val="00F304FC"/>
    <w:rsid w:val="00F3064A"/>
    <w:rsid w:val="00F33EFC"/>
    <w:rsid w:val="00F34EA7"/>
    <w:rsid w:val="00F352A3"/>
    <w:rsid w:val="00F35A21"/>
    <w:rsid w:val="00F36216"/>
    <w:rsid w:val="00F36968"/>
    <w:rsid w:val="00F421A5"/>
    <w:rsid w:val="00F42AF9"/>
    <w:rsid w:val="00F434F2"/>
    <w:rsid w:val="00F464EF"/>
    <w:rsid w:val="00F46940"/>
    <w:rsid w:val="00F469A6"/>
    <w:rsid w:val="00F46C50"/>
    <w:rsid w:val="00F46F88"/>
    <w:rsid w:val="00F46FEC"/>
    <w:rsid w:val="00F50D25"/>
    <w:rsid w:val="00F50F3E"/>
    <w:rsid w:val="00F53447"/>
    <w:rsid w:val="00F53D03"/>
    <w:rsid w:val="00F53D88"/>
    <w:rsid w:val="00F543C4"/>
    <w:rsid w:val="00F5583B"/>
    <w:rsid w:val="00F562E1"/>
    <w:rsid w:val="00F56DEC"/>
    <w:rsid w:val="00F56F55"/>
    <w:rsid w:val="00F5791F"/>
    <w:rsid w:val="00F579A5"/>
    <w:rsid w:val="00F6170A"/>
    <w:rsid w:val="00F629C5"/>
    <w:rsid w:val="00F62C76"/>
    <w:rsid w:val="00F63E3D"/>
    <w:rsid w:val="00F64448"/>
    <w:rsid w:val="00F64841"/>
    <w:rsid w:val="00F64BFF"/>
    <w:rsid w:val="00F6520B"/>
    <w:rsid w:val="00F670C1"/>
    <w:rsid w:val="00F670CF"/>
    <w:rsid w:val="00F71725"/>
    <w:rsid w:val="00F7182D"/>
    <w:rsid w:val="00F72379"/>
    <w:rsid w:val="00F748E3"/>
    <w:rsid w:val="00F80AEE"/>
    <w:rsid w:val="00F814F0"/>
    <w:rsid w:val="00F8199F"/>
    <w:rsid w:val="00F82751"/>
    <w:rsid w:val="00F82DC6"/>
    <w:rsid w:val="00F82F29"/>
    <w:rsid w:val="00F83733"/>
    <w:rsid w:val="00F85AF4"/>
    <w:rsid w:val="00F860EC"/>
    <w:rsid w:val="00F90089"/>
    <w:rsid w:val="00F902A6"/>
    <w:rsid w:val="00F905B0"/>
    <w:rsid w:val="00F90A44"/>
    <w:rsid w:val="00F90BF9"/>
    <w:rsid w:val="00F91408"/>
    <w:rsid w:val="00F915A1"/>
    <w:rsid w:val="00F9193F"/>
    <w:rsid w:val="00F92327"/>
    <w:rsid w:val="00F93294"/>
    <w:rsid w:val="00F933F5"/>
    <w:rsid w:val="00F93CF1"/>
    <w:rsid w:val="00F93F60"/>
    <w:rsid w:val="00F95790"/>
    <w:rsid w:val="00F965D0"/>
    <w:rsid w:val="00F97DED"/>
    <w:rsid w:val="00FA1F54"/>
    <w:rsid w:val="00FA3092"/>
    <w:rsid w:val="00FA4C5A"/>
    <w:rsid w:val="00FA62F5"/>
    <w:rsid w:val="00FA74E7"/>
    <w:rsid w:val="00FB1F89"/>
    <w:rsid w:val="00FB236C"/>
    <w:rsid w:val="00FB346E"/>
    <w:rsid w:val="00FB4238"/>
    <w:rsid w:val="00FB4CC9"/>
    <w:rsid w:val="00FC0CF2"/>
    <w:rsid w:val="00FC1804"/>
    <w:rsid w:val="00FC2109"/>
    <w:rsid w:val="00FC336B"/>
    <w:rsid w:val="00FC45AB"/>
    <w:rsid w:val="00FC5762"/>
    <w:rsid w:val="00FD1A3B"/>
    <w:rsid w:val="00FD37C7"/>
    <w:rsid w:val="00FD392C"/>
    <w:rsid w:val="00FD4137"/>
    <w:rsid w:val="00FD4ECE"/>
    <w:rsid w:val="00FD69FA"/>
    <w:rsid w:val="00FD6AC1"/>
    <w:rsid w:val="00FE019F"/>
    <w:rsid w:val="00FE0495"/>
    <w:rsid w:val="00FE334C"/>
    <w:rsid w:val="00FE4382"/>
    <w:rsid w:val="00FE5A61"/>
    <w:rsid w:val="00FE5AF2"/>
    <w:rsid w:val="00FE640B"/>
    <w:rsid w:val="00FE7BA5"/>
    <w:rsid w:val="00FF0CF2"/>
    <w:rsid w:val="00FF5838"/>
    <w:rsid w:val="00FF618B"/>
    <w:rsid w:val="00FF66FF"/>
    <w:rsid w:val="00FF733C"/>
    <w:rsid w:val="00FF736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BDA66D"/>
  <w15:docId w15:val="{E489B232-43D0-4750-8CAF-9F5F9EEB6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C3F3B"/>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basedOn w:val="a0"/>
    <w:link w:val="a5"/>
    <w:uiPriority w:val="99"/>
    <w:rsid w:val="002D758B"/>
    <w:pPr>
      <w:autoSpaceDE w:val="0"/>
      <w:autoSpaceDN w:val="0"/>
      <w:adjustRightInd w:val="0"/>
    </w:pPr>
    <w:rPr>
      <w:rFonts w:ascii="細明體" w:eastAsia="細明體" w:hAnsi="Courier New" w:cs="Courier New"/>
      <w:sz w:val="22"/>
    </w:rPr>
  </w:style>
  <w:style w:type="character" w:customStyle="1" w:styleId="a5">
    <w:name w:val="純文字 字元"/>
    <w:basedOn w:val="a1"/>
    <w:link w:val="a4"/>
    <w:uiPriority w:val="99"/>
    <w:rsid w:val="002D758B"/>
    <w:rPr>
      <w:rFonts w:ascii="細明體" w:eastAsia="細明體" w:hAnsi="Courier New" w:cs="Courier New"/>
      <w:sz w:val="22"/>
    </w:rPr>
  </w:style>
  <w:style w:type="paragraph" w:styleId="a6">
    <w:name w:val="header"/>
    <w:basedOn w:val="a0"/>
    <w:link w:val="a7"/>
    <w:rsid w:val="002D758B"/>
    <w:pPr>
      <w:tabs>
        <w:tab w:val="center" w:pos="4153"/>
        <w:tab w:val="right" w:pos="8306"/>
      </w:tabs>
      <w:autoSpaceDE w:val="0"/>
      <w:autoSpaceDN w:val="0"/>
      <w:adjustRightInd w:val="0"/>
      <w:snapToGrid w:val="0"/>
    </w:pPr>
    <w:rPr>
      <w:rFonts w:ascii="Times New Roman" w:eastAsia="標楷體" w:hAnsi="Times New Roman" w:cs="Times New Roman"/>
      <w:sz w:val="20"/>
      <w:szCs w:val="20"/>
    </w:rPr>
  </w:style>
  <w:style w:type="character" w:customStyle="1" w:styleId="a7">
    <w:name w:val="頁首 字元"/>
    <w:basedOn w:val="a1"/>
    <w:link w:val="a6"/>
    <w:rsid w:val="002D758B"/>
    <w:rPr>
      <w:rFonts w:ascii="Times New Roman" w:eastAsia="標楷體" w:hAnsi="Times New Roman" w:cs="Times New Roman"/>
      <w:sz w:val="20"/>
      <w:szCs w:val="20"/>
    </w:rPr>
  </w:style>
  <w:style w:type="paragraph" w:styleId="a8">
    <w:name w:val="footer"/>
    <w:basedOn w:val="a0"/>
    <w:link w:val="a9"/>
    <w:uiPriority w:val="99"/>
    <w:unhideWhenUsed/>
    <w:rsid w:val="002D758B"/>
    <w:pPr>
      <w:tabs>
        <w:tab w:val="center" w:pos="4153"/>
        <w:tab w:val="right" w:pos="8306"/>
      </w:tabs>
      <w:snapToGrid w:val="0"/>
    </w:pPr>
    <w:rPr>
      <w:sz w:val="20"/>
      <w:szCs w:val="20"/>
    </w:rPr>
  </w:style>
  <w:style w:type="character" w:customStyle="1" w:styleId="a9">
    <w:name w:val="頁尾 字元"/>
    <w:basedOn w:val="a1"/>
    <w:link w:val="a8"/>
    <w:uiPriority w:val="99"/>
    <w:rsid w:val="002D758B"/>
    <w:rPr>
      <w:sz w:val="20"/>
      <w:szCs w:val="20"/>
    </w:rPr>
  </w:style>
  <w:style w:type="table" w:styleId="aa">
    <w:name w:val="Table Grid"/>
    <w:basedOn w:val="a2"/>
    <w:uiPriority w:val="39"/>
    <w:rsid w:val="002D7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表格標題"/>
    <w:basedOn w:val="a0"/>
    <w:rsid w:val="002D758B"/>
    <w:pPr>
      <w:autoSpaceDE w:val="0"/>
      <w:autoSpaceDN w:val="0"/>
      <w:adjustRightInd w:val="0"/>
      <w:spacing w:line="340" w:lineRule="exact"/>
      <w:ind w:left="601" w:hanging="601"/>
      <w:jc w:val="distribute"/>
    </w:pPr>
    <w:rPr>
      <w:rFonts w:ascii="標楷體" w:eastAsia="標楷體" w:hAnsi="標楷體" w:cs="Times New Roman"/>
      <w:b/>
      <w:bCs/>
      <w:sz w:val="22"/>
    </w:rPr>
  </w:style>
  <w:style w:type="paragraph" w:styleId="ac">
    <w:name w:val="Balloon Text"/>
    <w:basedOn w:val="a0"/>
    <w:link w:val="ad"/>
    <w:uiPriority w:val="99"/>
    <w:semiHidden/>
    <w:unhideWhenUsed/>
    <w:rsid w:val="007B3171"/>
    <w:rPr>
      <w:rFonts w:asciiTheme="majorHAnsi" w:eastAsiaTheme="majorEastAsia" w:hAnsiTheme="majorHAnsi" w:cstheme="majorBidi"/>
      <w:sz w:val="18"/>
      <w:szCs w:val="18"/>
    </w:rPr>
  </w:style>
  <w:style w:type="character" w:customStyle="1" w:styleId="ad">
    <w:name w:val="註解方塊文字 字元"/>
    <w:basedOn w:val="a1"/>
    <w:link w:val="ac"/>
    <w:uiPriority w:val="99"/>
    <w:semiHidden/>
    <w:rsid w:val="007B3171"/>
    <w:rPr>
      <w:rFonts w:asciiTheme="majorHAnsi" w:eastAsiaTheme="majorEastAsia" w:hAnsiTheme="majorHAnsi" w:cstheme="majorBidi"/>
      <w:sz w:val="18"/>
      <w:szCs w:val="18"/>
    </w:rPr>
  </w:style>
  <w:style w:type="paragraph" w:customStyle="1" w:styleId="ae">
    <w:name w:val="(一)"/>
    <w:basedOn w:val="a0"/>
    <w:rsid w:val="00EA7172"/>
    <w:pPr>
      <w:autoSpaceDE w:val="0"/>
      <w:autoSpaceDN w:val="0"/>
      <w:adjustRightInd w:val="0"/>
      <w:spacing w:line="340" w:lineRule="exact"/>
      <w:ind w:left="100" w:hangingChars="100" w:hanging="100"/>
      <w:jc w:val="both"/>
    </w:pPr>
    <w:rPr>
      <w:rFonts w:ascii="標楷體" w:eastAsia="標楷體" w:hAnsi="標楷體" w:cs="Times New Roman"/>
      <w:sz w:val="22"/>
    </w:rPr>
  </w:style>
  <w:style w:type="paragraph" w:styleId="af">
    <w:name w:val="List Paragraph"/>
    <w:basedOn w:val="a0"/>
    <w:link w:val="af0"/>
    <w:uiPriority w:val="34"/>
    <w:qFormat/>
    <w:rsid w:val="00F352A3"/>
    <w:pPr>
      <w:ind w:leftChars="200" w:left="480"/>
    </w:pPr>
    <w:rPr>
      <w:rFonts w:ascii="Calibri" w:eastAsia="新細明體" w:hAnsi="Calibri" w:cs="Times New Roman"/>
    </w:rPr>
  </w:style>
  <w:style w:type="paragraph" w:customStyle="1" w:styleId="1">
    <w:name w:val="樣式1"/>
    <w:basedOn w:val="a0"/>
    <w:autoRedefine/>
    <w:qFormat/>
    <w:rsid w:val="00167D92"/>
    <w:pPr>
      <w:numPr>
        <w:numId w:val="1"/>
      </w:numPr>
      <w:autoSpaceDE w:val="0"/>
      <w:autoSpaceDN w:val="0"/>
      <w:adjustRightInd w:val="0"/>
      <w:spacing w:line="300" w:lineRule="exact"/>
      <w:ind w:rightChars="20" w:right="44"/>
      <w:jc w:val="both"/>
    </w:pPr>
    <w:rPr>
      <w:rFonts w:ascii="標楷體" w:eastAsia="標楷體" w:hAnsi="標楷體" w:cs="Times New Roman"/>
      <w:spacing w:val="-2"/>
      <w:sz w:val="22"/>
    </w:rPr>
  </w:style>
  <w:style w:type="character" w:styleId="af1">
    <w:name w:val="annotation reference"/>
    <w:basedOn w:val="a1"/>
    <w:uiPriority w:val="99"/>
    <w:semiHidden/>
    <w:unhideWhenUsed/>
    <w:rsid w:val="00284502"/>
    <w:rPr>
      <w:sz w:val="18"/>
      <w:szCs w:val="18"/>
    </w:rPr>
  </w:style>
  <w:style w:type="paragraph" w:styleId="af2">
    <w:name w:val="annotation text"/>
    <w:basedOn w:val="a0"/>
    <w:link w:val="af3"/>
    <w:uiPriority w:val="99"/>
    <w:semiHidden/>
    <w:unhideWhenUsed/>
    <w:rsid w:val="00284502"/>
  </w:style>
  <w:style w:type="character" w:customStyle="1" w:styleId="af3">
    <w:name w:val="註解文字 字元"/>
    <w:basedOn w:val="a1"/>
    <w:link w:val="af2"/>
    <w:uiPriority w:val="99"/>
    <w:semiHidden/>
    <w:rsid w:val="00284502"/>
  </w:style>
  <w:style w:type="paragraph" w:styleId="af4">
    <w:name w:val="annotation subject"/>
    <w:basedOn w:val="af2"/>
    <w:next w:val="af2"/>
    <w:link w:val="af5"/>
    <w:uiPriority w:val="99"/>
    <w:semiHidden/>
    <w:unhideWhenUsed/>
    <w:rsid w:val="00284502"/>
    <w:rPr>
      <w:b/>
      <w:bCs/>
    </w:rPr>
  </w:style>
  <w:style w:type="character" w:customStyle="1" w:styleId="af5">
    <w:name w:val="註解主旨 字元"/>
    <w:basedOn w:val="af3"/>
    <w:link w:val="af4"/>
    <w:uiPriority w:val="99"/>
    <w:semiHidden/>
    <w:rsid w:val="00284502"/>
    <w:rPr>
      <w:b/>
      <w:bCs/>
    </w:rPr>
  </w:style>
  <w:style w:type="paragraph" w:styleId="af6">
    <w:name w:val="Body Text"/>
    <w:basedOn w:val="a0"/>
    <w:link w:val="af7"/>
    <w:rsid w:val="00413C46"/>
    <w:pPr>
      <w:spacing w:after="120"/>
    </w:pPr>
    <w:rPr>
      <w:rFonts w:ascii="Times New Roman" w:eastAsia="新細明體" w:hAnsi="Times New Roman" w:cs="Times New Roman"/>
      <w:szCs w:val="24"/>
    </w:rPr>
  </w:style>
  <w:style w:type="character" w:customStyle="1" w:styleId="af7">
    <w:name w:val="本文 字元"/>
    <w:basedOn w:val="a1"/>
    <w:link w:val="af6"/>
    <w:rsid w:val="00413C46"/>
    <w:rPr>
      <w:rFonts w:ascii="Times New Roman" w:eastAsia="新細明體" w:hAnsi="Times New Roman" w:cs="Times New Roman"/>
      <w:szCs w:val="24"/>
    </w:rPr>
  </w:style>
  <w:style w:type="paragraph" w:customStyle="1" w:styleId="a">
    <w:name w:val="分項段落"/>
    <w:basedOn w:val="a0"/>
    <w:rsid w:val="005406C6"/>
    <w:pPr>
      <w:widowControl/>
      <w:numPr>
        <w:numId w:val="2"/>
      </w:numPr>
      <w:snapToGrid w:val="0"/>
      <w:textAlignment w:val="baseline"/>
    </w:pPr>
    <w:rPr>
      <w:rFonts w:ascii="Times New Roman" w:eastAsia="標楷體" w:hAnsi="Times New Roman" w:cs="Times New Roman"/>
      <w:noProof/>
      <w:kern w:val="0"/>
      <w:sz w:val="32"/>
      <w:szCs w:val="20"/>
    </w:rPr>
  </w:style>
  <w:style w:type="paragraph" w:styleId="af8">
    <w:name w:val="Body Text Indent"/>
    <w:basedOn w:val="a0"/>
    <w:link w:val="af9"/>
    <w:uiPriority w:val="99"/>
    <w:semiHidden/>
    <w:unhideWhenUsed/>
    <w:rsid w:val="00366F0C"/>
    <w:pPr>
      <w:spacing w:after="120"/>
      <w:ind w:leftChars="200" w:left="480"/>
    </w:pPr>
  </w:style>
  <w:style w:type="character" w:customStyle="1" w:styleId="af9">
    <w:name w:val="本文縮排 字元"/>
    <w:basedOn w:val="a1"/>
    <w:link w:val="af8"/>
    <w:uiPriority w:val="99"/>
    <w:semiHidden/>
    <w:rsid w:val="00366F0C"/>
  </w:style>
  <w:style w:type="character" w:styleId="afa">
    <w:name w:val="Hyperlink"/>
    <w:uiPriority w:val="99"/>
    <w:unhideWhenUsed/>
    <w:rsid w:val="00390538"/>
    <w:rPr>
      <w:color w:val="0000FF"/>
      <w:u w:val="single"/>
    </w:rPr>
  </w:style>
  <w:style w:type="character" w:customStyle="1" w:styleId="paragraphleveltext">
    <w:name w:val="paragraphleveltext"/>
    <w:basedOn w:val="a1"/>
    <w:rsid w:val="006704DD"/>
  </w:style>
  <w:style w:type="character" w:customStyle="1" w:styleId="paragraphlevelname">
    <w:name w:val="paragraphlevelname"/>
    <w:basedOn w:val="a1"/>
    <w:rsid w:val="006704DD"/>
  </w:style>
  <w:style w:type="character" w:customStyle="1" w:styleId="af0">
    <w:name w:val="清單段落 字元"/>
    <w:link w:val="af"/>
    <w:uiPriority w:val="34"/>
    <w:locked/>
    <w:rsid w:val="00A00630"/>
    <w:rPr>
      <w:rFonts w:ascii="Calibri" w:eastAsia="新細明體"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00864">
      <w:bodyDiv w:val="1"/>
      <w:marLeft w:val="0"/>
      <w:marRight w:val="0"/>
      <w:marTop w:val="0"/>
      <w:marBottom w:val="0"/>
      <w:divBdr>
        <w:top w:val="none" w:sz="0" w:space="0" w:color="auto"/>
        <w:left w:val="none" w:sz="0" w:space="0" w:color="auto"/>
        <w:bottom w:val="none" w:sz="0" w:space="0" w:color="auto"/>
        <w:right w:val="none" w:sz="0" w:space="0" w:color="auto"/>
      </w:divBdr>
    </w:div>
    <w:div w:id="46880110">
      <w:bodyDiv w:val="1"/>
      <w:marLeft w:val="0"/>
      <w:marRight w:val="0"/>
      <w:marTop w:val="0"/>
      <w:marBottom w:val="0"/>
      <w:divBdr>
        <w:top w:val="none" w:sz="0" w:space="0" w:color="auto"/>
        <w:left w:val="none" w:sz="0" w:space="0" w:color="auto"/>
        <w:bottom w:val="none" w:sz="0" w:space="0" w:color="auto"/>
        <w:right w:val="none" w:sz="0" w:space="0" w:color="auto"/>
      </w:divBdr>
    </w:div>
    <w:div w:id="57483822">
      <w:bodyDiv w:val="1"/>
      <w:marLeft w:val="0"/>
      <w:marRight w:val="0"/>
      <w:marTop w:val="0"/>
      <w:marBottom w:val="0"/>
      <w:divBdr>
        <w:top w:val="none" w:sz="0" w:space="0" w:color="auto"/>
        <w:left w:val="none" w:sz="0" w:space="0" w:color="auto"/>
        <w:bottom w:val="none" w:sz="0" w:space="0" w:color="auto"/>
        <w:right w:val="none" w:sz="0" w:space="0" w:color="auto"/>
      </w:divBdr>
    </w:div>
    <w:div w:id="120849911">
      <w:bodyDiv w:val="1"/>
      <w:marLeft w:val="0"/>
      <w:marRight w:val="0"/>
      <w:marTop w:val="0"/>
      <w:marBottom w:val="0"/>
      <w:divBdr>
        <w:top w:val="none" w:sz="0" w:space="0" w:color="auto"/>
        <w:left w:val="none" w:sz="0" w:space="0" w:color="auto"/>
        <w:bottom w:val="none" w:sz="0" w:space="0" w:color="auto"/>
        <w:right w:val="none" w:sz="0" w:space="0" w:color="auto"/>
      </w:divBdr>
    </w:div>
    <w:div w:id="232934911">
      <w:bodyDiv w:val="1"/>
      <w:marLeft w:val="0"/>
      <w:marRight w:val="0"/>
      <w:marTop w:val="0"/>
      <w:marBottom w:val="0"/>
      <w:divBdr>
        <w:top w:val="none" w:sz="0" w:space="0" w:color="auto"/>
        <w:left w:val="none" w:sz="0" w:space="0" w:color="auto"/>
        <w:bottom w:val="none" w:sz="0" w:space="0" w:color="auto"/>
        <w:right w:val="none" w:sz="0" w:space="0" w:color="auto"/>
      </w:divBdr>
    </w:div>
    <w:div w:id="282276195">
      <w:bodyDiv w:val="1"/>
      <w:marLeft w:val="0"/>
      <w:marRight w:val="0"/>
      <w:marTop w:val="0"/>
      <w:marBottom w:val="0"/>
      <w:divBdr>
        <w:top w:val="none" w:sz="0" w:space="0" w:color="auto"/>
        <w:left w:val="none" w:sz="0" w:space="0" w:color="auto"/>
        <w:bottom w:val="none" w:sz="0" w:space="0" w:color="auto"/>
        <w:right w:val="none" w:sz="0" w:space="0" w:color="auto"/>
      </w:divBdr>
    </w:div>
    <w:div w:id="456069284">
      <w:bodyDiv w:val="1"/>
      <w:marLeft w:val="0"/>
      <w:marRight w:val="0"/>
      <w:marTop w:val="0"/>
      <w:marBottom w:val="0"/>
      <w:divBdr>
        <w:top w:val="none" w:sz="0" w:space="0" w:color="auto"/>
        <w:left w:val="none" w:sz="0" w:space="0" w:color="auto"/>
        <w:bottom w:val="none" w:sz="0" w:space="0" w:color="auto"/>
        <w:right w:val="none" w:sz="0" w:space="0" w:color="auto"/>
      </w:divBdr>
    </w:div>
    <w:div w:id="565994386">
      <w:bodyDiv w:val="1"/>
      <w:marLeft w:val="0"/>
      <w:marRight w:val="0"/>
      <w:marTop w:val="0"/>
      <w:marBottom w:val="0"/>
      <w:divBdr>
        <w:top w:val="none" w:sz="0" w:space="0" w:color="auto"/>
        <w:left w:val="none" w:sz="0" w:space="0" w:color="auto"/>
        <w:bottom w:val="none" w:sz="0" w:space="0" w:color="auto"/>
        <w:right w:val="none" w:sz="0" w:space="0" w:color="auto"/>
      </w:divBdr>
    </w:div>
    <w:div w:id="718364598">
      <w:bodyDiv w:val="1"/>
      <w:marLeft w:val="0"/>
      <w:marRight w:val="0"/>
      <w:marTop w:val="0"/>
      <w:marBottom w:val="0"/>
      <w:divBdr>
        <w:top w:val="none" w:sz="0" w:space="0" w:color="auto"/>
        <w:left w:val="none" w:sz="0" w:space="0" w:color="auto"/>
        <w:bottom w:val="none" w:sz="0" w:space="0" w:color="auto"/>
        <w:right w:val="none" w:sz="0" w:space="0" w:color="auto"/>
      </w:divBdr>
    </w:div>
    <w:div w:id="722219131">
      <w:bodyDiv w:val="1"/>
      <w:marLeft w:val="0"/>
      <w:marRight w:val="0"/>
      <w:marTop w:val="0"/>
      <w:marBottom w:val="0"/>
      <w:divBdr>
        <w:top w:val="none" w:sz="0" w:space="0" w:color="auto"/>
        <w:left w:val="none" w:sz="0" w:space="0" w:color="auto"/>
        <w:bottom w:val="none" w:sz="0" w:space="0" w:color="auto"/>
        <w:right w:val="none" w:sz="0" w:space="0" w:color="auto"/>
      </w:divBdr>
    </w:div>
    <w:div w:id="746457768">
      <w:bodyDiv w:val="1"/>
      <w:marLeft w:val="0"/>
      <w:marRight w:val="0"/>
      <w:marTop w:val="0"/>
      <w:marBottom w:val="0"/>
      <w:divBdr>
        <w:top w:val="none" w:sz="0" w:space="0" w:color="auto"/>
        <w:left w:val="none" w:sz="0" w:space="0" w:color="auto"/>
        <w:bottom w:val="none" w:sz="0" w:space="0" w:color="auto"/>
        <w:right w:val="none" w:sz="0" w:space="0" w:color="auto"/>
      </w:divBdr>
    </w:div>
    <w:div w:id="763455093">
      <w:bodyDiv w:val="1"/>
      <w:marLeft w:val="0"/>
      <w:marRight w:val="0"/>
      <w:marTop w:val="0"/>
      <w:marBottom w:val="0"/>
      <w:divBdr>
        <w:top w:val="none" w:sz="0" w:space="0" w:color="auto"/>
        <w:left w:val="none" w:sz="0" w:space="0" w:color="auto"/>
        <w:bottom w:val="none" w:sz="0" w:space="0" w:color="auto"/>
        <w:right w:val="none" w:sz="0" w:space="0" w:color="auto"/>
      </w:divBdr>
    </w:div>
    <w:div w:id="794560107">
      <w:bodyDiv w:val="1"/>
      <w:marLeft w:val="0"/>
      <w:marRight w:val="0"/>
      <w:marTop w:val="0"/>
      <w:marBottom w:val="0"/>
      <w:divBdr>
        <w:top w:val="none" w:sz="0" w:space="0" w:color="auto"/>
        <w:left w:val="none" w:sz="0" w:space="0" w:color="auto"/>
        <w:bottom w:val="none" w:sz="0" w:space="0" w:color="auto"/>
        <w:right w:val="none" w:sz="0" w:space="0" w:color="auto"/>
      </w:divBdr>
    </w:div>
    <w:div w:id="838348877">
      <w:bodyDiv w:val="1"/>
      <w:marLeft w:val="0"/>
      <w:marRight w:val="0"/>
      <w:marTop w:val="0"/>
      <w:marBottom w:val="0"/>
      <w:divBdr>
        <w:top w:val="none" w:sz="0" w:space="0" w:color="auto"/>
        <w:left w:val="none" w:sz="0" w:space="0" w:color="auto"/>
        <w:bottom w:val="none" w:sz="0" w:space="0" w:color="auto"/>
        <w:right w:val="none" w:sz="0" w:space="0" w:color="auto"/>
      </w:divBdr>
    </w:div>
    <w:div w:id="889222335">
      <w:bodyDiv w:val="1"/>
      <w:marLeft w:val="0"/>
      <w:marRight w:val="0"/>
      <w:marTop w:val="0"/>
      <w:marBottom w:val="0"/>
      <w:divBdr>
        <w:top w:val="none" w:sz="0" w:space="0" w:color="auto"/>
        <w:left w:val="none" w:sz="0" w:space="0" w:color="auto"/>
        <w:bottom w:val="none" w:sz="0" w:space="0" w:color="auto"/>
        <w:right w:val="none" w:sz="0" w:space="0" w:color="auto"/>
      </w:divBdr>
    </w:div>
    <w:div w:id="895091642">
      <w:bodyDiv w:val="1"/>
      <w:marLeft w:val="0"/>
      <w:marRight w:val="0"/>
      <w:marTop w:val="0"/>
      <w:marBottom w:val="0"/>
      <w:divBdr>
        <w:top w:val="none" w:sz="0" w:space="0" w:color="auto"/>
        <w:left w:val="none" w:sz="0" w:space="0" w:color="auto"/>
        <w:bottom w:val="none" w:sz="0" w:space="0" w:color="auto"/>
        <w:right w:val="none" w:sz="0" w:space="0" w:color="auto"/>
      </w:divBdr>
    </w:div>
    <w:div w:id="900284444">
      <w:bodyDiv w:val="1"/>
      <w:marLeft w:val="0"/>
      <w:marRight w:val="0"/>
      <w:marTop w:val="0"/>
      <w:marBottom w:val="0"/>
      <w:divBdr>
        <w:top w:val="none" w:sz="0" w:space="0" w:color="auto"/>
        <w:left w:val="none" w:sz="0" w:space="0" w:color="auto"/>
        <w:bottom w:val="none" w:sz="0" w:space="0" w:color="auto"/>
        <w:right w:val="none" w:sz="0" w:space="0" w:color="auto"/>
      </w:divBdr>
    </w:div>
    <w:div w:id="978808445">
      <w:bodyDiv w:val="1"/>
      <w:marLeft w:val="0"/>
      <w:marRight w:val="0"/>
      <w:marTop w:val="0"/>
      <w:marBottom w:val="0"/>
      <w:divBdr>
        <w:top w:val="none" w:sz="0" w:space="0" w:color="auto"/>
        <w:left w:val="none" w:sz="0" w:space="0" w:color="auto"/>
        <w:bottom w:val="none" w:sz="0" w:space="0" w:color="auto"/>
        <w:right w:val="none" w:sz="0" w:space="0" w:color="auto"/>
      </w:divBdr>
    </w:div>
    <w:div w:id="1032879534">
      <w:bodyDiv w:val="1"/>
      <w:marLeft w:val="0"/>
      <w:marRight w:val="0"/>
      <w:marTop w:val="0"/>
      <w:marBottom w:val="0"/>
      <w:divBdr>
        <w:top w:val="none" w:sz="0" w:space="0" w:color="auto"/>
        <w:left w:val="none" w:sz="0" w:space="0" w:color="auto"/>
        <w:bottom w:val="none" w:sz="0" w:space="0" w:color="auto"/>
        <w:right w:val="none" w:sz="0" w:space="0" w:color="auto"/>
      </w:divBdr>
    </w:div>
    <w:div w:id="1124811114">
      <w:bodyDiv w:val="1"/>
      <w:marLeft w:val="0"/>
      <w:marRight w:val="0"/>
      <w:marTop w:val="0"/>
      <w:marBottom w:val="0"/>
      <w:divBdr>
        <w:top w:val="none" w:sz="0" w:space="0" w:color="auto"/>
        <w:left w:val="none" w:sz="0" w:space="0" w:color="auto"/>
        <w:bottom w:val="none" w:sz="0" w:space="0" w:color="auto"/>
        <w:right w:val="none" w:sz="0" w:space="0" w:color="auto"/>
      </w:divBdr>
    </w:div>
    <w:div w:id="1151367393">
      <w:bodyDiv w:val="1"/>
      <w:marLeft w:val="0"/>
      <w:marRight w:val="0"/>
      <w:marTop w:val="0"/>
      <w:marBottom w:val="0"/>
      <w:divBdr>
        <w:top w:val="none" w:sz="0" w:space="0" w:color="auto"/>
        <w:left w:val="none" w:sz="0" w:space="0" w:color="auto"/>
        <w:bottom w:val="none" w:sz="0" w:space="0" w:color="auto"/>
        <w:right w:val="none" w:sz="0" w:space="0" w:color="auto"/>
      </w:divBdr>
    </w:div>
    <w:div w:id="1181159137">
      <w:bodyDiv w:val="1"/>
      <w:marLeft w:val="0"/>
      <w:marRight w:val="0"/>
      <w:marTop w:val="0"/>
      <w:marBottom w:val="0"/>
      <w:divBdr>
        <w:top w:val="none" w:sz="0" w:space="0" w:color="auto"/>
        <w:left w:val="none" w:sz="0" w:space="0" w:color="auto"/>
        <w:bottom w:val="none" w:sz="0" w:space="0" w:color="auto"/>
        <w:right w:val="none" w:sz="0" w:space="0" w:color="auto"/>
      </w:divBdr>
    </w:div>
    <w:div w:id="1220557598">
      <w:bodyDiv w:val="1"/>
      <w:marLeft w:val="0"/>
      <w:marRight w:val="0"/>
      <w:marTop w:val="0"/>
      <w:marBottom w:val="0"/>
      <w:divBdr>
        <w:top w:val="none" w:sz="0" w:space="0" w:color="auto"/>
        <w:left w:val="none" w:sz="0" w:space="0" w:color="auto"/>
        <w:bottom w:val="none" w:sz="0" w:space="0" w:color="auto"/>
        <w:right w:val="none" w:sz="0" w:space="0" w:color="auto"/>
      </w:divBdr>
    </w:div>
    <w:div w:id="1227229666">
      <w:bodyDiv w:val="1"/>
      <w:marLeft w:val="0"/>
      <w:marRight w:val="0"/>
      <w:marTop w:val="0"/>
      <w:marBottom w:val="0"/>
      <w:divBdr>
        <w:top w:val="none" w:sz="0" w:space="0" w:color="auto"/>
        <w:left w:val="none" w:sz="0" w:space="0" w:color="auto"/>
        <w:bottom w:val="none" w:sz="0" w:space="0" w:color="auto"/>
        <w:right w:val="none" w:sz="0" w:space="0" w:color="auto"/>
      </w:divBdr>
    </w:div>
    <w:div w:id="1228616153">
      <w:bodyDiv w:val="1"/>
      <w:marLeft w:val="0"/>
      <w:marRight w:val="0"/>
      <w:marTop w:val="0"/>
      <w:marBottom w:val="0"/>
      <w:divBdr>
        <w:top w:val="none" w:sz="0" w:space="0" w:color="auto"/>
        <w:left w:val="none" w:sz="0" w:space="0" w:color="auto"/>
        <w:bottom w:val="none" w:sz="0" w:space="0" w:color="auto"/>
        <w:right w:val="none" w:sz="0" w:space="0" w:color="auto"/>
      </w:divBdr>
    </w:div>
    <w:div w:id="1236164792">
      <w:bodyDiv w:val="1"/>
      <w:marLeft w:val="0"/>
      <w:marRight w:val="0"/>
      <w:marTop w:val="0"/>
      <w:marBottom w:val="0"/>
      <w:divBdr>
        <w:top w:val="none" w:sz="0" w:space="0" w:color="auto"/>
        <w:left w:val="none" w:sz="0" w:space="0" w:color="auto"/>
        <w:bottom w:val="none" w:sz="0" w:space="0" w:color="auto"/>
        <w:right w:val="none" w:sz="0" w:space="0" w:color="auto"/>
      </w:divBdr>
    </w:div>
    <w:div w:id="1267927591">
      <w:bodyDiv w:val="1"/>
      <w:marLeft w:val="0"/>
      <w:marRight w:val="0"/>
      <w:marTop w:val="0"/>
      <w:marBottom w:val="0"/>
      <w:divBdr>
        <w:top w:val="none" w:sz="0" w:space="0" w:color="auto"/>
        <w:left w:val="none" w:sz="0" w:space="0" w:color="auto"/>
        <w:bottom w:val="none" w:sz="0" w:space="0" w:color="auto"/>
        <w:right w:val="none" w:sz="0" w:space="0" w:color="auto"/>
      </w:divBdr>
    </w:div>
    <w:div w:id="1305160812">
      <w:bodyDiv w:val="1"/>
      <w:marLeft w:val="0"/>
      <w:marRight w:val="0"/>
      <w:marTop w:val="0"/>
      <w:marBottom w:val="0"/>
      <w:divBdr>
        <w:top w:val="none" w:sz="0" w:space="0" w:color="auto"/>
        <w:left w:val="none" w:sz="0" w:space="0" w:color="auto"/>
        <w:bottom w:val="none" w:sz="0" w:space="0" w:color="auto"/>
        <w:right w:val="none" w:sz="0" w:space="0" w:color="auto"/>
      </w:divBdr>
    </w:div>
    <w:div w:id="1369599152">
      <w:bodyDiv w:val="1"/>
      <w:marLeft w:val="0"/>
      <w:marRight w:val="0"/>
      <w:marTop w:val="0"/>
      <w:marBottom w:val="0"/>
      <w:divBdr>
        <w:top w:val="none" w:sz="0" w:space="0" w:color="auto"/>
        <w:left w:val="none" w:sz="0" w:space="0" w:color="auto"/>
        <w:bottom w:val="none" w:sz="0" w:space="0" w:color="auto"/>
        <w:right w:val="none" w:sz="0" w:space="0" w:color="auto"/>
      </w:divBdr>
    </w:div>
    <w:div w:id="1412896974">
      <w:bodyDiv w:val="1"/>
      <w:marLeft w:val="0"/>
      <w:marRight w:val="0"/>
      <w:marTop w:val="0"/>
      <w:marBottom w:val="0"/>
      <w:divBdr>
        <w:top w:val="none" w:sz="0" w:space="0" w:color="auto"/>
        <w:left w:val="none" w:sz="0" w:space="0" w:color="auto"/>
        <w:bottom w:val="none" w:sz="0" w:space="0" w:color="auto"/>
        <w:right w:val="none" w:sz="0" w:space="0" w:color="auto"/>
      </w:divBdr>
    </w:div>
    <w:div w:id="1446804929">
      <w:bodyDiv w:val="1"/>
      <w:marLeft w:val="0"/>
      <w:marRight w:val="0"/>
      <w:marTop w:val="0"/>
      <w:marBottom w:val="0"/>
      <w:divBdr>
        <w:top w:val="none" w:sz="0" w:space="0" w:color="auto"/>
        <w:left w:val="none" w:sz="0" w:space="0" w:color="auto"/>
        <w:bottom w:val="none" w:sz="0" w:space="0" w:color="auto"/>
        <w:right w:val="none" w:sz="0" w:space="0" w:color="auto"/>
      </w:divBdr>
    </w:div>
    <w:div w:id="1576402948">
      <w:bodyDiv w:val="1"/>
      <w:marLeft w:val="0"/>
      <w:marRight w:val="0"/>
      <w:marTop w:val="0"/>
      <w:marBottom w:val="0"/>
      <w:divBdr>
        <w:top w:val="none" w:sz="0" w:space="0" w:color="auto"/>
        <w:left w:val="none" w:sz="0" w:space="0" w:color="auto"/>
        <w:bottom w:val="none" w:sz="0" w:space="0" w:color="auto"/>
        <w:right w:val="none" w:sz="0" w:space="0" w:color="auto"/>
      </w:divBdr>
    </w:div>
    <w:div w:id="1577938859">
      <w:bodyDiv w:val="1"/>
      <w:marLeft w:val="0"/>
      <w:marRight w:val="0"/>
      <w:marTop w:val="0"/>
      <w:marBottom w:val="0"/>
      <w:divBdr>
        <w:top w:val="none" w:sz="0" w:space="0" w:color="auto"/>
        <w:left w:val="none" w:sz="0" w:space="0" w:color="auto"/>
        <w:bottom w:val="none" w:sz="0" w:space="0" w:color="auto"/>
        <w:right w:val="none" w:sz="0" w:space="0" w:color="auto"/>
      </w:divBdr>
    </w:div>
    <w:div w:id="1665812812">
      <w:bodyDiv w:val="1"/>
      <w:marLeft w:val="0"/>
      <w:marRight w:val="0"/>
      <w:marTop w:val="0"/>
      <w:marBottom w:val="0"/>
      <w:divBdr>
        <w:top w:val="none" w:sz="0" w:space="0" w:color="auto"/>
        <w:left w:val="none" w:sz="0" w:space="0" w:color="auto"/>
        <w:bottom w:val="none" w:sz="0" w:space="0" w:color="auto"/>
        <w:right w:val="none" w:sz="0" w:space="0" w:color="auto"/>
      </w:divBdr>
    </w:div>
    <w:div w:id="1694266469">
      <w:bodyDiv w:val="1"/>
      <w:marLeft w:val="0"/>
      <w:marRight w:val="0"/>
      <w:marTop w:val="0"/>
      <w:marBottom w:val="0"/>
      <w:divBdr>
        <w:top w:val="none" w:sz="0" w:space="0" w:color="auto"/>
        <w:left w:val="none" w:sz="0" w:space="0" w:color="auto"/>
        <w:bottom w:val="none" w:sz="0" w:space="0" w:color="auto"/>
        <w:right w:val="none" w:sz="0" w:space="0" w:color="auto"/>
      </w:divBdr>
    </w:div>
    <w:div w:id="1699157727">
      <w:bodyDiv w:val="1"/>
      <w:marLeft w:val="0"/>
      <w:marRight w:val="0"/>
      <w:marTop w:val="0"/>
      <w:marBottom w:val="0"/>
      <w:divBdr>
        <w:top w:val="none" w:sz="0" w:space="0" w:color="auto"/>
        <w:left w:val="none" w:sz="0" w:space="0" w:color="auto"/>
        <w:bottom w:val="none" w:sz="0" w:space="0" w:color="auto"/>
        <w:right w:val="none" w:sz="0" w:space="0" w:color="auto"/>
      </w:divBdr>
    </w:div>
    <w:div w:id="1814712187">
      <w:bodyDiv w:val="1"/>
      <w:marLeft w:val="0"/>
      <w:marRight w:val="0"/>
      <w:marTop w:val="0"/>
      <w:marBottom w:val="0"/>
      <w:divBdr>
        <w:top w:val="none" w:sz="0" w:space="0" w:color="auto"/>
        <w:left w:val="none" w:sz="0" w:space="0" w:color="auto"/>
        <w:bottom w:val="none" w:sz="0" w:space="0" w:color="auto"/>
        <w:right w:val="none" w:sz="0" w:space="0" w:color="auto"/>
      </w:divBdr>
    </w:div>
    <w:div w:id="1865746556">
      <w:bodyDiv w:val="1"/>
      <w:marLeft w:val="0"/>
      <w:marRight w:val="0"/>
      <w:marTop w:val="0"/>
      <w:marBottom w:val="0"/>
      <w:divBdr>
        <w:top w:val="none" w:sz="0" w:space="0" w:color="auto"/>
        <w:left w:val="none" w:sz="0" w:space="0" w:color="auto"/>
        <w:bottom w:val="none" w:sz="0" w:space="0" w:color="auto"/>
        <w:right w:val="none" w:sz="0" w:space="0" w:color="auto"/>
      </w:divBdr>
    </w:div>
    <w:div w:id="1898585472">
      <w:bodyDiv w:val="1"/>
      <w:marLeft w:val="0"/>
      <w:marRight w:val="0"/>
      <w:marTop w:val="0"/>
      <w:marBottom w:val="0"/>
      <w:divBdr>
        <w:top w:val="none" w:sz="0" w:space="0" w:color="auto"/>
        <w:left w:val="none" w:sz="0" w:space="0" w:color="auto"/>
        <w:bottom w:val="none" w:sz="0" w:space="0" w:color="auto"/>
        <w:right w:val="none" w:sz="0" w:space="0" w:color="auto"/>
      </w:divBdr>
    </w:div>
    <w:div w:id="1964724196">
      <w:bodyDiv w:val="1"/>
      <w:marLeft w:val="0"/>
      <w:marRight w:val="0"/>
      <w:marTop w:val="0"/>
      <w:marBottom w:val="0"/>
      <w:divBdr>
        <w:top w:val="none" w:sz="0" w:space="0" w:color="auto"/>
        <w:left w:val="none" w:sz="0" w:space="0" w:color="auto"/>
        <w:bottom w:val="none" w:sz="0" w:space="0" w:color="auto"/>
        <w:right w:val="none" w:sz="0" w:space="0" w:color="auto"/>
      </w:divBdr>
    </w:div>
    <w:div w:id="2013751568">
      <w:bodyDiv w:val="1"/>
      <w:marLeft w:val="0"/>
      <w:marRight w:val="0"/>
      <w:marTop w:val="0"/>
      <w:marBottom w:val="0"/>
      <w:divBdr>
        <w:top w:val="none" w:sz="0" w:space="0" w:color="auto"/>
        <w:left w:val="none" w:sz="0" w:space="0" w:color="auto"/>
        <w:bottom w:val="none" w:sz="0" w:space="0" w:color="auto"/>
        <w:right w:val="none" w:sz="0" w:space="0" w:color="auto"/>
      </w:divBdr>
    </w:div>
    <w:div w:id="209342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5D2585-4368-4482-A4B1-EEBBF1981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66</Pages>
  <Words>12199</Words>
  <Characters>69540</Characters>
  <Application>Microsoft Office Word</Application>
  <DocSecurity>0</DocSecurity>
  <Lines>579</Lines>
  <Paragraphs>163</Paragraphs>
  <ScaleCrop>false</ScaleCrop>
  <Company>EY</Company>
  <LinksUpToDate>false</LinksUpToDate>
  <CharactersWithSpaces>81576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蕭婉庭</cp:lastModifiedBy>
  <cp:revision>2</cp:revision>
  <cp:lastPrinted>2024-07-23T08:55:00Z</cp:lastPrinted>
  <dcterms:created xsi:type="dcterms:W3CDTF">2025-05-20T05:56:00Z</dcterms:created>
  <dcterms:modified xsi:type="dcterms:W3CDTF">2025-05-20T05:56:00Z</dcterms:modified>
</cp:coreProperties>
</file>