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14F" w:rsidRPr="007134BA" w:rsidRDefault="00FD514F" w:rsidP="00EC53CB">
      <w:pPr>
        <w:numPr>
          <w:ilvl w:val="0"/>
          <w:numId w:val="1"/>
        </w:numPr>
        <w:adjustRightInd w:val="0"/>
        <w:snapToGrid w:val="0"/>
        <w:spacing w:afterLines="50" w:after="180" w:line="400" w:lineRule="exact"/>
        <w:rPr>
          <w:rFonts w:ascii="Times New Roman" w:eastAsia="標楷體" w:hAnsi="Times New Roman"/>
          <w:b/>
          <w:sz w:val="32"/>
          <w:szCs w:val="32"/>
        </w:rPr>
      </w:pPr>
      <w:r w:rsidRPr="007134BA">
        <w:rPr>
          <w:rFonts w:ascii="Times New Roman" w:eastAsia="標楷體" w:hAnsi="Times New Roman" w:hint="eastAsia"/>
          <w:b/>
          <w:sz w:val="32"/>
          <w:szCs w:val="32"/>
        </w:rPr>
        <w:t>洽簽經濟合作協定</w:t>
      </w:r>
      <w:r w:rsidRPr="007134BA">
        <w:rPr>
          <w:rFonts w:ascii="Times New Roman" w:eastAsia="標楷體" w:hAnsi="Times New Roman"/>
          <w:b/>
          <w:sz w:val="32"/>
          <w:szCs w:val="32"/>
        </w:rPr>
        <w:t>(ECA)</w:t>
      </w:r>
      <w:r w:rsidRPr="007134BA">
        <w:rPr>
          <w:rFonts w:ascii="Times New Roman" w:eastAsia="標楷體" w:hAnsi="Times New Roman" w:hint="eastAsia"/>
          <w:b/>
          <w:sz w:val="32"/>
          <w:szCs w:val="32"/>
        </w:rPr>
        <w:t>的重要性</w:t>
      </w:r>
    </w:p>
    <w:p w:rsidR="00FD514F" w:rsidRDefault="00FD514F" w:rsidP="00EC53CB">
      <w:pPr>
        <w:numPr>
          <w:ilvl w:val="1"/>
          <w:numId w:val="1"/>
        </w:numPr>
        <w:tabs>
          <w:tab w:val="num" w:pos="720"/>
        </w:tabs>
        <w:adjustRightInd w:val="0"/>
        <w:snapToGrid w:val="0"/>
        <w:spacing w:afterLines="50" w:after="180" w:line="400" w:lineRule="exact"/>
        <w:jc w:val="both"/>
        <w:rPr>
          <w:rFonts w:ascii="Times New Roman" w:eastAsia="標楷體" w:hAnsi="Times New Roman"/>
          <w:sz w:val="32"/>
          <w:szCs w:val="32"/>
        </w:rPr>
      </w:pPr>
      <w:r w:rsidRPr="007134BA">
        <w:rPr>
          <w:rFonts w:ascii="Times New Roman" w:eastAsia="標楷體" w:hAnsi="Times New Roman" w:hint="eastAsia"/>
          <w:sz w:val="32"/>
          <w:szCs w:val="32"/>
        </w:rPr>
        <w:t>由於「世界貿易組織」</w:t>
      </w:r>
      <w:r>
        <w:rPr>
          <w:rFonts w:ascii="Times New Roman" w:eastAsia="標楷體" w:hAnsi="Times New Roman"/>
          <w:sz w:val="32"/>
          <w:szCs w:val="32"/>
        </w:rPr>
        <w:t>(</w:t>
      </w:r>
      <w:r w:rsidRPr="007134BA">
        <w:rPr>
          <w:rFonts w:ascii="Times New Roman" w:eastAsia="標楷體" w:hAnsi="Times New Roman"/>
          <w:sz w:val="32"/>
          <w:szCs w:val="32"/>
        </w:rPr>
        <w:t>WTO</w:t>
      </w:r>
      <w:r>
        <w:rPr>
          <w:rFonts w:ascii="Times New Roman" w:eastAsia="標楷體" w:hAnsi="Times New Roman"/>
          <w:sz w:val="32"/>
          <w:szCs w:val="32"/>
        </w:rPr>
        <w:t>)</w:t>
      </w:r>
      <w:r w:rsidRPr="007134BA">
        <w:rPr>
          <w:rFonts w:ascii="Times New Roman" w:eastAsia="標楷體" w:hAnsi="Times New Roman" w:hint="eastAsia"/>
          <w:sz w:val="32"/>
          <w:szCs w:val="32"/>
        </w:rPr>
        <w:t>所推動的「杜哈回合」多邊貿易談判進展十分緩慢，各國為了協助廠商拓展市場，並強化國家整體競爭力，已逐漸將貿易政策的重心，轉為推動洽簽雙邊或</w:t>
      </w:r>
      <w:proofErr w:type="gramStart"/>
      <w:r w:rsidRPr="007134BA">
        <w:rPr>
          <w:rFonts w:ascii="Times New Roman" w:eastAsia="標楷體" w:hAnsi="Times New Roman" w:hint="eastAsia"/>
          <w:sz w:val="32"/>
          <w:szCs w:val="32"/>
        </w:rPr>
        <w:t>複</w:t>
      </w:r>
      <w:proofErr w:type="gramEnd"/>
      <w:r w:rsidRPr="007134BA">
        <w:rPr>
          <w:rFonts w:ascii="Times New Roman" w:eastAsia="標楷體" w:hAnsi="Times New Roman" w:hint="eastAsia"/>
          <w:sz w:val="32"/>
          <w:szCs w:val="32"/>
        </w:rPr>
        <w:t>邊之自由貿易協定</w:t>
      </w:r>
      <w:r>
        <w:rPr>
          <w:rFonts w:ascii="Times New Roman" w:eastAsia="標楷體" w:hAnsi="Times New Roman"/>
          <w:sz w:val="32"/>
          <w:szCs w:val="32"/>
        </w:rPr>
        <w:t>(</w:t>
      </w:r>
      <w:r w:rsidRPr="007134BA">
        <w:rPr>
          <w:rFonts w:ascii="Times New Roman" w:eastAsia="標楷體" w:hAnsi="Times New Roman"/>
          <w:sz w:val="32"/>
          <w:szCs w:val="32"/>
        </w:rPr>
        <w:t>FTA</w:t>
      </w:r>
      <w:r>
        <w:rPr>
          <w:rFonts w:ascii="Times New Roman" w:eastAsia="標楷體" w:hAnsi="Times New Roman"/>
          <w:sz w:val="32"/>
          <w:szCs w:val="32"/>
        </w:rPr>
        <w:t>)</w:t>
      </w:r>
      <w:r>
        <w:rPr>
          <w:rFonts w:ascii="Times New Roman" w:eastAsia="標楷體" w:hAnsi="Times New Roman" w:hint="eastAsia"/>
          <w:sz w:val="32"/>
          <w:szCs w:val="32"/>
        </w:rPr>
        <w:t>或經濟合作協定</w:t>
      </w:r>
      <w:r>
        <w:rPr>
          <w:rFonts w:ascii="Times New Roman" w:eastAsia="標楷體" w:hAnsi="Times New Roman"/>
          <w:sz w:val="32"/>
          <w:szCs w:val="32"/>
        </w:rPr>
        <w:t>(</w:t>
      </w:r>
      <w:r w:rsidRPr="007134BA">
        <w:rPr>
          <w:rFonts w:ascii="Times New Roman" w:eastAsia="標楷體" w:hAnsi="Times New Roman"/>
          <w:sz w:val="32"/>
          <w:szCs w:val="32"/>
        </w:rPr>
        <w:t>ECA</w:t>
      </w:r>
      <w:r>
        <w:rPr>
          <w:rFonts w:ascii="Times New Roman" w:eastAsia="標楷體" w:hAnsi="Times New Roman"/>
          <w:sz w:val="32"/>
          <w:szCs w:val="32"/>
        </w:rPr>
        <w:t>)</w:t>
      </w:r>
      <w:r w:rsidRPr="007134BA">
        <w:rPr>
          <w:rFonts w:ascii="Times New Roman" w:eastAsia="標楷體" w:hAnsi="Times New Roman" w:hint="eastAsia"/>
          <w:sz w:val="32"/>
          <w:szCs w:val="32"/>
        </w:rPr>
        <w:t>，近年來</w:t>
      </w:r>
      <w:r w:rsidRPr="007134BA">
        <w:rPr>
          <w:rFonts w:ascii="Times New Roman" w:eastAsia="標楷體" w:hAnsi="Times New Roman"/>
          <w:sz w:val="32"/>
          <w:szCs w:val="32"/>
        </w:rPr>
        <w:t>FTA</w:t>
      </w:r>
      <w:r w:rsidRPr="007134BA">
        <w:rPr>
          <w:rFonts w:ascii="Times New Roman" w:eastAsia="標楷體" w:hAnsi="Times New Roman" w:hint="eastAsia"/>
          <w:sz w:val="32"/>
          <w:szCs w:val="32"/>
        </w:rPr>
        <w:t>發展迅速，經由</w:t>
      </w:r>
      <w:r w:rsidRPr="007134BA">
        <w:rPr>
          <w:rFonts w:ascii="Times New Roman" w:eastAsia="標楷體" w:hAnsi="Times New Roman"/>
          <w:sz w:val="32"/>
          <w:szCs w:val="32"/>
        </w:rPr>
        <w:t>FTA</w:t>
      </w:r>
      <w:r w:rsidRPr="007134BA">
        <w:rPr>
          <w:rFonts w:ascii="Times New Roman" w:eastAsia="標楷體" w:hAnsi="Times New Roman" w:hint="eastAsia"/>
          <w:sz w:val="32"/>
          <w:szCs w:val="32"/>
        </w:rPr>
        <w:t>所進行的跨國貿易，已超過全球貿易總額的</w:t>
      </w:r>
      <w:r w:rsidRPr="007134BA">
        <w:rPr>
          <w:rFonts w:ascii="Times New Roman" w:eastAsia="標楷體" w:hAnsi="Times New Roman"/>
          <w:sz w:val="32"/>
          <w:szCs w:val="32"/>
        </w:rPr>
        <w:t>50%</w:t>
      </w:r>
      <w:r w:rsidRPr="007134BA">
        <w:rPr>
          <w:rFonts w:ascii="Times New Roman" w:eastAsia="標楷體" w:hAnsi="Times New Roman" w:hint="eastAsia"/>
          <w:sz w:val="32"/>
          <w:szCs w:val="32"/>
        </w:rPr>
        <w:t>。</w:t>
      </w:r>
    </w:p>
    <w:p w:rsidR="00FD514F" w:rsidRDefault="00FD514F" w:rsidP="00EC53CB">
      <w:pPr>
        <w:numPr>
          <w:ilvl w:val="1"/>
          <w:numId w:val="1"/>
        </w:numPr>
        <w:tabs>
          <w:tab w:val="num" w:pos="720"/>
        </w:tabs>
        <w:adjustRightInd w:val="0"/>
        <w:snapToGrid w:val="0"/>
        <w:spacing w:afterLines="50" w:after="180" w:line="400" w:lineRule="exact"/>
        <w:jc w:val="both"/>
        <w:rPr>
          <w:rFonts w:ascii="Times New Roman" w:eastAsia="標楷體" w:hAnsi="Times New Roman"/>
          <w:sz w:val="32"/>
          <w:szCs w:val="32"/>
        </w:rPr>
      </w:pPr>
      <w:r w:rsidRPr="007134BA">
        <w:rPr>
          <w:rFonts w:ascii="Times New Roman" w:eastAsia="標楷體" w:hAnsi="Times New Roman" w:hint="eastAsia"/>
          <w:sz w:val="32"/>
          <w:szCs w:val="32"/>
        </w:rPr>
        <w:t>東亞地區為目前全球洽簽經濟合作協議最多的區域之一，我國競爭對手國如韓國、日本、東協等，除競相對外洽簽經濟合作協議外，其</w:t>
      </w:r>
      <w:proofErr w:type="gramStart"/>
      <w:r w:rsidRPr="007134BA">
        <w:rPr>
          <w:rFonts w:ascii="Times New Roman" w:eastAsia="標楷體" w:hAnsi="Times New Roman" w:hint="eastAsia"/>
          <w:sz w:val="32"/>
          <w:szCs w:val="32"/>
        </w:rPr>
        <w:t>彼此間亦積極</w:t>
      </w:r>
      <w:proofErr w:type="gramEnd"/>
      <w:r w:rsidRPr="007134BA">
        <w:rPr>
          <w:rFonts w:ascii="Times New Roman" w:eastAsia="標楷體" w:hAnsi="Times New Roman" w:hint="eastAsia"/>
          <w:sz w:val="32"/>
          <w:szCs w:val="32"/>
        </w:rPr>
        <w:t>推動簽署經濟合作協議，如韓國已正式開始與中國大陸進行</w:t>
      </w:r>
      <w:r w:rsidRPr="007134BA">
        <w:rPr>
          <w:rFonts w:ascii="Times New Roman" w:eastAsia="標楷體" w:hAnsi="Times New Roman"/>
          <w:sz w:val="32"/>
          <w:szCs w:val="32"/>
        </w:rPr>
        <w:t>FTA</w:t>
      </w:r>
      <w:r w:rsidRPr="007134BA">
        <w:rPr>
          <w:rFonts w:ascii="Times New Roman" w:eastAsia="標楷體" w:hAnsi="Times New Roman" w:hint="eastAsia"/>
          <w:sz w:val="32"/>
          <w:szCs w:val="32"/>
        </w:rPr>
        <w:t>談判，而中國大陸、日本與韓國也已共同宣布展開</w:t>
      </w:r>
      <w:r w:rsidRPr="007134BA">
        <w:rPr>
          <w:rFonts w:ascii="Times New Roman" w:eastAsia="標楷體" w:hAnsi="Times New Roman"/>
          <w:sz w:val="32"/>
          <w:szCs w:val="32"/>
        </w:rPr>
        <w:t>FTA</w:t>
      </w:r>
      <w:r w:rsidRPr="007134BA">
        <w:rPr>
          <w:rFonts w:ascii="Times New Roman" w:eastAsia="標楷體" w:hAnsi="Times New Roman" w:hint="eastAsia"/>
          <w:sz w:val="32"/>
          <w:szCs w:val="32"/>
        </w:rPr>
        <w:t>談判。上述發展，恐使我業者在拓展國際市場上，逐漸失去公平競爭的機會，對我國經濟發展及全民福祉造成極為不利的影響，因此我國必須急起直追，積極推動與我貿易夥伴洽簽</w:t>
      </w:r>
      <w:r w:rsidRPr="007134BA">
        <w:rPr>
          <w:rFonts w:ascii="Times New Roman" w:eastAsia="標楷體" w:hAnsi="Times New Roman"/>
          <w:sz w:val="32"/>
          <w:szCs w:val="32"/>
        </w:rPr>
        <w:t>FTA/ECA</w:t>
      </w:r>
      <w:r w:rsidRPr="007134BA">
        <w:rPr>
          <w:rFonts w:ascii="Times New Roman" w:eastAsia="標楷體" w:hAnsi="Times New Roman" w:hint="eastAsia"/>
          <w:sz w:val="32"/>
          <w:szCs w:val="32"/>
        </w:rPr>
        <w:t>。</w:t>
      </w:r>
    </w:p>
    <w:p w:rsidR="00FD514F" w:rsidRDefault="00FD514F" w:rsidP="00EC53CB">
      <w:pPr>
        <w:pStyle w:val="a3"/>
        <w:numPr>
          <w:ilvl w:val="0"/>
          <w:numId w:val="1"/>
        </w:numPr>
        <w:adjustRightInd w:val="0"/>
        <w:snapToGrid w:val="0"/>
        <w:spacing w:afterLines="50" w:after="180" w:line="400" w:lineRule="exact"/>
        <w:ind w:leftChars="0"/>
        <w:jc w:val="both"/>
        <w:rPr>
          <w:rFonts w:ascii="Times New Roman" w:eastAsia="標楷體" w:hAnsi="Times New Roman"/>
          <w:b/>
          <w:sz w:val="32"/>
          <w:szCs w:val="32"/>
        </w:rPr>
      </w:pPr>
      <w:r w:rsidRPr="007134BA">
        <w:rPr>
          <w:rFonts w:ascii="Times New Roman" w:eastAsia="標楷體" w:hAnsi="Times New Roman" w:hint="eastAsia"/>
          <w:b/>
          <w:sz w:val="32"/>
          <w:szCs w:val="32"/>
        </w:rPr>
        <w:t>我對外經貿談判分工及運作機制</w:t>
      </w:r>
    </w:p>
    <w:p w:rsidR="0004339C" w:rsidRDefault="00A377A1" w:rsidP="00EC53CB">
      <w:pPr>
        <w:numPr>
          <w:ilvl w:val="1"/>
          <w:numId w:val="1"/>
        </w:numPr>
        <w:tabs>
          <w:tab w:val="num" w:pos="720"/>
        </w:tabs>
        <w:adjustRightInd w:val="0"/>
        <w:snapToGrid w:val="0"/>
        <w:spacing w:afterLines="50" w:after="180" w:line="400" w:lineRule="exact"/>
        <w:jc w:val="both"/>
        <w:rPr>
          <w:rFonts w:ascii="Times New Roman" w:eastAsia="標楷體" w:hAnsi="Times New Roman"/>
          <w:sz w:val="32"/>
          <w:szCs w:val="32"/>
        </w:rPr>
      </w:pPr>
      <w:r w:rsidRPr="00E32D59">
        <w:rPr>
          <w:rFonts w:ascii="Times New Roman" w:eastAsia="標楷體" w:hAnsi="Times New Roman" w:hint="eastAsia"/>
          <w:sz w:val="32"/>
          <w:szCs w:val="32"/>
        </w:rPr>
        <w:t>為加速推動我國洽簽</w:t>
      </w:r>
      <w:r w:rsidR="002B48AB">
        <w:rPr>
          <w:rFonts w:ascii="Times New Roman" w:eastAsia="標楷體" w:hAnsi="Times New Roman" w:hint="eastAsia"/>
          <w:sz w:val="32"/>
          <w:szCs w:val="32"/>
        </w:rPr>
        <w:t>ECA</w:t>
      </w:r>
      <w:r>
        <w:rPr>
          <w:rFonts w:ascii="Times New Roman" w:eastAsia="標楷體" w:hAnsi="Times New Roman" w:hint="eastAsia"/>
          <w:sz w:val="32"/>
          <w:szCs w:val="32"/>
        </w:rPr>
        <w:t>及</w:t>
      </w:r>
      <w:r w:rsidR="00B71E65" w:rsidRPr="008E40BD">
        <w:rPr>
          <w:rFonts w:ascii="Times New Roman" w:eastAsia="標楷體" w:hAnsi="Times New Roman" w:hint="eastAsia"/>
          <w:sz w:val="32"/>
          <w:szCs w:val="32"/>
        </w:rPr>
        <w:t>有效整合跨部會立場及資源，以因應我國對外經貿談判策略及推動洽簽經濟合作協定，行政院設立「國際經貿策略聯盟布局小組」會議，由行政院副院長任召集人，討論推動對外洽簽經濟合作協定之策略及準備工作。</w:t>
      </w:r>
    </w:p>
    <w:p w:rsidR="008E40BD" w:rsidRDefault="00A377A1" w:rsidP="00EC53CB">
      <w:pPr>
        <w:numPr>
          <w:ilvl w:val="1"/>
          <w:numId w:val="1"/>
        </w:numPr>
        <w:tabs>
          <w:tab w:val="num" w:pos="720"/>
        </w:tabs>
        <w:adjustRightInd w:val="0"/>
        <w:snapToGrid w:val="0"/>
        <w:spacing w:afterLines="50" w:after="180" w:line="400" w:lineRule="exact"/>
        <w:jc w:val="both"/>
        <w:rPr>
          <w:rFonts w:ascii="Times New Roman" w:eastAsia="標楷體" w:hAnsi="Times New Roman"/>
          <w:sz w:val="32"/>
          <w:szCs w:val="32"/>
        </w:rPr>
      </w:pPr>
      <w:r>
        <w:rPr>
          <w:rFonts w:ascii="Times New Roman" w:eastAsia="標楷體" w:hAnsi="Times New Roman" w:hint="eastAsia"/>
          <w:sz w:val="32"/>
          <w:szCs w:val="32"/>
        </w:rPr>
        <w:t>另為</w:t>
      </w:r>
      <w:r w:rsidR="008E40BD" w:rsidRPr="008E40BD">
        <w:rPr>
          <w:rFonts w:ascii="Times New Roman" w:eastAsia="標楷體" w:hAnsi="Times New Roman" w:hint="eastAsia"/>
          <w:sz w:val="32"/>
          <w:szCs w:val="32"/>
        </w:rPr>
        <w:t>提高我國參與國際經貿談判之效能、爭取我國最大經貿利益及培養經貿談判人才，本部經依行政院國際經貿策略聯盟布局小組會議決議，於</w:t>
      </w:r>
      <w:r w:rsidR="00785452">
        <w:rPr>
          <w:rFonts w:ascii="Times New Roman" w:eastAsia="標楷體" w:hAnsi="Times New Roman" w:hint="eastAsia"/>
          <w:sz w:val="32"/>
          <w:szCs w:val="32"/>
        </w:rPr>
        <w:t>95</w:t>
      </w:r>
      <w:r w:rsidR="008E40BD" w:rsidRPr="008E40BD">
        <w:rPr>
          <w:rFonts w:ascii="Times New Roman" w:eastAsia="標楷體" w:hAnsi="Times New Roman" w:hint="eastAsia"/>
          <w:sz w:val="32"/>
          <w:szCs w:val="32"/>
        </w:rPr>
        <w:t>年</w:t>
      </w:r>
      <w:r w:rsidR="008E40BD" w:rsidRPr="008E40BD">
        <w:rPr>
          <w:rFonts w:ascii="Times New Roman" w:eastAsia="標楷體" w:hAnsi="Times New Roman" w:hint="eastAsia"/>
          <w:sz w:val="32"/>
          <w:szCs w:val="32"/>
        </w:rPr>
        <w:t>12</w:t>
      </w:r>
      <w:r w:rsidR="008E40BD" w:rsidRPr="008E40BD">
        <w:rPr>
          <w:rFonts w:ascii="Times New Roman" w:eastAsia="標楷體" w:hAnsi="Times New Roman" w:hint="eastAsia"/>
          <w:sz w:val="32"/>
          <w:szCs w:val="32"/>
        </w:rPr>
        <w:t>月</w:t>
      </w:r>
      <w:r w:rsidR="008E40BD" w:rsidRPr="008E40BD">
        <w:rPr>
          <w:rFonts w:ascii="Times New Roman" w:eastAsia="標楷體" w:hAnsi="Times New Roman" w:hint="eastAsia"/>
          <w:sz w:val="32"/>
          <w:szCs w:val="32"/>
        </w:rPr>
        <w:t>13</w:t>
      </w:r>
      <w:r w:rsidR="008E40BD" w:rsidRPr="008E40BD">
        <w:rPr>
          <w:rFonts w:ascii="Times New Roman" w:eastAsia="標楷體" w:hAnsi="Times New Roman" w:hint="eastAsia"/>
          <w:sz w:val="32"/>
          <w:szCs w:val="32"/>
        </w:rPr>
        <w:t>日以經貿字第</w:t>
      </w:r>
      <w:r w:rsidR="008E40BD" w:rsidRPr="008E40BD">
        <w:rPr>
          <w:rFonts w:ascii="Times New Roman" w:eastAsia="標楷體" w:hAnsi="Times New Roman" w:hint="eastAsia"/>
          <w:sz w:val="32"/>
          <w:szCs w:val="32"/>
        </w:rPr>
        <w:t>09504607550</w:t>
      </w:r>
      <w:r w:rsidR="008E40BD" w:rsidRPr="008E40BD">
        <w:rPr>
          <w:rFonts w:ascii="Times New Roman" w:eastAsia="標楷體" w:hAnsi="Times New Roman" w:hint="eastAsia"/>
          <w:sz w:val="32"/>
          <w:szCs w:val="32"/>
        </w:rPr>
        <w:t>號函，發布「經濟部經貿談判代表辦公室設置要點」，於</w:t>
      </w:r>
      <w:r w:rsidR="00785452">
        <w:rPr>
          <w:rFonts w:ascii="Times New Roman" w:eastAsia="標楷體" w:hAnsi="Times New Roman" w:hint="eastAsia"/>
          <w:sz w:val="32"/>
          <w:szCs w:val="32"/>
        </w:rPr>
        <w:t>96</w:t>
      </w:r>
      <w:r w:rsidR="008E40BD" w:rsidRPr="008E40BD">
        <w:rPr>
          <w:rFonts w:ascii="Times New Roman" w:eastAsia="標楷體" w:hAnsi="Times New Roman" w:hint="eastAsia"/>
          <w:sz w:val="32"/>
          <w:szCs w:val="32"/>
        </w:rPr>
        <w:t>年</w:t>
      </w:r>
      <w:r w:rsidR="008E40BD" w:rsidRPr="008E40BD">
        <w:rPr>
          <w:rFonts w:ascii="Times New Roman" w:eastAsia="標楷體" w:hAnsi="Times New Roman" w:hint="eastAsia"/>
          <w:sz w:val="32"/>
          <w:szCs w:val="32"/>
        </w:rPr>
        <w:t>3</w:t>
      </w:r>
      <w:r w:rsidR="008E40BD" w:rsidRPr="008E40BD">
        <w:rPr>
          <w:rFonts w:ascii="Times New Roman" w:eastAsia="標楷體" w:hAnsi="Times New Roman" w:hint="eastAsia"/>
          <w:sz w:val="32"/>
          <w:szCs w:val="32"/>
        </w:rPr>
        <w:t>月</w:t>
      </w:r>
      <w:r w:rsidR="008E40BD" w:rsidRPr="008E40BD">
        <w:rPr>
          <w:rFonts w:ascii="Times New Roman" w:eastAsia="標楷體" w:hAnsi="Times New Roman" w:hint="eastAsia"/>
          <w:sz w:val="32"/>
          <w:szCs w:val="32"/>
        </w:rPr>
        <w:t>30</w:t>
      </w:r>
      <w:r w:rsidR="008E40BD" w:rsidRPr="008E40BD">
        <w:rPr>
          <w:rFonts w:ascii="Times New Roman" w:eastAsia="標楷體" w:hAnsi="Times New Roman" w:hint="eastAsia"/>
          <w:sz w:val="32"/>
          <w:szCs w:val="32"/>
        </w:rPr>
        <w:t>日正式成立「經濟部經貿談判代表辦公室」，專責辦理</w:t>
      </w:r>
      <w:r w:rsidR="008E40BD" w:rsidRPr="008E40BD">
        <w:rPr>
          <w:rFonts w:ascii="Times New Roman" w:eastAsia="標楷體" w:hAnsi="Times New Roman" w:hint="eastAsia"/>
          <w:sz w:val="32"/>
          <w:szCs w:val="32"/>
        </w:rPr>
        <w:t>WTO</w:t>
      </w:r>
      <w:r w:rsidR="008E40BD" w:rsidRPr="008E40BD">
        <w:rPr>
          <w:rFonts w:ascii="Times New Roman" w:eastAsia="標楷體" w:hAnsi="Times New Roman" w:hint="eastAsia"/>
          <w:sz w:val="32"/>
          <w:szCs w:val="32"/>
        </w:rPr>
        <w:t>、</w:t>
      </w:r>
      <w:r w:rsidR="008E40BD" w:rsidRPr="008E40BD">
        <w:rPr>
          <w:rFonts w:ascii="Times New Roman" w:eastAsia="標楷體" w:hAnsi="Times New Roman" w:hint="eastAsia"/>
          <w:sz w:val="32"/>
          <w:szCs w:val="32"/>
        </w:rPr>
        <w:t>FTA</w:t>
      </w:r>
      <w:r w:rsidR="008E40BD" w:rsidRPr="008E40BD">
        <w:rPr>
          <w:rFonts w:ascii="Times New Roman" w:eastAsia="標楷體" w:hAnsi="Times New Roman" w:hint="eastAsia"/>
          <w:sz w:val="32"/>
          <w:szCs w:val="32"/>
        </w:rPr>
        <w:t>、</w:t>
      </w:r>
      <w:r w:rsidR="008E40BD" w:rsidRPr="008E40BD">
        <w:rPr>
          <w:rFonts w:ascii="Times New Roman" w:eastAsia="標楷體" w:hAnsi="Times New Roman" w:hint="eastAsia"/>
          <w:sz w:val="32"/>
          <w:szCs w:val="32"/>
        </w:rPr>
        <w:t>TIFA</w:t>
      </w:r>
      <w:r w:rsidR="008E40BD" w:rsidRPr="008E40BD">
        <w:rPr>
          <w:rFonts w:ascii="Times New Roman" w:eastAsia="標楷體" w:hAnsi="Times New Roman" w:hint="eastAsia"/>
          <w:sz w:val="32"/>
          <w:szCs w:val="32"/>
        </w:rPr>
        <w:t>等政府對外多邊、區域及雙邊經貿相關議題之談判工作。</w:t>
      </w:r>
    </w:p>
    <w:p w:rsidR="008E40BD" w:rsidRDefault="008E40BD" w:rsidP="00EC53CB">
      <w:pPr>
        <w:numPr>
          <w:ilvl w:val="1"/>
          <w:numId w:val="1"/>
        </w:numPr>
        <w:tabs>
          <w:tab w:val="num" w:pos="720"/>
        </w:tabs>
        <w:adjustRightInd w:val="0"/>
        <w:snapToGrid w:val="0"/>
        <w:spacing w:afterLines="50" w:after="180" w:line="400" w:lineRule="exact"/>
        <w:jc w:val="both"/>
        <w:rPr>
          <w:rFonts w:ascii="Times New Roman" w:eastAsia="標楷體" w:hAnsi="Times New Roman"/>
          <w:sz w:val="32"/>
          <w:szCs w:val="32"/>
        </w:rPr>
      </w:pPr>
      <w:r w:rsidRPr="0004339C">
        <w:rPr>
          <w:rFonts w:ascii="Times New Roman" w:eastAsia="標楷體" w:hAnsi="Times New Roman" w:hint="eastAsia"/>
          <w:sz w:val="32"/>
          <w:szCs w:val="32"/>
        </w:rPr>
        <w:lastRenderedPageBreak/>
        <w:t>嗣後為加速推動我國參與區域經濟整合，政府決定強化談判決策機制，於</w:t>
      </w:r>
      <w:r w:rsidR="00785452">
        <w:rPr>
          <w:rFonts w:ascii="Times New Roman" w:eastAsia="標楷體" w:hAnsi="Times New Roman" w:hint="eastAsia"/>
          <w:sz w:val="32"/>
          <w:szCs w:val="32"/>
        </w:rPr>
        <w:t>101</w:t>
      </w:r>
      <w:r w:rsidRPr="0004339C">
        <w:rPr>
          <w:rFonts w:ascii="Times New Roman" w:eastAsia="標楷體" w:hAnsi="Times New Roman" w:hint="eastAsia"/>
          <w:sz w:val="32"/>
          <w:szCs w:val="32"/>
        </w:rPr>
        <w:t>年</w:t>
      </w:r>
      <w:r w:rsidRPr="0004339C">
        <w:rPr>
          <w:rFonts w:ascii="Times New Roman" w:eastAsia="標楷體" w:hAnsi="Times New Roman" w:hint="eastAsia"/>
          <w:sz w:val="32"/>
          <w:szCs w:val="32"/>
        </w:rPr>
        <w:t>9</w:t>
      </w:r>
      <w:r w:rsidRPr="0004339C">
        <w:rPr>
          <w:rFonts w:ascii="Times New Roman" w:eastAsia="標楷體" w:hAnsi="Times New Roman" w:hint="eastAsia"/>
          <w:sz w:val="32"/>
          <w:szCs w:val="32"/>
        </w:rPr>
        <w:t>月將「國際經貿策略聯盟布局小組」改組為「國際經貿策略小組」，擴大職能，由行政院院長親自擔任召集人，並由</w:t>
      </w:r>
      <w:r w:rsidR="00053F81">
        <w:rPr>
          <w:rFonts w:ascii="Times New Roman" w:eastAsia="標楷體" w:hAnsi="Times New Roman" w:hint="eastAsia"/>
          <w:sz w:val="32"/>
          <w:szCs w:val="32"/>
        </w:rPr>
        <w:t>本</w:t>
      </w:r>
      <w:r w:rsidRPr="0004339C">
        <w:rPr>
          <w:rFonts w:ascii="Times New Roman" w:eastAsia="標楷體" w:hAnsi="Times New Roman" w:hint="eastAsia"/>
          <w:sz w:val="32"/>
          <w:szCs w:val="32"/>
        </w:rPr>
        <w:t>部部長擔任執行長，各相關部會首長擔任委員，經貿談判代表辦公室總談判代表並為本策略小組之委員之</w:t>
      </w:r>
      <w:proofErr w:type="gramStart"/>
      <w:r w:rsidRPr="0004339C">
        <w:rPr>
          <w:rFonts w:ascii="Times New Roman" w:eastAsia="標楷體" w:hAnsi="Times New Roman" w:hint="eastAsia"/>
          <w:sz w:val="32"/>
          <w:szCs w:val="32"/>
        </w:rPr>
        <w:t>一</w:t>
      </w:r>
      <w:proofErr w:type="gramEnd"/>
      <w:r w:rsidRPr="0004339C">
        <w:rPr>
          <w:rFonts w:ascii="Times New Roman" w:eastAsia="標楷體" w:hAnsi="Times New Roman" w:hint="eastAsia"/>
          <w:sz w:val="32"/>
          <w:szCs w:val="32"/>
        </w:rPr>
        <w:t>。策略小組會議下設「國際經貿工作小組」，由行政院主管經貿議題之政務委員及本部部長兼任共同召集人，目前之運作機制係在遇有政策面待決議題時，即先提報工作小組會議討論，並將會議結論陳報策略小組，再依需要由策略小組召集人邀集相關機關開會</w:t>
      </w:r>
      <w:proofErr w:type="gramStart"/>
      <w:r w:rsidRPr="0004339C">
        <w:rPr>
          <w:rFonts w:ascii="Times New Roman" w:eastAsia="標楷體" w:hAnsi="Times New Roman" w:hint="eastAsia"/>
          <w:sz w:val="32"/>
          <w:szCs w:val="32"/>
        </w:rPr>
        <w:t>研</w:t>
      </w:r>
      <w:proofErr w:type="gramEnd"/>
      <w:r w:rsidRPr="0004339C">
        <w:rPr>
          <w:rFonts w:ascii="Times New Roman" w:eastAsia="標楷體" w:hAnsi="Times New Roman" w:hint="eastAsia"/>
          <w:sz w:val="32"/>
          <w:szCs w:val="32"/>
        </w:rPr>
        <w:t>商，做成最後決定。</w:t>
      </w:r>
    </w:p>
    <w:p w:rsidR="008E40BD" w:rsidRDefault="008E40BD" w:rsidP="00EC53CB">
      <w:pPr>
        <w:numPr>
          <w:ilvl w:val="1"/>
          <w:numId w:val="1"/>
        </w:numPr>
        <w:tabs>
          <w:tab w:val="num" w:pos="720"/>
        </w:tabs>
        <w:adjustRightInd w:val="0"/>
        <w:snapToGrid w:val="0"/>
        <w:spacing w:afterLines="50" w:after="180" w:line="400" w:lineRule="exact"/>
        <w:jc w:val="both"/>
        <w:rPr>
          <w:rFonts w:ascii="Times New Roman" w:eastAsia="標楷體" w:hAnsi="Times New Roman"/>
          <w:sz w:val="32"/>
          <w:szCs w:val="32"/>
        </w:rPr>
      </w:pPr>
      <w:r w:rsidRPr="0004339C">
        <w:rPr>
          <w:rFonts w:ascii="Times New Roman" w:eastAsia="標楷體" w:hAnsi="Times New Roman" w:hint="eastAsia"/>
          <w:sz w:val="32"/>
          <w:szCs w:val="32"/>
        </w:rPr>
        <w:t>本部經貿談判代表辦公室係以任務編組方式設立，並由本部主管貿易次長兼任總談判代表，為「國際經貿策略小組」下之對外談判及協調機制。依照現行策略小組之決策機制，該辦公室主要功能在於解決目前各議題主政機關兼辦談判面臨之困境，以精簡、扁平的組織編制，專責投入之作法，強化談判運作之效能</w:t>
      </w:r>
      <w:r w:rsidR="007C3897">
        <w:rPr>
          <w:rFonts w:ascii="Times New Roman" w:eastAsia="標楷體" w:hAnsi="Times New Roman" w:hint="eastAsia"/>
          <w:sz w:val="32"/>
          <w:szCs w:val="32"/>
        </w:rPr>
        <w:t>，並作為行政院國際經貿策略小組下，負責實際對外談判之工作</w:t>
      </w:r>
      <w:r w:rsidRPr="0004339C">
        <w:rPr>
          <w:rFonts w:ascii="Times New Roman" w:eastAsia="標楷體" w:hAnsi="Times New Roman" w:hint="eastAsia"/>
          <w:sz w:val="32"/>
          <w:szCs w:val="32"/>
        </w:rPr>
        <w:t>。</w:t>
      </w:r>
    </w:p>
    <w:p w:rsidR="00FD514F" w:rsidRDefault="008E40BD" w:rsidP="00EC53CB">
      <w:pPr>
        <w:numPr>
          <w:ilvl w:val="1"/>
          <w:numId w:val="1"/>
        </w:numPr>
        <w:tabs>
          <w:tab w:val="num" w:pos="720"/>
        </w:tabs>
        <w:adjustRightInd w:val="0"/>
        <w:snapToGrid w:val="0"/>
        <w:spacing w:afterLines="50" w:after="180" w:line="400" w:lineRule="exact"/>
        <w:jc w:val="both"/>
        <w:rPr>
          <w:rFonts w:ascii="Times New Roman" w:eastAsia="標楷體" w:hAnsi="Times New Roman"/>
          <w:sz w:val="32"/>
          <w:szCs w:val="32"/>
        </w:rPr>
      </w:pPr>
      <w:r w:rsidRPr="0004339C">
        <w:rPr>
          <w:rFonts w:ascii="Times New Roman" w:eastAsia="標楷體" w:hAnsi="Times New Roman" w:hint="eastAsia"/>
          <w:sz w:val="32"/>
          <w:szCs w:val="32"/>
        </w:rPr>
        <w:t>有關</w:t>
      </w:r>
      <w:r w:rsidR="0022467C" w:rsidRPr="0004339C">
        <w:rPr>
          <w:rFonts w:ascii="Times New Roman" w:eastAsia="標楷體" w:hAnsi="Times New Roman" w:hint="eastAsia"/>
          <w:sz w:val="32"/>
          <w:szCs w:val="32"/>
        </w:rPr>
        <w:t>對外談判分工</w:t>
      </w:r>
      <w:r w:rsidRPr="0004339C">
        <w:rPr>
          <w:rFonts w:ascii="Times New Roman" w:eastAsia="標楷體" w:hAnsi="Times New Roman" w:hint="eastAsia"/>
          <w:sz w:val="32"/>
          <w:szCs w:val="32"/>
        </w:rPr>
        <w:t>部分，</w:t>
      </w:r>
      <w:r w:rsidR="001A6D10">
        <w:rPr>
          <w:rFonts w:ascii="Times New Roman" w:eastAsia="標楷體" w:hAnsi="Times New Roman" w:hint="eastAsia"/>
          <w:sz w:val="32"/>
          <w:szCs w:val="32"/>
        </w:rPr>
        <w:t>經貿談判代表辦公室</w:t>
      </w:r>
      <w:r w:rsidR="00050E94" w:rsidRPr="0004339C">
        <w:rPr>
          <w:rFonts w:ascii="Times New Roman" w:eastAsia="標楷體" w:hAnsi="Times New Roman" w:hint="eastAsia"/>
          <w:sz w:val="32"/>
          <w:szCs w:val="32"/>
        </w:rPr>
        <w:t>專責推動與我國貿易夥伴洽簽</w:t>
      </w:r>
      <w:r w:rsidR="00050E94">
        <w:rPr>
          <w:rFonts w:ascii="Times New Roman" w:eastAsia="標楷體" w:hAnsi="Times New Roman" w:hint="eastAsia"/>
          <w:sz w:val="32"/>
          <w:szCs w:val="32"/>
        </w:rPr>
        <w:t>FTA/</w:t>
      </w:r>
      <w:r w:rsidR="00050E94" w:rsidRPr="0004339C">
        <w:rPr>
          <w:rFonts w:ascii="Times New Roman" w:eastAsia="標楷體" w:hAnsi="Times New Roman" w:hint="eastAsia"/>
          <w:sz w:val="32"/>
          <w:szCs w:val="32"/>
        </w:rPr>
        <w:t>ECA</w:t>
      </w:r>
      <w:r w:rsidR="00050E94" w:rsidRPr="0004339C">
        <w:rPr>
          <w:rFonts w:ascii="Times New Roman" w:eastAsia="標楷體" w:hAnsi="Times New Roman" w:hint="eastAsia"/>
          <w:sz w:val="32"/>
          <w:szCs w:val="32"/>
        </w:rPr>
        <w:t>等事務，並負責台美</w:t>
      </w:r>
      <w:r w:rsidR="00050E94" w:rsidRPr="0004339C">
        <w:rPr>
          <w:rFonts w:ascii="Times New Roman" w:eastAsia="標楷體" w:hAnsi="Times New Roman" w:hint="eastAsia"/>
          <w:sz w:val="32"/>
          <w:szCs w:val="32"/>
        </w:rPr>
        <w:t>TIFA</w:t>
      </w:r>
      <w:r w:rsidR="00050E94" w:rsidRPr="0004339C">
        <w:rPr>
          <w:rFonts w:ascii="Times New Roman" w:eastAsia="標楷體" w:hAnsi="Times New Roman" w:hint="eastAsia"/>
          <w:sz w:val="32"/>
          <w:szCs w:val="32"/>
        </w:rPr>
        <w:t>會議諮商。</w:t>
      </w:r>
      <w:r w:rsidRPr="0004339C">
        <w:rPr>
          <w:rFonts w:ascii="Times New Roman" w:eastAsia="標楷體" w:hAnsi="Times New Roman" w:hint="eastAsia"/>
          <w:sz w:val="32"/>
          <w:szCs w:val="32"/>
        </w:rPr>
        <w:t>本部國際貿易局</w:t>
      </w:r>
      <w:r w:rsidR="00050E94">
        <w:rPr>
          <w:rFonts w:ascii="Times New Roman" w:eastAsia="標楷體" w:hAnsi="Times New Roman" w:hint="eastAsia"/>
          <w:sz w:val="32"/>
          <w:szCs w:val="32"/>
        </w:rPr>
        <w:t>則</w:t>
      </w:r>
      <w:r w:rsidRPr="0004339C">
        <w:rPr>
          <w:rFonts w:ascii="Times New Roman" w:eastAsia="標楷體" w:hAnsi="Times New Roman" w:hint="eastAsia"/>
          <w:sz w:val="32"/>
          <w:szCs w:val="32"/>
        </w:rPr>
        <w:t>基於貿易推廣的立場，負責評估</w:t>
      </w:r>
      <w:proofErr w:type="gramStart"/>
      <w:r w:rsidRPr="0004339C">
        <w:rPr>
          <w:rFonts w:ascii="Times New Roman" w:eastAsia="標楷體" w:hAnsi="Times New Roman" w:hint="eastAsia"/>
          <w:sz w:val="32"/>
          <w:szCs w:val="32"/>
        </w:rPr>
        <w:t>國際間及區域</w:t>
      </w:r>
      <w:proofErr w:type="gramEnd"/>
      <w:r w:rsidRPr="0004339C">
        <w:rPr>
          <w:rFonts w:ascii="Times New Roman" w:eastAsia="標楷體" w:hAnsi="Times New Roman" w:hint="eastAsia"/>
          <w:sz w:val="32"/>
          <w:szCs w:val="32"/>
        </w:rPr>
        <w:t>內，相關</w:t>
      </w:r>
      <w:r w:rsidR="00050E94">
        <w:rPr>
          <w:rFonts w:ascii="Times New Roman" w:eastAsia="標楷體" w:hAnsi="Times New Roman" w:hint="eastAsia"/>
          <w:sz w:val="32"/>
          <w:szCs w:val="32"/>
        </w:rPr>
        <w:t>FTA/</w:t>
      </w:r>
      <w:r w:rsidRPr="0004339C">
        <w:rPr>
          <w:rFonts w:ascii="Times New Roman" w:eastAsia="標楷體" w:hAnsi="Times New Roman" w:hint="eastAsia"/>
          <w:sz w:val="32"/>
          <w:szCs w:val="32"/>
        </w:rPr>
        <w:t>ECA</w:t>
      </w:r>
      <w:r w:rsidRPr="0004339C">
        <w:rPr>
          <w:rFonts w:ascii="Times New Roman" w:eastAsia="標楷體" w:hAnsi="Times New Roman" w:hint="eastAsia"/>
          <w:sz w:val="32"/>
          <w:szCs w:val="32"/>
        </w:rPr>
        <w:t>之簽署情形與對我國的影響</w:t>
      </w:r>
      <w:r w:rsidR="00050E94">
        <w:rPr>
          <w:rFonts w:ascii="Times New Roman" w:eastAsia="標楷體" w:hAnsi="Times New Roman" w:hint="eastAsia"/>
          <w:sz w:val="32"/>
          <w:szCs w:val="32"/>
        </w:rPr>
        <w:t>。此外</w:t>
      </w:r>
      <w:r w:rsidRPr="0004339C">
        <w:rPr>
          <w:rFonts w:ascii="Times New Roman" w:eastAsia="標楷體" w:hAnsi="Times New Roman" w:hint="eastAsia"/>
          <w:sz w:val="32"/>
          <w:szCs w:val="32"/>
        </w:rPr>
        <w:t>，</w:t>
      </w:r>
      <w:r w:rsidR="00050E94">
        <w:rPr>
          <w:rFonts w:ascii="Times New Roman" w:eastAsia="標楷體" w:hAnsi="Times New Roman" w:hint="eastAsia"/>
          <w:sz w:val="32"/>
          <w:szCs w:val="32"/>
        </w:rPr>
        <w:t>由於兩岸經貿關係，我方基於國家安全與產業發展考量，並非完全適用</w:t>
      </w:r>
      <w:r w:rsidR="00050E94">
        <w:rPr>
          <w:rFonts w:ascii="Times New Roman" w:eastAsia="標楷體" w:hAnsi="Times New Roman" w:hint="eastAsia"/>
          <w:sz w:val="32"/>
          <w:szCs w:val="32"/>
        </w:rPr>
        <w:t>WTO</w:t>
      </w:r>
      <w:r w:rsidR="00050E94">
        <w:rPr>
          <w:rFonts w:ascii="Times New Roman" w:eastAsia="標楷體" w:hAnsi="Times New Roman" w:hint="eastAsia"/>
          <w:sz w:val="32"/>
          <w:szCs w:val="32"/>
        </w:rPr>
        <w:t>及相關國際經貿法之規範，因此，亦由國際貿易局</w:t>
      </w:r>
      <w:r w:rsidRPr="0004339C">
        <w:rPr>
          <w:rFonts w:ascii="Times New Roman" w:eastAsia="標楷體" w:hAnsi="Times New Roman" w:hint="eastAsia"/>
          <w:sz w:val="32"/>
          <w:szCs w:val="32"/>
        </w:rPr>
        <w:t>統籌辦理我國與中國大陸之</w:t>
      </w:r>
      <w:r w:rsidRPr="0004339C">
        <w:rPr>
          <w:rFonts w:ascii="Times New Roman" w:eastAsia="標楷體" w:hAnsi="Times New Roman" w:hint="eastAsia"/>
          <w:sz w:val="32"/>
          <w:szCs w:val="32"/>
        </w:rPr>
        <w:t>ECFA</w:t>
      </w:r>
      <w:r w:rsidR="00050E94">
        <w:rPr>
          <w:rFonts w:ascii="Times New Roman" w:eastAsia="標楷體" w:hAnsi="Times New Roman" w:hint="eastAsia"/>
          <w:sz w:val="32"/>
          <w:szCs w:val="32"/>
        </w:rPr>
        <w:t>談判。</w:t>
      </w:r>
    </w:p>
    <w:p w:rsidR="00E3659A" w:rsidRPr="0004339C" w:rsidRDefault="00E3659A" w:rsidP="00EC53CB">
      <w:pPr>
        <w:adjustRightInd w:val="0"/>
        <w:snapToGrid w:val="0"/>
        <w:spacing w:afterLines="50" w:after="180" w:line="400" w:lineRule="exact"/>
        <w:ind w:left="1200"/>
        <w:jc w:val="both"/>
        <w:rPr>
          <w:rFonts w:ascii="Times New Roman" w:eastAsia="標楷體" w:hAnsi="Times New Roman"/>
          <w:sz w:val="32"/>
          <w:szCs w:val="32"/>
        </w:rPr>
      </w:pPr>
    </w:p>
    <w:p w:rsidR="00FD514F" w:rsidRDefault="00FD514F" w:rsidP="00EC53CB">
      <w:pPr>
        <w:pStyle w:val="a3"/>
        <w:numPr>
          <w:ilvl w:val="0"/>
          <w:numId w:val="1"/>
        </w:numPr>
        <w:adjustRightInd w:val="0"/>
        <w:snapToGrid w:val="0"/>
        <w:spacing w:afterLines="50" w:after="180" w:line="400" w:lineRule="exact"/>
        <w:ind w:leftChars="0"/>
        <w:jc w:val="both"/>
        <w:rPr>
          <w:rFonts w:ascii="Times New Roman" w:eastAsia="標楷體" w:hAnsi="Times New Roman"/>
          <w:b/>
          <w:sz w:val="32"/>
          <w:szCs w:val="32"/>
        </w:rPr>
      </w:pPr>
      <w:r w:rsidRPr="007134BA">
        <w:rPr>
          <w:rFonts w:ascii="Times New Roman" w:eastAsia="標楷體" w:hAnsi="Times New Roman" w:hint="eastAsia"/>
          <w:b/>
          <w:sz w:val="32"/>
          <w:szCs w:val="32"/>
        </w:rPr>
        <w:t>目前推動洽簽</w:t>
      </w:r>
      <w:r w:rsidRPr="007134BA">
        <w:rPr>
          <w:rFonts w:ascii="Times New Roman" w:eastAsia="標楷體" w:hAnsi="Times New Roman"/>
          <w:b/>
          <w:sz w:val="32"/>
          <w:szCs w:val="32"/>
        </w:rPr>
        <w:t>FTA/ECA</w:t>
      </w:r>
      <w:r w:rsidRPr="007134BA">
        <w:rPr>
          <w:rFonts w:ascii="Times New Roman" w:eastAsia="標楷體" w:hAnsi="Times New Roman" w:hint="eastAsia"/>
          <w:b/>
          <w:sz w:val="32"/>
          <w:szCs w:val="32"/>
        </w:rPr>
        <w:t>策略及進展情形</w:t>
      </w:r>
    </w:p>
    <w:p w:rsidR="006569E2" w:rsidRPr="006569E2" w:rsidRDefault="006569E2" w:rsidP="00EC53CB">
      <w:pPr>
        <w:pStyle w:val="a3"/>
        <w:adjustRightInd w:val="0"/>
        <w:snapToGrid w:val="0"/>
        <w:spacing w:afterLines="50" w:after="180" w:line="400" w:lineRule="exact"/>
        <w:ind w:leftChars="0" w:left="0" w:firstLineChars="200" w:firstLine="640"/>
        <w:jc w:val="both"/>
        <w:rPr>
          <w:rFonts w:ascii="Times New Roman" w:eastAsia="標楷體" w:hAnsi="Times New Roman"/>
          <w:sz w:val="32"/>
          <w:szCs w:val="32"/>
        </w:rPr>
      </w:pPr>
      <w:r w:rsidRPr="006569E2">
        <w:rPr>
          <w:rFonts w:ascii="Times New Roman" w:eastAsia="標楷體" w:hAnsi="Times New Roman" w:hint="eastAsia"/>
          <w:sz w:val="32"/>
          <w:szCs w:val="32"/>
        </w:rPr>
        <w:t>由於我國的國際處境特殊，我國須採取較具彈性、靈活</w:t>
      </w:r>
      <w:r w:rsidRPr="006569E2">
        <w:rPr>
          <w:rFonts w:ascii="Times New Roman" w:eastAsia="標楷體" w:hAnsi="Times New Roman" w:hint="eastAsia"/>
          <w:sz w:val="32"/>
          <w:szCs w:val="32"/>
        </w:rPr>
        <w:lastRenderedPageBreak/>
        <w:t>之務實作法，先與</w:t>
      </w:r>
      <w:r w:rsidRPr="006569E2">
        <w:rPr>
          <w:rFonts w:ascii="Times New Roman" w:eastAsia="標楷體" w:hAnsi="Times New Roman" w:hint="eastAsia"/>
          <w:sz w:val="32"/>
          <w:szCs w:val="32"/>
        </w:rPr>
        <w:t>1-2</w:t>
      </w:r>
      <w:r w:rsidRPr="006569E2">
        <w:rPr>
          <w:rFonts w:ascii="Times New Roman" w:eastAsia="標楷體" w:hAnsi="Times New Roman" w:hint="eastAsia"/>
          <w:sz w:val="32"/>
          <w:szCs w:val="32"/>
        </w:rPr>
        <w:t>個具指標性的</w:t>
      </w:r>
      <w:r w:rsidR="00CA28B1">
        <w:rPr>
          <w:rFonts w:ascii="Times New Roman" w:eastAsia="標楷體" w:hAnsi="Times New Roman" w:hint="eastAsia"/>
          <w:sz w:val="32"/>
          <w:szCs w:val="32"/>
        </w:rPr>
        <w:t>貿易夥伴</w:t>
      </w:r>
      <w:r w:rsidRPr="006569E2">
        <w:rPr>
          <w:rFonts w:ascii="Times New Roman" w:eastAsia="標楷體" w:hAnsi="Times New Roman" w:hint="eastAsia"/>
          <w:sz w:val="32"/>
          <w:szCs w:val="32"/>
        </w:rPr>
        <w:t>啟動洽簽</w:t>
      </w:r>
      <w:r w:rsidRPr="006569E2">
        <w:rPr>
          <w:rFonts w:ascii="Times New Roman" w:eastAsia="標楷體" w:hAnsi="Times New Roman" w:hint="eastAsia"/>
          <w:sz w:val="32"/>
          <w:szCs w:val="32"/>
        </w:rPr>
        <w:t>ECA</w:t>
      </w:r>
      <w:r w:rsidRPr="006569E2">
        <w:rPr>
          <w:rFonts w:ascii="Times New Roman" w:eastAsia="標楷體" w:hAnsi="Times New Roman" w:hint="eastAsia"/>
          <w:sz w:val="32"/>
          <w:szCs w:val="32"/>
        </w:rPr>
        <w:t>。對於尚未能展開</w:t>
      </w:r>
      <w:r w:rsidRPr="006569E2">
        <w:rPr>
          <w:rFonts w:ascii="Times New Roman" w:eastAsia="標楷體" w:hAnsi="Times New Roman" w:hint="eastAsia"/>
          <w:sz w:val="32"/>
          <w:szCs w:val="32"/>
        </w:rPr>
        <w:t>ECA</w:t>
      </w:r>
      <w:r w:rsidRPr="006569E2">
        <w:rPr>
          <w:rFonts w:ascii="Times New Roman" w:eastAsia="標楷體" w:hAnsi="Times New Roman" w:hint="eastAsia"/>
          <w:sz w:val="32"/>
          <w:szCs w:val="32"/>
        </w:rPr>
        <w:t>談判之貿易夥伴，則以進行</w:t>
      </w:r>
      <w:r w:rsidRPr="006569E2">
        <w:rPr>
          <w:rFonts w:ascii="Times New Roman" w:eastAsia="標楷體" w:hAnsi="Times New Roman" w:hint="eastAsia"/>
          <w:sz w:val="32"/>
          <w:szCs w:val="32"/>
        </w:rPr>
        <w:t>ECA</w:t>
      </w:r>
      <w:r w:rsidRPr="006569E2">
        <w:rPr>
          <w:rFonts w:ascii="Times New Roman" w:eastAsia="標楷體" w:hAnsi="Times New Roman" w:hint="eastAsia"/>
          <w:sz w:val="32"/>
          <w:szCs w:val="32"/>
        </w:rPr>
        <w:t>可行性研究及「堆積木」等方式，作為先期準備工作。茲將相關</w:t>
      </w:r>
      <w:r w:rsidR="00745AE3">
        <w:rPr>
          <w:rFonts w:ascii="Times New Roman" w:eastAsia="標楷體" w:hAnsi="Times New Roman" w:hint="eastAsia"/>
          <w:sz w:val="32"/>
          <w:szCs w:val="32"/>
        </w:rPr>
        <w:t>策略及實行成果</w:t>
      </w:r>
      <w:r w:rsidRPr="006569E2">
        <w:rPr>
          <w:rFonts w:ascii="Times New Roman" w:eastAsia="標楷體" w:hAnsi="Times New Roman" w:hint="eastAsia"/>
          <w:sz w:val="32"/>
          <w:szCs w:val="32"/>
        </w:rPr>
        <w:t>列舉如下：</w:t>
      </w:r>
    </w:p>
    <w:p w:rsidR="00377991" w:rsidRPr="00377991" w:rsidRDefault="006569E2" w:rsidP="00EC53CB">
      <w:pPr>
        <w:pStyle w:val="a3"/>
        <w:numPr>
          <w:ilvl w:val="1"/>
          <w:numId w:val="1"/>
        </w:numPr>
        <w:adjustRightInd w:val="0"/>
        <w:snapToGrid w:val="0"/>
        <w:spacing w:afterLines="50" w:after="180" w:line="400" w:lineRule="exact"/>
        <w:ind w:leftChars="0"/>
        <w:rPr>
          <w:rFonts w:ascii="Times New Roman" w:eastAsia="標楷體" w:hAnsi="Times New Roman"/>
          <w:sz w:val="32"/>
          <w:szCs w:val="32"/>
        </w:rPr>
      </w:pPr>
      <w:r w:rsidRPr="006569E2">
        <w:rPr>
          <w:rFonts w:ascii="Times New Roman" w:eastAsia="標楷體" w:hAnsi="Times New Roman" w:hint="eastAsia"/>
          <w:sz w:val="32"/>
          <w:szCs w:val="32"/>
        </w:rPr>
        <w:t>先與</w:t>
      </w:r>
      <w:r w:rsidRPr="006569E2">
        <w:rPr>
          <w:rFonts w:ascii="Times New Roman" w:eastAsia="標楷體" w:hAnsi="Times New Roman" w:hint="eastAsia"/>
          <w:sz w:val="32"/>
          <w:szCs w:val="32"/>
        </w:rPr>
        <w:t>1-2</w:t>
      </w:r>
      <w:r w:rsidRPr="006569E2">
        <w:rPr>
          <w:rFonts w:ascii="Times New Roman" w:eastAsia="標楷體" w:hAnsi="Times New Roman" w:hint="eastAsia"/>
          <w:sz w:val="32"/>
          <w:szCs w:val="32"/>
        </w:rPr>
        <w:t>個</w:t>
      </w:r>
      <w:r w:rsidR="00CA28B1">
        <w:rPr>
          <w:rFonts w:ascii="Times New Roman" w:eastAsia="標楷體" w:hAnsi="Times New Roman" w:hint="eastAsia"/>
          <w:sz w:val="32"/>
          <w:szCs w:val="32"/>
        </w:rPr>
        <w:t>貿易夥伴</w:t>
      </w:r>
      <w:r w:rsidRPr="006569E2">
        <w:rPr>
          <w:rFonts w:ascii="Times New Roman" w:eastAsia="標楷體" w:hAnsi="Times New Roman" w:hint="eastAsia"/>
          <w:sz w:val="32"/>
          <w:szCs w:val="32"/>
        </w:rPr>
        <w:t>啟動洽簽</w:t>
      </w:r>
      <w:r w:rsidRPr="006569E2">
        <w:rPr>
          <w:rFonts w:ascii="Times New Roman" w:eastAsia="標楷體" w:hAnsi="Times New Roman" w:hint="eastAsia"/>
          <w:sz w:val="32"/>
          <w:szCs w:val="32"/>
        </w:rPr>
        <w:t>ECA</w:t>
      </w:r>
    </w:p>
    <w:p w:rsidR="00377991" w:rsidRPr="002C018D" w:rsidRDefault="00377991" w:rsidP="002C018D">
      <w:pPr>
        <w:pStyle w:val="a3"/>
        <w:numPr>
          <w:ilvl w:val="3"/>
          <w:numId w:val="1"/>
        </w:numPr>
        <w:adjustRightInd w:val="0"/>
        <w:snapToGrid w:val="0"/>
        <w:spacing w:afterLines="50" w:after="180" w:line="400" w:lineRule="exact"/>
        <w:ind w:leftChars="0"/>
        <w:rPr>
          <w:rFonts w:ascii="Times New Roman" w:eastAsia="標楷體" w:hAnsi="Times New Roman"/>
          <w:sz w:val="32"/>
          <w:szCs w:val="32"/>
        </w:rPr>
      </w:pPr>
      <w:r w:rsidRPr="00377991">
        <w:rPr>
          <w:rFonts w:ascii="Times New Roman" w:eastAsia="標楷體" w:hAnsi="Times New Roman" w:hint="eastAsia"/>
          <w:sz w:val="32"/>
          <w:szCs w:val="32"/>
        </w:rPr>
        <w:t>新加坡：</w:t>
      </w:r>
      <w:r w:rsidR="00540CFE" w:rsidRPr="002C018D">
        <w:rPr>
          <w:rFonts w:ascii="Times New Roman" w:eastAsia="標楷體" w:hAnsi="Times New Roman" w:hint="eastAsia"/>
          <w:sz w:val="32"/>
          <w:szCs w:val="32"/>
        </w:rPr>
        <w:t>99</w:t>
      </w:r>
      <w:r w:rsidR="00540CFE" w:rsidRPr="002C018D">
        <w:rPr>
          <w:rFonts w:ascii="Times New Roman" w:eastAsia="標楷體" w:hAnsi="Times New Roman" w:hint="eastAsia"/>
          <w:sz w:val="32"/>
          <w:szCs w:val="32"/>
        </w:rPr>
        <w:t>年</w:t>
      </w:r>
      <w:r w:rsidR="00540CFE" w:rsidRPr="002C018D">
        <w:rPr>
          <w:rFonts w:ascii="Times New Roman" w:eastAsia="標楷體" w:hAnsi="Times New Roman" w:hint="eastAsia"/>
          <w:sz w:val="32"/>
          <w:szCs w:val="32"/>
        </w:rPr>
        <w:t>8</w:t>
      </w:r>
      <w:r w:rsidR="00540CFE" w:rsidRPr="002C018D">
        <w:rPr>
          <w:rFonts w:ascii="Times New Roman" w:eastAsia="標楷體" w:hAnsi="Times New Roman" w:hint="eastAsia"/>
          <w:sz w:val="32"/>
          <w:szCs w:val="32"/>
        </w:rPr>
        <w:t>月新加坡業與我國共同發表聲明雙方</w:t>
      </w:r>
      <w:proofErr w:type="gramStart"/>
      <w:r w:rsidR="00540CFE" w:rsidRPr="002C018D">
        <w:rPr>
          <w:rFonts w:ascii="Times New Roman" w:eastAsia="標楷體" w:hAnsi="Times New Roman" w:hint="eastAsia"/>
          <w:sz w:val="32"/>
          <w:szCs w:val="32"/>
        </w:rPr>
        <w:t>願意就洽簽</w:t>
      </w:r>
      <w:proofErr w:type="gramEnd"/>
      <w:r w:rsidR="00540CFE" w:rsidRPr="002C018D">
        <w:rPr>
          <w:rFonts w:ascii="Times New Roman" w:eastAsia="標楷體" w:hAnsi="Times New Roman" w:hint="eastAsia"/>
          <w:sz w:val="32"/>
          <w:szCs w:val="32"/>
        </w:rPr>
        <w:t>經濟合作協定之可行性進行探討，</w:t>
      </w:r>
      <w:r w:rsidR="00540CFE" w:rsidRPr="002C018D">
        <w:rPr>
          <w:rFonts w:ascii="Times New Roman" w:eastAsia="標楷體" w:hAnsi="Times New Roman" w:hint="eastAsia"/>
          <w:sz w:val="32"/>
          <w:szCs w:val="32"/>
        </w:rPr>
        <w:t>99</w:t>
      </w:r>
      <w:r w:rsidR="00540CFE" w:rsidRPr="002C018D">
        <w:rPr>
          <w:rFonts w:ascii="Times New Roman" w:eastAsia="標楷體" w:hAnsi="Times New Roman" w:hint="eastAsia"/>
          <w:sz w:val="32"/>
          <w:szCs w:val="32"/>
        </w:rPr>
        <w:t>年</w:t>
      </w:r>
      <w:r w:rsidR="00540CFE" w:rsidRPr="002C018D">
        <w:rPr>
          <w:rFonts w:ascii="Times New Roman" w:eastAsia="標楷體" w:hAnsi="Times New Roman" w:hint="eastAsia"/>
          <w:sz w:val="32"/>
          <w:szCs w:val="32"/>
        </w:rPr>
        <w:t>12</w:t>
      </w:r>
      <w:r w:rsidR="00540CFE" w:rsidRPr="002C018D">
        <w:rPr>
          <w:rFonts w:ascii="Times New Roman" w:eastAsia="標楷體" w:hAnsi="Times New Roman" w:hint="eastAsia"/>
          <w:sz w:val="32"/>
          <w:szCs w:val="32"/>
        </w:rPr>
        <w:t>月</w:t>
      </w:r>
      <w:r w:rsidR="00540CFE" w:rsidRPr="002C018D">
        <w:rPr>
          <w:rFonts w:ascii="Times New Roman" w:eastAsia="標楷體" w:hAnsi="Times New Roman" w:hint="eastAsia"/>
          <w:sz w:val="32"/>
          <w:szCs w:val="32"/>
        </w:rPr>
        <w:t>9</w:t>
      </w:r>
      <w:r w:rsidR="00540CFE" w:rsidRPr="002C018D">
        <w:rPr>
          <w:rFonts w:ascii="Times New Roman" w:eastAsia="標楷體" w:hAnsi="Times New Roman" w:hint="eastAsia"/>
          <w:sz w:val="32"/>
          <w:szCs w:val="32"/>
        </w:rPr>
        <w:t>日就雙方各自完成的可行性研究結果交換意見，雙方均認為簽署該項協定可為雙方帶來顯著經濟利益，並認同「台星經濟夥伴協定」應符合高度自由化與高涵蓋率之標準。台星雙方自</w:t>
      </w:r>
      <w:r w:rsidR="00540CFE" w:rsidRPr="002C018D">
        <w:rPr>
          <w:rFonts w:ascii="Times New Roman" w:eastAsia="標楷體" w:hAnsi="Times New Roman" w:hint="eastAsia"/>
          <w:sz w:val="32"/>
          <w:szCs w:val="32"/>
        </w:rPr>
        <w:t>100</w:t>
      </w:r>
      <w:r w:rsidR="00540CFE" w:rsidRPr="002C018D">
        <w:rPr>
          <w:rFonts w:ascii="Times New Roman" w:eastAsia="標楷體" w:hAnsi="Times New Roman" w:hint="eastAsia"/>
          <w:sz w:val="32"/>
          <w:szCs w:val="32"/>
        </w:rPr>
        <w:t>年</w:t>
      </w:r>
      <w:r w:rsidR="00540CFE" w:rsidRPr="002C018D">
        <w:rPr>
          <w:rFonts w:ascii="Times New Roman" w:eastAsia="標楷體" w:hAnsi="Times New Roman" w:hint="eastAsia"/>
          <w:sz w:val="32"/>
          <w:szCs w:val="32"/>
        </w:rPr>
        <w:t>5</w:t>
      </w:r>
      <w:r w:rsidR="00540CFE" w:rsidRPr="002C018D">
        <w:rPr>
          <w:rFonts w:ascii="Times New Roman" w:eastAsia="標楷體" w:hAnsi="Times New Roman" w:hint="eastAsia"/>
          <w:sz w:val="32"/>
          <w:szCs w:val="32"/>
        </w:rPr>
        <w:t>月正式展開談判，經雙方共同努力，多數章節已接近達成共識。雙方將持續努力，以尋求儘速完成談判。</w:t>
      </w:r>
    </w:p>
    <w:p w:rsidR="00377991" w:rsidRPr="002C018D" w:rsidRDefault="00377991" w:rsidP="002C018D">
      <w:pPr>
        <w:pStyle w:val="a3"/>
        <w:numPr>
          <w:ilvl w:val="3"/>
          <w:numId w:val="1"/>
        </w:numPr>
        <w:adjustRightInd w:val="0"/>
        <w:snapToGrid w:val="0"/>
        <w:spacing w:afterLines="50" w:after="180" w:line="400" w:lineRule="exact"/>
        <w:ind w:leftChars="0"/>
        <w:rPr>
          <w:rFonts w:ascii="Times New Roman" w:eastAsia="標楷體" w:hAnsi="Times New Roman"/>
          <w:sz w:val="32"/>
          <w:szCs w:val="32"/>
        </w:rPr>
      </w:pPr>
      <w:r w:rsidRPr="00377991">
        <w:rPr>
          <w:rFonts w:ascii="Times New Roman" w:eastAsia="標楷體" w:hAnsi="Times New Roman" w:hint="eastAsia"/>
          <w:sz w:val="32"/>
          <w:szCs w:val="32"/>
        </w:rPr>
        <w:t>紐西蘭：</w:t>
      </w:r>
      <w:r w:rsidR="00540CFE" w:rsidRPr="002C018D">
        <w:rPr>
          <w:rFonts w:ascii="Times New Roman" w:eastAsia="標楷體" w:hAnsi="Times New Roman" w:hint="eastAsia"/>
          <w:sz w:val="32"/>
          <w:szCs w:val="32"/>
        </w:rPr>
        <w:t>100</w:t>
      </w:r>
      <w:r w:rsidR="00540CFE" w:rsidRPr="002C018D">
        <w:rPr>
          <w:rFonts w:ascii="Times New Roman" w:eastAsia="標楷體" w:hAnsi="Times New Roman" w:hint="eastAsia"/>
          <w:sz w:val="32"/>
          <w:szCs w:val="32"/>
        </w:rPr>
        <w:t>年</w:t>
      </w:r>
      <w:r w:rsidR="00540CFE" w:rsidRPr="002C018D">
        <w:rPr>
          <w:rFonts w:ascii="Times New Roman" w:eastAsia="標楷體" w:hAnsi="Times New Roman" w:hint="eastAsia"/>
          <w:sz w:val="32"/>
          <w:szCs w:val="32"/>
        </w:rPr>
        <w:t>10</w:t>
      </w:r>
      <w:r w:rsidR="00540CFE" w:rsidRPr="002C018D">
        <w:rPr>
          <w:rFonts w:ascii="Times New Roman" w:eastAsia="標楷體" w:hAnsi="Times New Roman" w:hint="eastAsia"/>
          <w:sz w:val="32"/>
          <w:szCs w:val="32"/>
        </w:rPr>
        <w:t>月紐西蘭政府與我國政府共同宣布展開洽簽經濟合作協定之可行性研究。台</w:t>
      </w:r>
      <w:proofErr w:type="gramStart"/>
      <w:r w:rsidR="00540CFE" w:rsidRPr="002C018D">
        <w:rPr>
          <w:rFonts w:ascii="Times New Roman" w:eastAsia="標楷體" w:hAnsi="Times New Roman" w:hint="eastAsia"/>
          <w:sz w:val="32"/>
          <w:szCs w:val="32"/>
        </w:rPr>
        <w:t>紐</w:t>
      </w:r>
      <w:proofErr w:type="gramEnd"/>
      <w:r w:rsidR="00540CFE" w:rsidRPr="002C018D">
        <w:rPr>
          <w:rFonts w:ascii="Times New Roman" w:eastAsia="標楷體" w:hAnsi="Times New Roman" w:hint="eastAsia"/>
          <w:sz w:val="32"/>
          <w:szCs w:val="32"/>
        </w:rPr>
        <w:t>雙方於去</w:t>
      </w:r>
      <w:r w:rsidR="00540CFE" w:rsidRPr="002C018D">
        <w:rPr>
          <w:rFonts w:ascii="Times New Roman" w:eastAsia="標楷體" w:hAnsi="Times New Roman" w:hint="eastAsia"/>
          <w:sz w:val="32"/>
          <w:szCs w:val="32"/>
        </w:rPr>
        <w:t>(101)</w:t>
      </w:r>
      <w:r w:rsidR="00540CFE" w:rsidRPr="002C018D">
        <w:rPr>
          <w:rFonts w:ascii="Times New Roman" w:eastAsia="標楷體" w:hAnsi="Times New Roman" w:hint="eastAsia"/>
          <w:sz w:val="32"/>
          <w:szCs w:val="32"/>
        </w:rPr>
        <w:t>年</w:t>
      </w:r>
      <w:r w:rsidR="00540CFE" w:rsidRPr="002C018D">
        <w:rPr>
          <w:rFonts w:ascii="Times New Roman" w:eastAsia="標楷體" w:hAnsi="Times New Roman" w:hint="eastAsia"/>
          <w:sz w:val="32"/>
          <w:szCs w:val="32"/>
        </w:rPr>
        <w:t>5</w:t>
      </w:r>
      <w:r w:rsidR="00540CFE" w:rsidRPr="002C018D">
        <w:rPr>
          <w:rFonts w:ascii="Times New Roman" w:eastAsia="標楷體" w:hAnsi="Times New Roman" w:hint="eastAsia"/>
          <w:sz w:val="32"/>
          <w:szCs w:val="32"/>
        </w:rPr>
        <w:t>月</w:t>
      </w:r>
      <w:r w:rsidR="00540CFE" w:rsidRPr="002C018D">
        <w:rPr>
          <w:rFonts w:ascii="Times New Roman" w:eastAsia="標楷體" w:hAnsi="Times New Roman" w:hint="eastAsia"/>
          <w:sz w:val="32"/>
          <w:szCs w:val="32"/>
        </w:rPr>
        <w:t>18</w:t>
      </w:r>
      <w:r w:rsidR="00540CFE" w:rsidRPr="002C018D">
        <w:rPr>
          <w:rFonts w:ascii="Times New Roman" w:eastAsia="標楷體" w:hAnsi="Times New Roman" w:hint="eastAsia"/>
          <w:sz w:val="32"/>
          <w:szCs w:val="32"/>
        </w:rPr>
        <w:t>日宣布雙方已完成共同可行性研究，並於</w:t>
      </w:r>
      <w:r w:rsidR="00540CFE" w:rsidRPr="002C018D">
        <w:rPr>
          <w:rFonts w:ascii="Times New Roman" w:eastAsia="標楷體" w:hAnsi="Times New Roman" w:hint="eastAsia"/>
          <w:sz w:val="32"/>
          <w:szCs w:val="32"/>
        </w:rPr>
        <w:t>101</w:t>
      </w:r>
      <w:r w:rsidR="00540CFE" w:rsidRPr="002C018D">
        <w:rPr>
          <w:rFonts w:ascii="Times New Roman" w:eastAsia="標楷體" w:hAnsi="Times New Roman" w:hint="eastAsia"/>
          <w:sz w:val="32"/>
          <w:szCs w:val="32"/>
        </w:rPr>
        <w:t>年</w:t>
      </w:r>
      <w:r w:rsidR="00540CFE" w:rsidRPr="002C018D">
        <w:rPr>
          <w:rFonts w:ascii="Times New Roman" w:eastAsia="標楷體" w:hAnsi="Times New Roman" w:hint="eastAsia"/>
          <w:sz w:val="32"/>
          <w:szCs w:val="32"/>
        </w:rPr>
        <w:t>5</w:t>
      </w:r>
      <w:r w:rsidR="00540CFE" w:rsidRPr="002C018D">
        <w:rPr>
          <w:rFonts w:ascii="Times New Roman" w:eastAsia="標楷體" w:hAnsi="Times New Roman" w:hint="eastAsia"/>
          <w:sz w:val="32"/>
          <w:szCs w:val="32"/>
        </w:rPr>
        <w:t>月底正式展開談判，力求在</w:t>
      </w:r>
      <w:proofErr w:type="gramStart"/>
      <w:r w:rsidR="00540CFE" w:rsidRPr="002C018D">
        <w:rPr>
          <w:rFonts w:ascii="Times New Roman" w:eastAsia="標楷體" w:hAnsi="Times New Roman" w:hint="eastAsia"/>
          <w:sz w:val="32"/>
          <w:szCs w:val="32"/>
        </w:rPr>
        <w:t>最</w:t>
      </w:r>
      <w:proofErr w:type="gramEnd"/>
      <w:r w:rsidR="00540CFE" w:rsidRPr="002C018D">
        <w:rPr>
          <w:rFonts w:ascii="Times New Roman" w:eastAsia="標楷體" w:hAnsi="Times New Roman" w:hint="eastAsia"/>
          <w:sz w:val="32"/>
          <w:szCs w:val="32"/>
        </w:rPr>
        <w:t>短期程內完成談判</w:t>
      </w:r>
      <w:r w:rsidRPr="002C018D">
        <w:rPr>
          <w:rFonts w:ascii="Times New Roman" w:eastAsia="標楷體" w:hAnsi="Times New Roman" w:hint="eastAsia"/>
          <w:sz w:val="32"/>
          <w:szCs w:val="32"/>
        </w:rPr>
        <w:t>。</w:t>
      </w:r>
    </w:p>
    <w:p w:rsidR="00377991" w:rsidRPr="00377991" w:rsidRDefault="00377991" w:rsidP="00EC53CB">
      <w:pPr>
        <w:pStyle w:val="a3"/>
        <w:adjustRightInd w:val="0"/>
        <w:snapToGrid w:val="0"/>
        <w:spacing w:afterLines="50" w:after="180" w:line="400" w:lineRule="exact"/>
        <w:ind w:leftChars="0" w:left="1200"/>
        <w:rPr>
          <w:rFonts w:ascii="Times New Roman" w:eastAsia="標楷體" w:hAnsi="Times New Roman"/>
          <w:sz w:val="32"/>
          <w:szCs w:val="32"/>
        </w:rPr>
      </w:pPr>
    </w:p>
    <w:p w:rsidR="00377991" w:rsidRPr="00377991" w:rsidRDefault="00377991" w:rsidP="00EC53CB">
      <w:pPr>
        <w:pStyle w:val="a3"/>
        <w:numPr>
          <w:ilvl w:val="1"/>
          <w:numId w:val="1"/>
        </w:numPr>
        <w:adjustRightInd w:val="0"/>
        <w:snapToGrid w:val="0"/>
        <w:spacing w:afterLines="50" w:after="180" w:line="400" w:lineRule="exact"/>
        <w:ind w:leftChars="0"/>
        <w:rPr>
          <w:rFonts w:ascii="Times New Roman" w:eastAsia="標楷體" w:hAnsi="Times New Roman"/>
          <w:sz w:val="32"/>
          <w:szCs w:val="32"/>
        </w:rPr>
      </w:pPr>
      <w:r w:rsidRPr="00377991">
        <w:rPr>
          <w:rFonts w:ascii="Times New Roman" w:eastAsia="標楷體" w:hAnsi="Times New Roman" w:hint="eastAsia"/>
          <w:sz w:val="32"/>
          <w:szCs w:val="32"/>
        </w:rPr>
        <w:t>以可行性研究逐步創造有利條件</w:t>
      </w:r>
    </w:p>
    <w:p w:rsidR="00377991" w:rsidRPr="00377991" w:rsidRDefault="00377991" w:rsidP="00EC53CB">
      <w:pPr>
        <w:pStyle w:val="a3"/>
        <w:adjustRightInd w:val="0"/>
        <w:snapToGrid w:val="0"/>
        <w:spacing w:afterLines="50" w:after="180" w:line="400" w:lineRule="exact"/>
        <w:ind w:leftChars="0" w:firstLineChars="200" w:firstLine="640"/>
        <w:rPr>
          <w:rFonts w:ascii="Times New Roman" w:eastAsia="標楷體" w:hAnsi="Times New Roman"/>
          <w:sz w:val="32"/>
          <w:szCs w:val="32"/>
        </w:rPr>
      </w:pPr>
      <w:r w:rsidRPr="00377991">
        <w:rPr>
          <w:rFonts w:ascii="Times New Roman" w:eastAsia="標楷體" w:hAnsi="Times New Roman" w:hint="eastAsia"/>
          <w:sz w:val="32"/>
          <w:szCs w:val="32"/>
        </w:rPr>
        <w:t>許多國家在決定是否展開洽簽</w:t>
      </w:r>
      <w:r w:rsidRPr="00377991">
        <w:rPr>
          <w:rFonts w:ascii="Times New Roman" w:eastAsia="標楷體" w:hAnsi="Times New Roman" w:hint="eastAsia"/>
          <w:sz w:val="32"/>
          <w:szCs w:val="32"/>
        </w:rPr>
        <w:t>FTA</w:t>
      </w:r>
      <w:r w:rsidRPr="00377991">
        <w:rPr>
          <w:rFonts w:ascii="Times New Roman" w:eastAsia="標楷體" w:hAnsi="Times New Roman" w:hint="eastAsia"/>
          <w:sz w:val="32"/>
          <w:szCs w:val="32"/>
        </w:rPr>
        <w:t>前，通常先透過進行個別研究與共同研究，以評估洽簽</w:t>
      </w:r>
      <w:r w:rsidRPr="00377991">
        <w:rPr>
          <w:rFonts w:ascii="Times New Roman" w:eastAsia="標楷體" w:hAnsi="Times New Roman" w:hint="eastAsia"/>
          <w:sz w:val="32"/>
          <w:szCs w:val="32"/>
        </w:rPr>
        <w:t>FTA</w:t>
      </w:r>
      <w:r w:rsidRPr="00377991">
        <w:rPr>
          <w:rFonts w:ascii="Times New Roman" w:eastAsia="標楷體" w:hAnsi="Times New Roman" w:hint="eastAsia"/>
          <w:sz w:val="32"/>
          <w:szCs w:val="32"/>
        </w:rPr>
        <w:t>可能創造之經貿利益，並據以評估是否正式展開談判。目前我國循此方式推動洽簽</w:t>
      </w:r>
      <w:r w:rsidRPr="00377991">
        <w:rPr>
          <w:rFonts w:ascii="Times New Roman" w:eastAsia="標楷體" w:hAnsi="Times New Roman" w:hint="eastAsia"/>
          <w:sz w:val="32"/>
          <w:szCs w:val="32"/>
        </w:rPr>
        <w:t>ECA</w:t>
      </w:r>
      <w:r w:rsidRPr="00377991">
        <w:rPr>
          <w:rFonts w:ascii="Times New Roman" w:eastAsia="標楷體" w:hAnsi="Times New Roman" w:hint="eastAsia"/>
          <w:sz w:val="32"/>
          <w:szCs w:val="32"/>
        </w:rPr>
        <w:t>之目標國家包括：</w:t>
      </w:r>
    </w:p>
    <w:p w:rsidR="00377991" w:rsidRDefault="00377991" w:rsidP="00540CFE">
      <w:pPr>
        <w:pStyle w:val="a3"/>
        <w:numPr>
          <w:ilvl w:val="3"/>
          <w:numId w:val="1"/>
        </w:numPr>
        <w:adjustRightInd w:val="0"/>
        <w:snapToGrid w:val="0"/>
        <w:spacing w:afterLines="50" w:after="180" w:line="400" w:lineRule="exact"/>
        <w:ind w:leftChars="0"/>
        <w:rPr>
          <w:rFonts w:eastAsia="標楷體"/>
          <w:sz w:val="32"/>
          <w:szCs w:val="32"/>
        </w:rPr>
      </w:pPr>
      <w:r w:rsidRPr="00377991">
        <w:rPr>
          <w:rFonts w:ascii="Times New Roman" w:eastAsia="標楷體" w:hAnsi="Times New Roman" w:hint="eastAsia"/>
          <w:sz w:val="32"/>
          <w:szCs w:val="32"/>
        </w:rPr>
        <w:t>印度：</w:t>
      </w:r>
      <w:r w:rsidR="00540CFE" w:rsidRPr="00540CFE">
        <w:rPr>
          <w:rFonts w:eastAsia="標楷體" w:hint="eastAsia"/>
          <w:sz w:val="32"/>
          <w:szCs w:val="32"/>
        </w:rPr>
        <w:t>台印</w:t>
      </w:r>
      <w:r w:rsidR="00053F81">
        <w:rPr>
          <w:rFonts w:eastAsia="標楷體" w:hint="eastAsia"/>
          <w:sz w:val="32"/>
          <w:szCs w:val="32"/>
        </w:rPr>
        <w:t>度</w:t>
      </w:r>
      <w:r w:rsidR="00540CFE" w:rsidRPr="00540CFE">
        <w:rPr>
          <w:rFonts w:eastAsia="標楷體" w:hint="eastAsia"/>
          <w:sz w:val="32"/>
          <w:szCs w:val="32"/>
        </w:rPr>
        <w:t>雙方於</w:t>
      </w:r>
      <w:r w:rsidR="00540CFE" w:rsidRPr="00540CFE">
        <w:rPr>
          <w:rFonts w:eastAsia="標楷體" w:hint="eastAsia"/>
          <w:sz w:val="32"/>
          <w:szCs w:val="32"/>
        </w:rPr>
        <w:t>99</w:t>
      </w:r>
      <w:r w:rsidR="00540CFE" w:rsidRPr="00540CFE">
        <w:rPr>
          <w:rFonts w:eastAsia="標楷體" w:hint="eastAsia"/>
          <w:sz w:val="32"/>
          <w:szCs w:val="32"/>
        </w:rPr>
        <w:t>年第</w:t>
      </w:r>
      <w:r w:rsidR="00540CFE" w:rsidRPr="00540CFE">
        <w:rPr>
          <w:rFonts w:eastAsia="標楷體" w:hint="eastAsia"/>
          <w:sz w:val="32"/>
          <w:szCs w:val="32"/>
        </w:rPr>
        <w:t>5</w:t>
      </w:r>
      <w:r w:rsidR="00540CFE" w:rsidRPr="00540CFE">
        <w:rPr>
          <w:rFonts w:eastAsia="標楷體" w:hint="eastAsia"/>
          <w:sz w:val="32"/>
          <w:szCs w:val="32"/>
        </w:rPr>
        <w:t>屆次長級經濟對話會議中決定，由民間智庫成立「台印經貿架構協定可行性聯合研究小組」進行共同研究，雙方智庫已於</w:t>
      </w:r>
      <w:r w:rsidR="00540CFE" w:rsidRPr="00540CFE">
        <w:rPr>
          <w:rFonts w:eastAsia="標楷體" w:hint="eastAsia"/>
          <w:sz w:val="32"/>
          <w:szCs w:val="32"/>
        </w:rPr>
        <w:t>100</w:t>
      </w:r>
      <w:r w:rsidR="00540CFE" w:rsidRPr="00540CFE">
        <w:rPr>
          <w:rFonts w:eastAsia="標楷體" w:hint="eastAsia"/>
          <w:sz w:val="32"/>
          <w:szCs w:val="32"/>
        </w:rPr>
        <w:t>年</w:t>
      </w:r>
      <w:r w:rsidR="00540CFE" w:rsidRPr="00540CFE">
        <w:rPr>
          <w:rFonts w:eastAsia="標楷體" w:hint="eastAsia"/>
          <w:sz w:val="32"/>
          <w:szCs w:val="32"/>
        </w:rPr>
        <w:t>1</w:t>
      </w:r>
      <w:r w:rsidR="00540CFE" w:rsidRPr="00540CFE">
        <w:rPr>
          <w:rFonts w:eastAsia="標楷體" w:hint="eastAsia"/>
          <w:sz w:val="32"/>
          <w:szCs w:val="32"/>
        </w:rPr>
        <w:t>月簽署合作備忘錄。印度外交部</w:t>
      </w:r>
      <w:proofErr w:type="gramStart"/>
      <w:r w:rsidR="00540CFE" w:rsidRPr="00540CFE">
        <w:rPr>
          <w:rFonts w:eastAsia="標楷體" w:hint="eastAsia"/>
          <w:sz w:val="32"/>
          <w:szCs w:val="32"/>
        </w:rPr>
        <w:t>嗣</w:t>
      </w:r>
      <w:proofErr w:type="gramEnd"/>
      <w:r w:rsidR="00540CFE" w:rsidRPr="00540CFE">
        <w:rPr>
          <w:rFonts w:eastAsia="標楷體" w:hint="eastAsia"/>
          <w:sz w:val="32"/>
          <w:szCs w:val="32"/>
        </w:rPr>
        <w:t>於</w:t>
      </w:r>
      <w:r w:rsidR="00540CFE" w:rsidRPr="00540CFE">
        <w:rPr>
          <w:rFonts w:eastAsia="標楷體" w:hint="eastAsia"/>
          <w:sz w:val="32"/>
          <w:szCs w:val="32"/>
        </w:rPr>
        <w:t>100</w:t>
      </w:r>
      <w:r w:rsidR="00540CFE" w:rsidRPr="00540CFE">
        <w:rPr>
          <w:rFonts w:eastAsia="標楷體" w:hint="eastAsia"/>
          <w:sz w:val="32"/>
          <w:szCs w:val="32"/>
        </w:rPr>
        <w:t>年</w:t>
      </w:r>
      <w:r w:rsidR="00540CFE" w:rsidRPr="00540CFE">
        <w:rPr>
          <w:rFonts w:eastAsia="標楷體" w:hint="eastAsia"/>
          <w:sz w:val="32"/>
          <w:szCs w:val="32"/>
        </w:rPr>
        <w:t>3</w:t>
      </w:r>
      <w:r w:rsidR="00540CFE" w:rsidRPr="00540CFE">
        <w:rPr>
          <w:rFonts w:eastAsia="標楷體" w:hint="eastAsia"/>
          <w:sz w:val="32"/>
          <w:szCs w:val="32"/>
        </w:rPr>
        <w:t>月公開表示支持。</w:t>
      </w:r>
      <w:r w:rsidR="00540CFE" w:rsidRPr="00540CFE">
        <w:rPr>
          <w:rFonts w:eastAsia="標楷體" w:hint="eastAsia"/>
          <w:sz w:val="32"/>
          <w:szCs w:val="32"/>
        </w:rPr>
        <w:t>100</w:t>
      </w:r>
      <w:r w:rsidR="00540CFE" w:rsidRPr="00540CFE">
        <w:rPr>
          <w:rFonts w:eastAsia="標楷體" w:hint="eastAsia"/>
          <w:sz w:val="32"/>
          <w:szCs w:val="32"/>
        </w:rPr>
        <w:t>年底完成經貿政策相關章節之研究，初步認為雙方具合作空</w:t>
      </w:r>
      <w:r w:rsidR="00540CFE" w:rsidRPr="00540CFE">
        <w:rPr>
          <w:rFonts w:eastAsia="標楷體" w:hint="eastAsia"/>
          <w:sz w:val="32"/>
          <w:szCs w:val="32"/>
        </w:rPr>
        <w:lastRenderedPageBreak/>
        <w:t>間，故在雙方政府支持下，再續就具合作潛力的產業及整體政策建議進行第二年研究。本案雙方智庫預計可於本</w:t>
      </w:r>
      <w:r w:rsidR="00540CFE" w:rsidRPr="00540CFE">
        <w:rPr>
          <w:rFonts w:eastAsia="標楷體" w:hint="eastAsia"/>
          <w:sz w:val="32"/>
          <w:szCs w:val="32"/>
        </w:rPr>
        <w:t>(102)</w:t>
      </w:r>
      <w:r w:rsidR="00540CFE" w:rsidRPr="00540CFE">
        <w:rPr>
          <w:rFonts w:eastAsia="標楷體" w:hint="eastAsia"/>
          <w:sz w:val="32"/>
          <w:szCs w:val="32"/>
        </w:rPr>
        <w:t>年第</w:t>
      </w:r>
      <w:r w:rsidR="00540CFE" w:rsidRPr="00540CFE">
        <w:rPr>
          <w:rFonts w:eastAsia="標楷體" w:hint="eastAsia"/>
          <w:sz w:val="32"/>
          <w:szCs w:val="32"/>
        </w:rPr>
        <w:t>1</w:t>
      </w:r>
      <w:r w:rsidR="00540CFE" w:rsidRPr="00540CFE">
        <w:rPr>
          <w:rFonts w:eastAsia="標楷體" w:hint="eastAsia"/>
          <w:sz w:val="32"/>
          <w:szCs w:val="32"/>
        </w:rPr>
        <w:t>季完成研究報告</w:t>
      </w:r>
      <w:r w:rsidR="00A32192">
        <w:rPr>
          <w:rFonts w:eastAsia="標楷體" w:hint="eastAsia"/>
          <w:sz w:val="32"/>
          <w:szCs w:val="32"/>
        </w:rPr>
        <w:t>，惟印方要求為使本研究結論更為周延，本案恐須延至</w:t>
      </w:r>
      <w:r w:rsidR="0050373B">
        <w:rPr>
          <w:rFonts w:eastAsia="標楷體" w:hint="eastAsia"/>
          <w:sz w:val="32"/>
          <w:szCs w:val="32"/>
        </w:rPr>
        <w:t>5</w:t>
      </w:r>
      <w:bookmarkStart w:id="0" w:name="_GoBack"/>
      <w:bookmarkEnd w:id="0"/>
      <w:r w:rsidR="00A32192">
        <w:rPr>
          <w:rFonts w:eastAsia="標楷體" w:hint="eastAsia"/>
          <w:sz w:val="32"/>
          <w:szCs w:val="32"/>
        </w:rPr>
        <w:t>月</w:t>
      </w:r>
      <w:r w:rsidR="00B77C53" w:rsidRPr="00377991">
        <w:rPr>
          <w:rFonts w:eastAsia="標楷體" w:hint="eastAsia"/>
          <w:sz w:val="32"/>
          <w:szCs w:val="32"/>
        </w:rPr>
        <w:t>。</w:t>
      </w:r>
    </w:p>
    <w:p w:rsidR="00377991" w:rsidRDefault="00377991" w:rsidP="00540CFE">
      <w:pPr>
        <w:pStyle w:val="a3"/>
        <w:numPr>
          <w:ilvl w:val="3"/>
          <w:numId w:val="1"/>
        </w:numPr>
        <w:adjustRightInd w:val="0"/>
        <w:snapToGrid w:val="0"/>
        <w:spacing w:afterLines="50" w:after="180" w:line="400" w:lineRule="exact"/>
        <w:ind w:leftChars="0"/>
        <w:rPr>
          <w:rFonts w:ascii="Times New Roman" w:eastAsia="標楷體" w:hAnsi="Times New Roman"/>
          <w:sz w:val="32"/>
          <w:szCs w:val="32"/>
        </w:rPr>
      </w:pPr>
      <w:r w:rsidRPr="00540CFE">
        <w:rPr>
          <w:rFonts w:ascii="Times New Roman" w:eastAsia="標楷體" w:hAnsi="Times New Roman" w:hint="eastAsia"/>
          <w:sz w:val="32"/>
          <w:szCs w:val="32"/>
        </w:rPr>
        <w:t>菲律賓：</w:t>
      </w:r>
      <w:r w:rsidR="00540CFE" w:rsidRPr="00540CFE">
        <w:rPr>
          <w:rFonts w:ascii="Times New Roman" w:eastAsia="標楷體" w:hAnsi="Times New Roman" w:hint="eastAsia"/>
          <w:sz w:val="32"/>
          <w:szCs w:val="32"/>
        </w:rPr>
        <w:t>台菲雙方已就洽簽經濟合作協定，分別委託智庫進行可行性研究</w:t>
      </w:r>
      <w:r w:rsidR="009E5F89">
        <w:rPr>
          <w:rFonts w:ascii="Times New Roman" w:eastAsia="標楷體" w:hAnsi="Times New Roman" w:hint="eastAsia"/>
          <w:sz w:val="32"/>
          <w:szCs w:val="32"/>
        </w:rPr>
        <w:t>，預計可於本</w:t>
      </w:r>
      <w:r w:rsidR="009E5F89">
        <w:rPr>
          <w:rFonts w:ascii="Times New Roman" w:eastAsia="標楷體" w:hAnsi="Times New Roman" w:hint="eastAsia"/>
          <w:sz w:val="32"/>
          <w:szCs w:val="32"/>
        </w:rPr>
        <w:t>(102)</w:t>
      </w:r>
      <w:r w:rsidR="009E5F89">
        <w:rPr>
          <w:rFonts w:ascii="Times New Roman" w:eastAsia="標楷體" w:hAnsi="Times New Roman" w:hint="eastAsia"/>
          <w:sz w:val="32"/>
          <w:szCs w:val="32"/>
        </w:rPr>
        <w:t>年</w:t>
      </w:r>
      <w:r w:rsidR="008E3977">
        <w:rPr>
          <w:rFonts w:ascii="Times New Roman" w:eastAsia="標楷體" w:hAnsi="Times New Roman" w:hint="eastAsia"/>
          <w:sz w:val="32"/>
          <w:szCs w:val="32"/>
        </w:rPr>
        <w:t>5</w:t>
      </w:r>
      <w:r w:rsidR="009E5F89">
        <w:rPr>
          <w:rFonts w:ascii="Times New Roman" w:eastAsia="標楷體" w:hAnsi="Times New Roman" w:hint="eastAsia"/>
          <w:sz w:val="32"/>
          <w:szCs w:val="32"/>
        </w:rPr>
        <w:t>月獲得初步成果</w:t>
      </w:r>
      <w:r w:rsidRPr="00540CFE">
        <w:rPr>
          <w:rFonts w:ascii="Times New Roman" w:eastAsia="標楷體" w:hAnsi="Times New Roman" w:hint="eastAsia"/>
          <w:sz w:val="32"/>
          <w:szCs w:val="32"/>
        </w:rPr>
        <w:t>。</w:t>
      </w:r>
    </w:p>
    <w:p w:rsidR="00377991" w:rsidRDefault="00842752" w:rsidP="00540CFE">
      <w:pPr>
        <w:pStyle w:val="a3"/>
        <w:numPr>
          <w:ilvl w:val="3"/>
          <w:numId w:val="1"/>
        </w:numPr>
        <w:adjustRightInd w:val="0"/>
        <w:snapToGrid w:val="0"/>
        <w:spacing w:afterLines="50" w:after="180" w:line="400" w:lineRule="exact"/>
        <w:ind w:leftChars="0"/>
        <w:rPr>
          <w:rFonts w:ascii="Times New Roman" w:eastAsia="標楷體" w:hAnsi="Times New Roman"/>
          <w:sz w:val="32"/>
          <w:szCs w:val="32"/>
        </w:rPr>
      </w:pPr>
      <w:r>
        <w:rPr>
          <w:rFonts w:ascii="Times New Roman" w:eastAsia="標楷體" w:hAnsi="Times New Roman" w:hint="eastAsia"/>
          <w:sz w:val="32"/>
          <w:szCs w:val="32"/>
        </w:rPr>
        <w:t>以色列：台以雙方協議</w:t>
      </w:r>
      <w:r w:rsidR="00377991" w:rsidRPr="00540CFE">
        <w:rPr>
          <w:rFonts w:ascii="Times New Roman" w:eastAsia="標楷體" w:hAnsi="Times New Roman" w:hint="eastAsia"/>
          <w:sz w:val="32"/>
          <w:szCs w:val="32"/>
        </w:rPr>
        <w:t>將在</w:t>
      </w:r>
      <w:r>
        <w:rPr>
          <w:rFonts w:ascii="Times New Roman" w:eastAsia="標楷體" w:hAnsi="Times New Roman" w:hint="eastAsia"/>
          <w:sz w:val="32"/>
          <w:szCs w:val="32"/>
        </w:rPr>
        <w:t>本</w:t>
      </w:r>
      <w:r>
        <w:rPr>
          <w:rFonts w:ascii="Times New Roman" w:eastAsia="標楷體" w:hAnsi="Times New Roman" w:hint="eastAsia"/>
          <w:sz w:val="32"/>
          <w:szCs w:val="32"/>
        </w:rPr>
        <w:t>(</w:t>
      </w:r>
      <w:r w:rsidR="00377991" w:rsidRPr="00540CFE">
        <w:rPr>
          <w:rFonts w:ascii="Times New Roman" w:eastAsia="標楷體" w:hAnsi="Times New Roman" w:hint="eastAsia"/>
          <w:sz w:val="32"/>
          <w:szCs w:val="32"/>
        </w:rPr>
        <w:t>102</w:t>
      </w:r>
      <w:r>
        <w:rPr>
          <w:rFonts w:ascii="Times New Roman" w:eastAsia="標楷體" w:hAnsi="Times New Roman" w:hint="eastAsia"/>
          <w:sz w:val="32"/>
          <w:szCs w:val="32"/>
        </w:rPr>
        <w:t>)</w:t>
      </w:r>
      <w:r w:rsidR="00377991" w:rsidRPr="00540CFE">
        <w:rPr>
          <w:rFonts w:ascii="Times New Roman" w:eastAsia="標楷體" w:hAnsi="Times New Roman" w:hint="eastAsia"/>
          <w:sz w:val="32"/>
          <w:szCs w:val="32"/>
        </w:rPr>
        <w:t>年</w:t>
      </w:r>
      <w:r w:rsidR="001705F4">
        <w:rPr>
          <w:rFonts w:ascii="Times New Roman" w:eastAsia="標楷體" w:hAnsi="Times New Roman" w:hint="eastAsia"/>
          <w:sz w:val="32"/>
          <w:szCs w:val="32"/>
        </w:rPr>
        <w:t>年底</w:t>
      </w:r>
      <w:r w:rsidR="00377991" w:rsidRPr="00540CFE">
        <w:rPr>
          <w:rFonts w:ascii="Times New Roman" w:eastAsia="標楷體" w:hAnsi="Times New Roman" w:hint="eastAsia"/>
          <w:sz w:val="32"/>
          <w:szCs w:val="32"/>
        </w:rPr>
        <w:t>前設立</w:t>
      </w:r>
      <w:r w:rsidR="00377991" w:rsidRPr="00540CFE">
        <w:rPr>
          <w:rFonts w:ascii="Times New Roman" w:eastAsia="標楷體" w:hAnsi="Times New Roman" w:hint="eastAsia"/>
          <w:sz w:val="32"/>
          <w:szCs w:val="32"/>
        </w:rPr>
        <w:t>FTA</w:t>
      </w:r>
      <w:r w:rsidR="00377991" w:rsidRPr="00540CFE">
        <w:rPr>
          <w:rFonts w:ascii="Times New Roman" w:eastAsia="標楷體" w:hAnsi="Times New Roman" w:hint="eastAsia"/>
          <w:sz w:val="32"/>
          <w:szCs w:val="32"/>
        </w:rPr>
        <w:t>工作小組，以規劃可行性研究之議題與進程。</w:t>
      </w:r>
      <w:r>
        <w:rPr>
          <w:rFonts w:ascii="Times New Roman" w:eastAsia="標楷體" w:hAnsi="Times New Roman" w:hint="eastAsia"/>
          <w:sz w:val="32"/>
          <w:szCs w:val="32"/>
        </w:rPr>
        <w:t>我駐以色列代表處將配合續洽以方推動本案。</w:t>
      </w:r>
    </w:p>
    <w:p w:rsidR="00377991" w:rsidRPr="00540CFE" w:rsidRDefault="00377991" w:rsidP="00540CFE">
      <w:pPr>
        <w:pStyle w:val="a3"/>
        <w:numPr>
          <w:ilvl w:val="3"/>
          <w:numId w:val="1"/>
        </w:numPr>
        <w:adjustRightInd w:val="0"/>
        <w:snapToGrid w:val="0"/>
        <w:spacing w:afterLines="50" w:after="180" w:line="400" w:lineRule="exact"/>
        <w:ind w:leftChars="0"/>
        <w:rPr>
          <w:rFonts w:ascii="Times New Roman" w:eastAsia="標楷體" w:hAnsi="Times New Roman"/>
          <w:sz w:val="32"/>
          <w:szCs w:val="32"/>
        </w:rPr>
      </w:pPr>
      <w:r w:rsidRPr="00540CFE">
        <w:rPr>
          <w:rFonts w:ascii="Times New Roman" w:eastAsia="標楷體" w:hAnsi="Times New Roman" w:hint="eastAsia"/>
          <w:sz w:val="32"/>
          <w:szCs w:val="32"/>
        </w:rPr>
        <w:t>印尼：</w:t>
      </w:r>
      <w:r w:rsidR="00540CFE" w:rsidRPr="00540CFE">
        <w:rPr>
          <w:rFonts w:ascii="Times New Roman" w:eastAsia="標楷體" w:hAnsi="Times New Roman" w:hint="eastAsia"/>
          <w:sz w:val="32"/>
          <w:szCs w:val="32"/>
        </w:rPr>
        <w:t>經我駐印尼代表處聯繫，印尼「國家科學院」</w:t>
      </w:r>
      <w:r w:rsidR="00540CFE" w:rsidRPr="00540CFE">
        <w:rPr>
          <w:rFonts w:ascii="Times New Roman" w:eastAsia="標楷體" w:hAnsi="Times New Roman" w:hint="eastAsia"/>
          <w:sz w:val="32"/>
          <w:szCs w:val="32"/>
        </w:rPr>
        <w:t>(LIPI)</w:t>
      </w:r>
      <w:r w:rsidR="00540CFE" w:rsidRPr="00540CFE">
        <w:rPr>
          <w:rFonts w:ascii="Times New Roman" w:eastAsia="標楷體" w:hAnsi="Times New Roman" w:hint="eastAsia"/>
          <w:sz w:val="32"/>
          <w:szCs w:val="32"/>
        </w:rPr>
        <w:t>同意就台印尼如何透過洽簽</w:t>
      </w:r>
      <w:r w:rsidR="00540CFE" w:rsidRPr="00540CFE">
        <w:rPr>
          <w:rFonts w:ascii="Times New Roman" w:eastAsia="標楷體" w:hAnsi="Times New Roman" w:hint="eastAsia"/>
          <w:sz w:val="32"/>
          <w:szCs w:val="32"/>
        </w:rPr>
        <w:t>ECA</w:t>
      </w:r>
      <w:r w:rsidR="00540CFE" w:rsidRPr="00540CFE">
        <w:rPr>
          <w:rFonts w:ascii="Times New Roman" w:eastAsia="標楷體" w:hAnsi="Times New Roman" w:hint="eastAsia"/>
          <w:sz w:val="32"/>
          <w:szCs w:val="32"/>
        </w:rPr>
        <w:t>，強化雙方合作關係等，與我中華經濟研究院進行共同研究。</w:t>
      </w:r>
      <w:r w:rsidR="00540CFE" w:rsidRPr="00540CFE">
        <w:rPr>
          <w:rFonts w:ascii="Times New Roman" w:eastAsia="標楷體" w:hAnsi="Times New Roman" w:hint="eastAsia"/>
          <w:sz w:val="32"/>
          <w:szCs w:val="32"/>
        </w:rPr>
        <w:t>LIPI</w:t>
      </w:r>
      <w:r w:rsidR="00540CFE" w:rsidRPr="00540CFE">
        <w:rPr>
          <w:rFonts w:ascii="Times New Roman" w:eastAsia="標楷體" w:hAnsi="Times New Roman" w:hint="eastAsia"/>
          <w:sz w:val="32"/>
          <w:szCs w:val="32"/>
        </w:rPr>
        <w:t>已於去</w:t>
      </w:r>
      <w:r w:rsidR="00540CFE" w:rsidRPr="00540CFE">
        <w:rPr>
          <w:rFonts w:ascii="Times New Roman" w:eastAsia="標楷體" w:hAnsi="Times New Roman" w:hint="eastAsia"/>
          <w:sz w:val="32"/>
          <w:szCs w:val="32"/>
        </w:rPr>
        <w:t>(101)</w:t>
      </w:r>
      <w:r w:rsidR="00540CFE" w:rsidRPr="00540CFE">
        <w:rPr>
          <w:rFonts w:ascii="Times New Roman" w:eastAsia="標楷體" w:hAnsi="Times New Roman" w:hint="eastAsia"/>
          <w:sz w:val="32"/>
          <w:szCs w:val="32"/>
        </w:rPr>
        <w:t>年</w:t>
      </w:r>
      <w:r w:rsidR="00540CFE" w:rsidRPr="00540CFE">
        <w:rPr>
          <w:rFonts w:ascii="Times New Roman" w:eastAsia="標楷體" w:hAnsi="Times New Roman" w:hint="eastAsia"/>
          <w:sz w:val="32"/>
          <w:szCs w:val="32"/>
        </w:rPr>
        <w:t>12</w:t>
      </w:r>
      <w:r w:rsidR="00540CFE" w:rsidRPr="00540CFE">
        <w:rPr>
          <w:rFonts w:ascii="Times New Roman" w:eastAsia="標楷體" w:hAnsi="Times New Roman" w:hint="eastAsia"/>
          <w:sz w:val="32"/>
          <w:szCs w:val="32"/>
        </w:rPr>
        <w:t>月與我中華經濟研究院在印尼雅加達舉行研討會發表共同研究成果，雙方報告結論一致認為台印尼</w:t>
      </w:r>
      <w:r w:rsidR="00540CFE" w:rsidRPr="00540CFE">
        <w:rPr>
          <w:rFonts w:ascii="Times New Roman" w:eastAsia="標楷體" w:hAnsi="Times New Roman" w:hint="eastAsia"/>
          <w:sz w:val="32"/>
          <w:szCs w:val="32"/>
        </w:rPr>
        <w:t>ECA</w:t>
      </w:r>
      <w:r w:rsidR="00ED1661">
        <w:rPr>
          <w:rFonts w:ascii="Times New Roman" w:eastAsia="標楷體" w:hAnsi="Times New Roman" w:hint="eastAsia"/>
          <w:sz w:val="32"/>
          <w:szCs w:val="32"/>
        </w:rPr>
        <w:t>可創造雙贏局面。因</w:t>
      </w:r>
      <w:r w:rsidR="00540CFE" w:rsidRPr="00540CFE">
        <w:rPr>
          <w:rFonts w:ascii="Times New Roman" w:eastAsia="標楷體" w:hAnsi="Times New Roman" w:hint="eastAsia"/>
          <w:sz w:val="32"/>
          <w:szCs w:val="32"/>
        </w:rPr>
        <w:t>雙方推動</w:t>
      </w:r>
      <w:r w:rsidR="00540CFE" w:rsidRPr="00540CFE">
        <w:rPr>
          <w:rFonts w:ascii="Times New Roman" w:eastAsia="標楷體" w:hAnsi="Times New Roman" w:hint="eastAsia"/>
          <w:sz w:val="32"/>
          <w:szCs w:val="32"/>
        </w:rPr>
        <w:t>ECA</w:t>
      </w:r>
      <w:r w:rsidR="00540CFE" w:rsidRPr="00540CFE">
        <w:rPr>
          <w:rFonts w:ascii="Times New Roman" w:eastAsia="標楷體" w:hAnsi="Times New Roman" w:hint="eastAsia"/>
          <w:sz w:val="32"/>
          <w:szCs w:val="32"/>
        </w:rPr>
        <w:t>可能面臨若干挑戰，故建議雙方現階段可考慮透過堆積木方式拓展雙邊經貿關係，先行展開產業交流、促進投資、能力建構及中小企業方面之合作</w:t>
      </w:r>
      <w:r w:rsidRPr="00540CFE">
        <w:rPr>
          <w:rFonts w:ascii="Times New Roman" w:eastAsia="標楷體" w:hAnsi="Times New Roman" w:hint="eastAsia"/>
          <w:sz w:val="32"/>
          <w:szCs w:val="32"/>
        </w:rPr>
        <w:t>。</w:t>
      </w:r>
    </w:p>
    <w:p w:rsidR="00377991" w:rsidRPr="00377991" w:rsidRDefault="00377991" w:rsidP="00EC53CB">
      <w:pPr>
        <w:pStyle w:val="a3"/>
        <w:adjustRightInd w:val="0"/>
        <w:snapToGrid w:val="0"/>
        <w:spacing w:afterLines="50" w:after="180" w:line="400" w:lineRule="exact"/>
        <w:ind w:leftChars="0" w:left="1200"/>
        <w:rPr>
          <w:rFonts w:ascii="Times New Roman" w:eastAsia="標楷體" w:hAnsi="Times New Roman"/>
          <w:sz w:val="32"/>
          <w:szCs w:val="32"/>
        </w:rPr>
      </w:pPr>
    </w:p>
    <w:p w:rsidR="00377991" w:rsidRPr="00377991" w:rsidRDefault="00377991" w:rsidP="00EC53CB">
      <w:pPr>
        <w:pStyle w:val="a3"/>
        <w:adjustRightInd w:val="0"/>
        <w:snapToGrid w:val="0"/>
        <w:spacing w:afterLines="50" w:after="180" w:line="400" w:lineRule="exact"/>
        <w:ind w:leftChars="0"/>
        <w:rPr>
          <w:rFonts w:ascii="Times New Roman" w:eastAsia="標楷體" w:hAnsi="Times New Roman"/>
          <w:sz w:val="32"/>
          <w:szCs w:val="32"/>
        </w:rPr>
      </w:pPr>
      <w:r w:rsidRPr="00377991">
        <w:rPr>
          <w:rFonts w:ascii="Times New Roman" w:eastAsia="標楷體" w:hAnsi="Times New Roman" w:hint="eastAsia"/>
          <w:sz w:val="32"/>
          <w:szCs w:val="32"/>
        </w:rPr>
        <w:t>三、適當運用「堆積木」策略之成果</w:t>
      </w:r>
    </w:p>
    <w:p w:rsidR="00377991" w:rsidRPr="00377991" w:rsidRDefault="00377991" w:rsidP="00EC53CB">
      <w:pPr>
        <w:pStyle w:val="a3"/>
        <w:adjustRightInd w:val="0"/>
        <w:snapToGrid w:val="0"/>
        <w:spacing w:afterLines="50" w:after="180" w:line="400" w:lineRule="exact"/>
        <w:ind w:leftChars="0" w:firstLineChars="200" w:firstLine="640"/>
        <w:rPr>
          <w:rFonts w:ascii="Times New Roman" w:eastAsia="標楷體" w:hAnsi="Times New Roman"/>
          <w:sz w:val="32"/>
          <w:szCs w:val="32"/>
        </w:rPr>
      </w:pPr>
      <w:r w:rsidRPr="00377991">
        <w:rPr>
          <w:rFonts w:ascii="Times New Roman" w:eastAsia="標楷體" w:hAnsi="Times New Roman" w:hint="eastAsia"/>
          <w:sz w:val="32"/>
          <w:szCs w:val="32"/>
        </w:rPr>
        <w:t>所謂「堆積木」策略係指：針對</w:t>
      </w:r>
      <w:r w:rsidRPr="00377991">
        <w:rPr>
          <w:rFonts w:ascii="Times New Roman" w:eastAsia="標楷體" w:hAnsi="Times New Roman" w:hint="eastAsia"/>
          <w:sz w:val="32"/>
          <w:szCs w:val="32"/>
        </w:rPr>
        <w:t>ECA</w:t>
      </w:r>
      <w:r w:rsidRPr="00377991">
        <w:rPr>
          <w:rFonts w:ascii="Times New Roman" w:eastAsia="標楷體" w:hAnsi="Times New Roman" w:hint="eastAsia"/>
          <w:sz w:val="32"/>
          <w:szCs w:val="32"/>
        </w:rPr>
        <w:t>之部分章節內容，例如：投資、技術性貿易障礙、電子商務、競爭政策、貿易便捷化等，與目標國簽署雙邊協定，以作為未來雙方洽簽全面性</w:t>
      </w:r>
      <w:r w:rsidRPr="00377991">
        <w:rPr>
          <w:rFonts w:ascii="Times New Roman" w:eastAsia="標楷體" w:hAnsi="Times New Roman" w:hint="eastAsia"/>
          <w:sz w:val="32"/>
          <w:szCs w:val="32"/>
        </w:rPr>
        <w:t>ECA</w:t>
      </w:r>
      <w:r w:rsidRPr="00377991">
        <w:rPr>
          <w:rFonts w:ascii="Times New Roman" w:eastAsia="標楷體" w:hAnsi="Times New Roman" w:hint="eastAsia"/>
          <w:sz w:val="32"/>
          <w:szCs w:val="32"/>
        </w:rPr>
        <w:t>之基礎。</w:t>
      </w:r>
    </w:p>
    <w:p w:rsidR="00377991" w:rsidRPr="00377991" w:rsidRDefault="00377991" w:rsidP="00EC53CB">
      <w:pPr>
        <w:pStyle w:val="a3"/>
        <w:adjustRightInd w:val="0"/>
        <w:snapToGrid w:val="0"/>
        <w:spacing w:afterLines="50" w:after="180" w:line="400" w:lineRule="exact"/>
        <w:ind w:leftChars="0" w:firstLineChars="200" w:firstLine="640"/>
        <w:rPr>
          <w:rFonts w:ascii="Times New Roman" w:eastAsia="標楷體" w:hAnsi="Times New Roman"/>
          <w:sz w:val="32"/>
          <w:szCs w:val="32"/>
        </w:rPr>
      </w:pPr>
      <w:r w:rsidRPr="00377991">
        <w:rPr>
          <w:rFonts w:ascii="Times New Roman" w:eastAsia="標楷體" w:hAnsi="Times New Roman" w:hint="eastAsia"/>
          <w:sz w:val="32"/>
          <w:szCs w:val="32"/>
        </w:rPr>
        <w:t>該策略之優點為雙方可提早實現部分洽簽經濟合作協定之利益，強化與目標國雙邊關係。</w:t>
      </w:r>
    </w:p>
    <w:p w:rsidR="00377991" w:rsidRPr="00377991" w:rsidRDefault="00377991" w:rsidP="00EC53CB">
      <w:pPr>
        <w:pStyle w:val="a3"/>
        <w:adjustRightInd w:val="0"/>
        <w:snapToGrid w:val="0"/>
        <w:spacing w:afterLines="50" w:after="180" w:line="400" w:lineRule="exact"/>
        <w:ind w:leftChars="0" w:left="1200"/>
        <w:rPr>
          <w:rFonts w:ascii="Times New Roman" w:eastAsia="標楷體" w:hAnsi="Times New Roman"/>
          <w:sz w:val="32"/>
          <w:szCs w:val="32"/>
        </w:rPr>
      </w:pPr>
      <w:r w:rsidRPr="00377991">
        <w:rPr>
          <w:rFonts w:ascii="Times New Roman" w:eastAsia="標楷體" w:hAnsi="Times New Roman" w:hint="eastAsia"/>
          <w:sz w:val="32"/>
          <w:szCs w:val="32"/>
        </w:rPr>
        <w:t>經我積極推動，目前「堆積木」成果如下：</w:t>
      </w:r>
    </w:p>
    <w:p w:rsidR="00377991" w:rsidRPr="00377991" w:rsidRDefault="00377991" w:rsidP="002C018D">
      <w:pPr>
        <w:pStyle w:val="a3"/>
        <w:numPr>
          <w:ilvl w:val="0"/>
          <w:numId w:val="5"/>
        </w:numPr>
        <w:adjustRightInd w:val="0"/>
        <w:snapToGrid w:val="0"/>
        <w:spacing w:afterLines="50" w:after="180" w:line="400" w:lineRule="exact"/>
        <w:ind w:leftChars="0"/>
        <w:rPr>
          <w:rFonts w:ascii="Times New Roman" w:eastAsia="標楷體" w:hAnsi="Times New Roman"/>
          <w:sz w:val="32"/>
          <w:szCs w:val="32"/>
        </w:rPr>
      </w:pPr>
      <w:r w:rsidRPr="00377991">
        <w:rPr>
          <w:rFonts w:ascii="Times New Roman" w:eastAsia="標楷體" w:hAnsi="Times New Roman" w:hint="eastAsia"/>
          <w:sz w:val="32"/>
          <w:szCs w:val="32"/>
        </w:rPr>
        <w:lastRenderedPageBreak/>
        <w:t>日本：</w:t>
      </w:r>
    </w:p>
    <w:p w:rsidR="00540CFE" w:rsidRPr="00540CFE" w:rsidRDefault="00540CFE" w:rsidP="00540CFE">
      <w:pPr>
        <w:pStyle w:val="a3"/>
        <w:adjustRightInd w:val="0"/>
        <w:snapToGrid w:val="0"/>
        <w:spacing w:afterLines="50" w:after="180" w:line="400" w:lineRule="exact"/>
        <w:ind w:firstLineChars="200" w:firstLine="640"/>
        <w:rPr>
          <w:rFonts w:ascii="Times New Roman" w:eastAsia="標楷體" w:hAnsi="Times New Roman"/>
          <w:sz w:val="32"/>
          <w:szCs w:val="32"/>
        </w:rPr>
      </w:pPr>
      <w:r w:rsidRPr="00540CFE">
        <w:rPr>
          <w:rFonts w:ascii="Times New Roman" w:eastAsia="標楷體" w:hAnsi="Times New Roman" w:hint="eastAsia"/>
          <w:sz w:val="32"/>
          <w:szCs w:val="32"/>
        </w:rPr>
        <w:t>台日雙方經過數年之努力，終於在</w:t>
      </w:r>
      <w:r w:rsidRPr="00540CFE">
        <w:rPr>
          <w:rFonts w:ascii="Times New Roman" w:eastAsia="標楷體" w:hAnsi="Times New Roman" w:hint="eastAsia"/>
          <w:sz w:val="32"/>
          <w:szCs w:val="32"/>
        </w:rPr>
        <w:t>100</w:t>
      </w:r>
      <w:r w:rsidRPr="00540CFE">
        <w:rPr>
          <w:rFonts w:ascii="Times New Roman" w:eastAsia="標楷體" w:hAnsi="Times New Roman" w:hint="eastAsia"/>
          <w:sz w:val="32"/>
          <w:szCs w:val="32"/>
        </w:rPr>
        <w:t>年</w:t>
      </w:r>
      <w:r w:rsidRPr="00540CFE">
        <w:rPr>
          <w:rFonts w:ascii="Times New Roman" w:eastAsia="標楷體" w:hAnsi="Times New Roman" w:hint="eastAsia"/>
          <w:sz w:val="32"/>
          <w:szCs w:val="32"/>
        </w:rPr>
        <w:t>9</w:t>
      </w:r>
      <w:r w:rsidRPr="00540CFE">
        <w:rPr>
          <w:rFonts w:ascii="Times New Roman" w:eastAsia="標楷體" w:hAnsi="Times New Roman" w:hint="eastAsia"/>
          <w:sz w:val="32"/>
          <w:szCs w:val="32"/>
        </w:rPr>
        <w:t>月</w:t>
      </w:r>
      <w:r w:rsidRPr="00540CFE">
        <w:rPr>
          <w:rFonts w:ascii="Times New Roman" w:eastAsia="標楷體" w:hAnsi="Times New Roman" w:hint="eastAsia"/>
          <w:sz w:val="32"/>
          <w:szCs w:val="32"/>
        </w:rPr>
        <w:t>22</w:t>
      </w:r>
      <w:r w:rsidRPr="00540CFE">
        <w:rPr>
          <w:rFonts w:ascii="Times New Roman" w:eastAsia="標楷體" w:hAnsi="Times New Roman" w:hint="eastAsia"/>
          <w:sz w:val="32"/>
          <w:szCs w:val="32"/>
        </w:rPr>
        <w:t>日完成簽署「台日投資協議」，並於</w:t>
      </w:r>
      <w:r w:rsidRPr="00540CFE">
        <w:rPr>
          <w:rFonts w:ascii="Times New Roman" w:eastAsia="標楷體" w:hAnsi="Times New Roman" w:hint="eastAsia"/>
          <w:sz w:val="32"/>
          <w:szCs w:val="32"/>
        </w:rPr>
        <w:t>101</w:t>
      </w:r>
      <w:r w:rsidRPr="00540CFE">
        <w:rPr>
          <w:rFonts w:ascii="Times New Roman" w:eastAsia="標楷體" w:hAnsi="Times New Roman" w:hint="eastAsia"/>
          <w:sz w:val="32"/>
          <w:szCs w:val="32"/>
        </w:rPr>
        <w:t>年</w:t>
      </w:r>
      <w:r w:rsidRPr="00540CFE">
        <w:rPr>
          <w:rFonts w:ascii="Times New Roman" w:eastAsia="標楷體" w:hAnsi="Times New Roman" w:hint="eastAsia"/>
          <w:sz w:val="32"/>
          <w:szCs w:val="32"/>
        </w:rPr>
        <w:t>1</w:t>
      </w:r>
      <w:r w:rsidRPr="00540CFE">
        <w:rPr>
          <w:rFonts w:ascii="Times New Roman" w:eastAsia="標楷體" w:hAnsi="Times New Roman" w:hint="eastAsia"/>
          <w:sz w:val="32"/>
          <w:szCs w:val="32"/>
        </w:rPr>
        <w:t>月</w:t>
      </w:r>
      <w:r w:rsidRPr="00540CFE">
        <w:rPr>
          <w:rFonts w:ascii="Times New Roman" w:eastAsia="標楷體" w:hAnsi="Times New Roman" w:hint="eastAsia"/>
          <w:sz w:val="32"/>
          <w:szCs w:val="32"/>
        </w:rPr>
        <w:t>20</w:t>
      </w:r>
      <w:r w:rsidRPr="00540CFE">
        <w:rPr>
          <w:rFonts w:ascii="Times New Roman" w:eastAsia="標楷體" w:hAnsi="Times New Roman" w:hint="eastAsia"/>
          <w:sz w:val="32"/>
          <w:szCs w:val="32"/>
        </w:rPr>
        <w:t>日生效。該協議生效後，受到台日產業界歡迎，並帶動雙方投資信心與潮流，日本對台投資金額成長</w:t>
      </w:r>
      <w:proofErr w:type="gramStart"/>
      <w:r w:rsidRPr="00540CFE">
        <w:rPr>
          <w:rFonts w:ascii="Times New Roman" w:eastAsia="標楷體" w:hAnsi="Times New Roman" w:hint="eastAsia"/>
          <w:sz w:val="32"/>
          <w:szCs w:val="32"/>
        </w:rPr>
        <w:t>3</w:t>
      </w:r>
      <w:r w:rsidRPr="00540CFE">
        <w:rPr>
          <w:rFonts w:ascii="Times New Roman" w:eastAsia="標楷體" w:hAnsi="Times New Roman" w:hint="eastAsia"/>
          <w:sz w:val="32"/>
          <w:szCs w:val="32"/>
        </w:rPr>
        <w:t>成</w:t>
      </w:r>
      <w:proofErr w:type="gramEnd"/>
      <w:r w:rsidRPr="00540CFE">
        <w:rPr>
          <w:rFonts w:ascii="Times New Roman" w:eastAsia="標楷體" w:hAnsi="Times New Roman" w:hint="eastAsia"/>
          <w:sz w:val="32"/>
          <w:szCs w:val="32"/>
        </w:rPr>
        <w:t>。</w:t>
      </w:r>
    </w:p>
    <w:p w:rsidR="00377991" w:rsidRPr="00377991" w:rsidRDefault="00540CFE" w:rsidP="00540CFE">
      <w:pPr>
        <w:pStyle w:val="a3"/>
        <w:adjustRightInd w:val="0"/>
        <w:snapToGrid w:val="0"/>
        <w:spacing w:afterLines="50" w:after="180" w:line="400" w:lineRule="exact"/>
        <w:ind w:leftChars="0" w:firstLineChars="200" w:firstLine="640"/>
        <w:rPr>
          <w:rFonts w:ascii="Times New Roman" w:eastAsia="標楷體" w:hAnsi="Times New Roman"/>
          <w:sz w:val="32"/>
          <w:szCs w:val="32"/>
        </w:rPr>
      </w:pPr>
      <w:proofErr w:type="gramStart"/>
      <w:r w:rsidRPr="00540CFE">
        <w:rPr>
          <w:rFonts w:ascii="Times New Roman" w:eastAsia="標楷體" w:hAnsi="Times New Roman" w:hint="eastAsia"/>
          <w:sz w:val="32"/>
          <w:szCs w:val="32"/>
        </w:rPr>
        <w:t>此外，</w:t>
      </w:r>
      <w:proofErr w:type="gramEnd"/>
      <w:r w:rsidRPr="00540CFE">
        <w:rPr>
          <w:rFonts w:ascii="Times New Roman" w:eastAsia="標楷體" w:hAnsi="Times New Roman" w:hint="eastAsia"/>
          <w:sz w:val="32"/>
          <w:szCs w:val="32"/>
        </w:rPr>
        <w:t>台日雙方亦已於去</w:t>
      </w:r>
      <w:r w:rsidRPr="00540CFE">
        <w:rPr>
          <w:rFonts w:ascii="Times New Roman" w:eastAsia="標楷體" w:hAnsi="Times New Roman"/>
          <w:sz w:val="32"/>
          <w:szCs w:val="32"/>
        </w:rPr>
        <w:t>(101)</w:t>
      </w:r>
      <w:r w:rsidRPr="00540CFE">
        <w:rPr>
          <w:rFonts w:ascii="Times New Roman" w:eastAsia="標楷體" w:hAnsi="Times New Roman" w:hint="eastAsia"/>
          <w:sz w:val="32"/>
          <w:szCs w:val="32"/>
        </w:rPr>
        <w:t>年</w:t>
      </w:r>
      <w:r w:rsidRPr="00540CFE">
        <w:rPr>
          <w:rFonts w:ascii="Times New Roman" w:eastAsia="標楷體" w:hAnsi="Times New Roman"/>
          <w:sz w:val="32"/>
          <w:szCs w:val="32"/>
        </w:rPr>
        <w:t>11</w:t>
      </w:r>
      <w:r w:rsidRPr="00540CFE">
        <w:rPr>
          <w:rFonts w:ascii="Times New Roman" w:eastAsia="標楷體" w:hAnsi="Times New Roman" w:hint="eastAsia"/>
          <w:sz w:val="32"/>
          <w:szCs w:val="32"/>
        </w:rPr>
        <w:t>月</w:t>
      </w:r>
      <w:r w:rsidRPr="00540CFE">
        <w:rPr>
          <w:rFonts w:ascii="Times New Roman" w:eastAsia="標楷體" w:hAnsi="Times New Roman"/>
          <w:sz w:val="32"/>
          <w:szCs w:val="32"/>
        </w:rPr>
        <w:t>29</w:t>
      </w:r>
      <w:r w:rsidRPr="00540CFE">
        <w:rPr>
          <w:rFonts w:ascii="Times New Roman" w:eastAsia="標楷體" w:hAnsi="Times New Roman" w:hint="eastAsia"/>
          <w:sz w:val="32"/>
          <w:szCs w:val="32"/>
        </w:rPr>
        <w:t>日簽署「台日電機電子產品檢驗相互承認合作協</w:t>
      </w:r>
      <w:r w:rsidR="00053F81">
        <w:rPr>
          <w:rFonts w:ascii="Times New Roman" w:eastAsia="標楷體" w:hAnsi="Times New Roman" w:hint="eastAsia"/>
          <w:sz w:val="32"/>
          <w:szCs w:val="32"/>
        </w:rPr>
        <w:t>議</w:t>
      </w:r>
      <w:r w:rsidRPr="00540CFE">
        <w:rPr>
          <w:rFonts w:ascii="Times New Roman" w:eastAsia="標楷體" w:hAnsi="Times New Roman" w:hint="eastAsia"/>
          <w:sz w:val="32"/>
          <w:szCs w:val="32"/>
        </w:rPr>
        <w:t>」及「台日産業合作搭橋計畫合作備忘錄」，將有效協助台日兩國電機與電子類產品出口業者降低驗證成本，促進雙方貿易往來及產業合作，並提升我國相關產品在日本甚至東北亞市場的競爭力，台日雙方皆將受惠</w:t>
      </w:r>
      <w:r w:rsidR="00377991" w:rsidRPr="00377991">
        <w:rPr>
          <w:rFonts w:ascii="Times New Roman" w:eastAsia="標楷體" w:hAnsi="Times New Roman" w:hint="eastAsia"/>
          <w:sz w:val="32"/>
          <w:szCs w:val="32"/>
        </w:rPr>
        <w:t>。</w:t>
      </w:r>
    </w:p>
    <w:p w:rsidR="00377991" w:rsidRPr="00377991" w:rsidRDefault="00377991" w:rsidP="002C018D">
      <w:pPr>
        <w:pStyle w:val="a3"/>
        <w:numPr>
          <w:ilvl w:val="0"/>
          <w:numId w:val="5"/>
        </w:numPr>
        <w:adjustRightInd w:val="0"/>
        <w:snapToGrid w:val="0"/>
        <w:spacing w:afterLines="50" w:after="180" w:line="400" w:lineRule="exact"/>
        <w:ind w:leftChars="0"/>
        <w:rPr>
          <w:rFonts w:ascii="Times New Roman" w:eastAsia="標楷體" w:hAnsi="Times New Roman"/>
          <w:sz w:val="32"/>
          <w:szCs w:val="32"/>
        </w:rPr>
      </w:pPr>
      <w:r w:rsidRPr="00377991">
        <w:rPr>
          <w:rFonts w:ascii="Times New Roman" w:eastAsia="標楷體" w:hAnsi="Times New Roman" w:hint="eastAsia"/>
          <w:sz w:val="32"/>
          <w:szCs w:val="32"/>
        </w:rPr>
        <w:t>美國：</w:t>
      </w:r>
    </w:p>
    <w:p w:rsidR="00377991" w:rsidRDefault="00857592" w:rsidP="001958FA">
      <w:pPr>
        <w:pStyle w:val="a3"/>
        <w:numPr>
          <w:ilvl w:val="0"/>
          <w:numId w:val="6"/>
        </w:numPr>
        <w:adjustRightInd w:val="0"/>
        <w:snapToGrid w:val="0"/>
        <w:spacing w:afterLines="50" w:after="180" w:line="400" w:lineRule="exact"/>
        <w:ind w:leftChars="0" w:left="1418" w:hanging="458"/>
        <w:rPr>
          <w:rFonts w:ascii="Times New Roman" w:eastAsia="標楷體" w:hAnsi="Times New Roman"/>
          <w:sz w:val="32"/>
          <w:szCs w:val="32"/>
        </w:rPr>
      </w:pPr>
      <w:r w:rsidRPr="00747E95">
        <w:rPr>
          <w:rFonts w:ascii="Times New Roman" w:eastAsia="標楷體" w:hAnsi="Times New Roman" w:hint="eastAsia"/>
          <w:color w:val="000000" w:themeColor="text1"/>
          <w:sz w:val="32"/>
          <w:szCs w:val="32"/>
        </w:rPr>
        <w:t>台美貿易暨投資架構協定</w:t>
      </w:r>
      <w:r w:rsidRPr="00747E95">
        <w:rPr>
          <w:rFonts w:ascii="Times New Roman" w:eastAsia="標楷體" w:hAnsi="Times New Roman" w:hint="eastAsia"/>
          <w:color w:val="000000" w:themeColor="text1"/>
          <w:sz w:val="32"/>
          <w:szCs w:val="32"/>
        </w:rPr>
        <w:t>(TIFA)</w:t>
      </w:r>
      <w:r w:rsidRPr="00747E95">
        <w:rPr>
          <w:rFonts w:ascii="Times New Roman" w:eastAsia="標楷體" w:hAnsi="Times New Roman" w:hint="eastAsia"/>
          <w:color w:val="000000" w:themeColor="text1"/>
          <w:sz w:val="32"/>
          <w:szCs w:val="32"/>
        </w:rPr>
        <w:t>會議是台美雙方處理經貿議題之重要平台，除解決雙方關切之貿易障礙議題外，雙方亦同意於此架構下討論納入擴大台美經貿合</w:t>
      </w:r>
      <w:r>
        <w:rPr>
          <w:rFonts w:ascii="Times New Roman" w:eastAsia="標楷體" w:hAnsi="Times New Roman" w:hint="eastAsia"/>
          <w:color w:val="000000" w:themeColor="text1"/>
          <w:sz w:val="32"/>
          <w:szCs w:val="32"/>
        </w:rPr>
        <w:t>作議題，例如：推動台美洽簽雙邊投資協定、技術性貿易障礙</w:t>
      </w:r>
      <w:r w:rsidRPr="00747E95">
        <w:rPr>
          <w:rFonts w:ascii="Times New Roman" w:eastAsia="標楷體" w:hAnsi="Times New Roman" w:hint="eastAsia"/>
          <w:color w:val="000000" w:themeColor="text1"/>
          <w:sz w:val="32"/>
          <w:szCs w:val="32"/>
        </w:rPr>
        <w:t>、關務合作與貿易便捷化及食品安全合作等</w:t>
      </w:r>
      <w:r w:rsidR="00377991" w:rsidRPr="00377991">
        <w:rPr>
          <w:rFonts w:ascii="Times New Roman" w:eastAsia="標楷體" w:hAnsi="Times New Roman" w:hint="eastAsia"/>
          <w:sz w:val="32"/>
          <w:szCs w:val="32"/>
        </w:rPr>
        <w:t>。</w:t>
      </w:r>
    </w:p>
    <w:p w:rsidR="00377991" w:rsidRPr="002C018D" w:rsidRDefault="00857592" w:rsidP="001958FA">
      <w:pPr>
        <w:pStyle w:val="a3"/>
        <w:numPr>
          <w:ilvl w:val="0"/>
          <w:numId w:val="6"/>
        </w:numPr>
        <w:adjustRightInd w:val="0"/>
        <w:snapToGrid w:val="0"/>
        <w:spacing w:afterLines="50" w:after="180" w:line="400" w:lineRule="exact"/>
        <w:ind w:leftChars="0" w:left="1418" w:hanging="458"/>
        <w:rPr>
          <w:rFonts w:ascii="Times New Roman" w:eastAsia="標楷體" w:hAnsi="Times New Roman"/>
          <w:sz w:val="32"/>
          <w:szCs w:val="32"/>
        </w:rPr>
      </w:pPr>
      <w:r w:rsidRPr="00C863EA">
        <w:rPr>
          <w:rFonts w:ascii="Times New Roman" w:eastAsia="標楷體" w:hAnsi="Times New Roman" w:hint="eastAsia"/>
          <w:color w:val="000000" w:themeColor="text1"/>
          <w:sz w:val="32"/>
        </w:rPr>
        <w:t>台美雙方</w:t>
      </w:r>
      <w:r w:rsidRPr="00C863EA">
        <w:rPr>
          <w:rFonts w:ascii="Times New Roman" w:eastAsia="標楷體" w:hAnsi="Times New Roman"/>
          <w:color w:val="000000" w:themeColor="text1"/>
          <w:sz w:val="32"/>
        </w:rPr>
        <w:t>原規劃在</w:t>
      </w:r>
      <w:r w:rsidRPr="00C863EA">
        <w:rPr>
          <w:rFonts w:ascii="Times New Roman" w:eastAsia="標楷體" w:hAnsi="Times New Roman"/>
          <w:color w:val="000000" w:themeColor="text1"/>
          <w:sz w:val="32"/>
        </w:rPr>
        <w:t>100</w:t>
      </w:r>
      <w:r w:rsidRPr="00C863EA">
        <w:rPr>
          <w:rFonts w:ascii="Times New Roman" w:eastAsia="標楷體" w:hAnsi="Times New Roman"/>
          <w:color w:val="000000" w:themeColor="text1"/>
          <w:sz w:val="32"/>
        </w:rPr>
        <w:t>年初舉行之</w:t>
      </w:r>
      <w:r w:rsidRPr="00C863EA">
        <w:rPr>
          <w:rFonts w:ascii="Times New Roman" w:eastAsia="標楷體" w:hAnsi="Times New Roman"/>
          <w:color w:val="000000" w:themeColor="text1"/>
          <w:sz w:val="32"/>
        </w:rPr>
        <w:t>TIFA</w:t>
      </w:r>
      <w:r w:rsidRPr="00C863EA">
        <w:rPr>
          <w:rFonts w:ascii="Times New Roman" w:eastAsia="標楷體" w:hAnsi="Times New Roman"/>
          <w:color w:val="000000" w:themeColor="text1"/>
          <w:sz w:val="32"/>
        </w:rPr>
        <w:t>會議，</w:t>
      </w:r>
      <w:proofErr w:type="gramStart"/>
      <w:r w:rsidRPr="00C863EA">
        <w:rPr>
          <w:rFonts w:ascii="Times New Roman" w:eastAsia="標楷體" w:hAnsi="Times New Roman"/>
          <w:color w:val="000000" w:themeColor="text1"/>
          <w:sz w:val="32"/>
        </w:rPr>
        <w:t>因美牛爭議</w:t>
      </w:r>
      <w:proofErr w:type="gramEnd"/>
      <w:r w:rsidRPr="00C863EA">
        <w:rPr>
          <w:rFonts w:ascii="Times New Roman" w:eastAsia="標楷體" w:hAnsi="Times New Roman"/>
          <w:color w:val="000000" w:themeColor="text1"/>
          <w:sz w:val="32"/>
        </w:rPr>
        <w:t>受到影響，嗣後</w:t>
      </w:r>
      <w:r w:rsidR="00053F81">
        <w:rPr>
          <w:rFonts w:ascii="Times New Roman" w:eastAsia="標楷體" w:hAnsi="Times New Roman" w:hint="eastAsia"/>
          <w:color w:val="000000" w:themeColor="text1"/>
          <w:sz w:val="32"/>
        </w:rPr>
        <w:t xml:space="preserve">  </w:t>
      </w:r>
      <w:r w:rsidR="00053F81">
        <w:rPr>
          <w:rFonts w:ascii="Times New Roman" w:eastAsia="標楷體" w:hAnsi="Times New Roman" w:hint="eastAsia"/>
          <w:color w:val="000000" w:themeColor="text1"/>
          <w:sz w:val="32"/>
        </w:rPr>
        <w:t>大</w:t>
      </w:r>
      <w:r w:rsidRPr="00C863EA">
        <w:rPr>
          <w:rFonts w:ascii="Times New Roman" w:eastAsia="標楷體" w:hAnsi="Times New Roman"/>
          <w:color w:val="000000" w:themeColor="text1"/>
          <w:sz w:val="32"/>
        </w:rPr>
        <w:t>院於</w:t>
      </w:r>
      <w:r w:rsidRPr="00C863EA">
        <w:rPr>
          <w:rFonts w:ascii="Times New Roman" w:eastAsia="標楷體" w:hAnsi="Times New Roman"/>
          <w:color w:val="000000" w:themeColor="text1"/>
          <w:sz w:val="32"/>
        </w:rPr>
        <w:t>101</w:t>
      </w:r>
      <w:r w:rsidRPr="00C863EA">
        <w:rPr>
          <w:rFonts w:ascii="Times New Roman" w:eastAsia="標楷體" w:hAnsi="Times New Roman"/>
          <w:color w:val="000000" w:themeColor="text1"/>
          <w:sz w:val="32"/>
        </w:rPr>
        <w:t>年</w:t>
      </w:r>
      <w:r w:rsidRPr="00C863EA">
        <w:rPr>
          <w:rFonts w:ascii="Times New Roman" w:eastAsia="標楷體" w:hAnsi="Times New Roman"/>
          <w:color w:val="000000" w:themeColor="text1"/>
          <w:sz w:val="32"/>
        </w:rPr>
        <w:t>7</w:t>
      </w:r>
      <w:r w:rsidRPr="00C863EA">
        <w:rPr>
          <w:rFonts w:ascii="Times New Roman" w:eastAsia="標楷體" w:hAnsi="Times New Roman"/>
          <w:color w:val="000000" w:themeColor="text1"/>
          <w:sz w:val="32"/>
        </w:rPr>
        <w:t>月</w:t>
      </w:r>
      <w:r w:rsidRPr="00C863EA">
        <w:rPr>
          <w:rFonts w:ascii="Times New Roman" w:eastAsia="標楷體" w:hAnsi="Times New Roman"/>
          <w:color w:val="000000" w:themeColor="text1"/>
          <w:sz w:val="32"/>
        </w:rPr>
        <w:t>25</w:t>
      </w:r>
      <w:r w:rsidRPr="00C863EA">
        <w:rPr>
          <w:rFonts w:ascii="Times New Roman" w:eastAsia="標楷體" w:hAnsi="Times New Roman"/>
          <w:color w:val="000000" w:themeColor="text1"/>
          <w:sz w:val="32"/>
        </w:rPr>
        <w:t>日通過食品衛生管理法修正案，政府除完成後續配套法規之制定程序外，經我方持續與美方溝通，台美雙方同意在本</w:t>
      </w:r>
      <w:r w:rsidRPr="00C863EA">
        <w:rPr>
          <w:rFonts w:ascii="Times New Roman" w:eastAsia="標楷體" w:hAnsi="Times New Roman"/>
          <w:color w:val="000000" w:themeColor="text1"/>
          <w:sz w:val="32"/>
        </w:rPr>
        <w:t>(102)</w:t>
      </w:r>
      <w:r w:rsidRPr="00C863EA">
        <w:rPr>
          <w:rFonts w:ascii="Times New Roman" w:eastAsia="標楷體" w:hAnsi="Times New Roman"/>
          <w:color w:val="000000" w:themeColor="text1"/>
          <w:sz w:val="32"/>
        </w:rPr>
        <w:t>年</w:t>
      </w:r>
      <w:r w:rsidRPr="00C863EA">
        <w:rPr>
          <w:rFonts w:ascii="Times New Roman" w:eastAsia="標楷體" w:hAnsi="Times New Roman"/>
          <w:color w:val="000000" w:themeColor="text1"/>
          <w:sz w:val="32"/>
        </w:rPr>
        <w:t>3</w:t>
      </w:r>
      <w:r w:rsidRPr="00C863EA">
        <w:rPr>
          <w:rFonts w:ascii="Times New Roman" w:eastAsia="標楷體" w:hAnsi="Times New Roman"/>
          <w:color w:val="000000" w:themeColor="text1"/>
          <w:sz w:val="32"/>
        </w:rPr>
        <w:t>月</w:t>
      </w:r>
      <w:r w:rsidRPr="00C863EA">
        <w:rPr>
          <w:rFonts w:ascii="Times New Roman" w:eastAsia="標楷體" w:hAnsi="Times New Roman"/>
          <w:color w:val="000000" w:themeColor="text1"/>
          <w:sz w:val="32"/>
        </w:rPr>
        <w:t>1</w:t>
      </w:r>
      <w:r w:rsidR="003E2767">
        <w:rPr>
          <w:rFonts w:ascii="Times New Roman" w:eastAsia="標楷體" w:hAnsi="Times New Roman" w:hint="eastAsia"/>
          <w:color w:val="000000" w:themeColor="text1"/>
          <w:sz w:val="32"/>
        </w:rPr>
        <w:t>0</w:t>
      </w:r>
      <w:r w:rsidRPr="00C863EA">
        <w:rPr>
          <w:rFonts w:ascii="Times New Roman" w:eastAsia="標楷體" w:hAnsi="Times New Roman"/>
          <w:color w:val="000000" w:themeColor="text1"/>
          <w:sz w:val="32"/>
        </w:rPr>
        <w:t>日在台北舉行台美</w:t>
      </w:r>
      <w:r w:rsidRPr="00C863EA">
        <w:rPr>
          <w:rFonts w:ascii="Times New Roman" w:eastAsia="標楷體" w:hAnsi="Times New Roman"/>
          <w:color w:val="000000" w:themeColor="text1"/>
          <w:sz w:val="32"/>
        </w:rPr>
        <w:t>TIFA</w:t>
      </w:r>
      <w:r w:rsidRPr="00C863EA">
        <w:rPr>
          <w:rFonts w:ascii="Times New Roman" w:eastAsia="標楷體" w:hAnsi="Times New Roman"/>
          <w:color w:val="000000" w:themeColor="text1"/>
          <w:sz w:val="32"/>
        </w:rPr>
        <w:t>會議。上次會議在</w:t>
      </w:r>
      <w:r>
        <w:rPr>
          <w:rFonts w:ascii="Times New Roman" w:eastAsia="標楷體" w:hAnsi="Times New Roman" w:hint="eastAsia"/>
          <w:color w:val="000000" w:themeColor="text1"/>
          <w:sz w:val="32"/>
        </w:rPr>
        <w:t>96</w:t>
      </w:r>
      <w:r w:rsidRPr="00C863EA">
        <w:rPr>
          <w:rFonts w:ascii="Times New Roman" w:eastAsia="標楷體" w:hAnsi="Times New Roman"/>
          <w:color w:val="000000" w:themeColor="text1"/>
          <w:sz w:val="32"/>
        </w:rPr>
        <w:t>年舉行，迄今停開</w:t>
      </w:r>
      <w:r w:rsidRPr="00C863EA">
        <w:rPr>
          <w:rFonts w:ascii="Times New Roman" w:eastAsia="標楷體" w:hAnsi="Times New Roman"/>
          <w:color w:val="000000" w:themeColor="text1"/>
          <w:sz w:val="32"/>
        </w:rPr>
        <w:t>6</w:t>
      </w:r>
      <w:r w:rsidRPr="00C863EA">
        <w:rPr>
          <w:rFonts w:ascii="Times New Roman" w:eastAsia="標楷體" w:hAnsi="Times New Roman"/>
          <w:color w:val="000000" w:themeColor="text1"/>
          <w:sz w:val="32"/>
        </w:rPr>
        <w:t>年多</w:t>
      </w:r>
      <w:r w:rsidRPr="00C863EA">
        <w:rPr>
          <w:rFonts w:ascii="Times New Roman" w:eastAsia="標楷體" w:hAnsi="Times New Roman" w:hint="eastAsia"/>
          <w:color w:val="000000" w:themeColor="text1"/>
          <w:sz w:val="32"/>
        </w:rPr>
        <w:t>，本次會議為第</w:t>
      </w:r>
      <w:r w:rsidRPr="00C863EA">
        <w:rPr>
          <w:rFonts w:ascii="Times New Roman" w:eastAsia="標楷體" w:hAnsi="Times New Roman" w:hint="eastAsia"/>
          <w:color w:val="000000" w:themeColor="text1"/>
          <w:sz w:val="32"/>
        </w:rPr>
        <w:t>7</w:t>
      </w:r>
      <w:r w:rsidRPr="00C863EA">
        <w:rPr>
          <w:rFonts w:ascii="Times New Roman" w:eastAsia="標楷體" w:hAnsi="Times New Roman" w:hint="eastAsia"/>
          <w:color w:val="000000" w:themeColor="text1"/>
          <w:sz w:val="32"/>
        </w:rPr>
        <w:t>屆台美</w:t>
      </w:r>
      <w:r w:rsidRPr="00C863EA">
        <w:rPr>
          <w:rFonts w:ascii="Times New Roman" w:eastAsia="標楷體" w:hAnsi="Times New Roman" w:hint="eastAsia"/>
          <w:color w:val="000000" w:themeColor="text1"/>
          <w:sz w:val="32"/>
        </w:rPr>
        <w:t>TIFA</w:t>
      </w:r>
      <w:r w:rsidRPr="00C863EA">
        <w:rPr>
          <w:rFonts w:ascii="Times New Roman" w:eastAsia="標楷體" w:hAnsi="Times New Roman" w:hint="eastAsia"/>
          <w:color w:val="000000" w:themeColor="text1"/>
          <w:sz w:val="32"/>
        </w:rPr>
        <w:t>會議</w:t>
      </w:r>
      <w:r>
        <w:rPr>
          <w:rFonts w:ascii="Times New Roman" w:eastAsia="標楷體" w:hAnsi="Times New Roman" w:hint="eastAsia"/>
          <w:color w:val="000000" w:themeColor="text1"/>
          <w:sz w:val="32"/>
        </w:rPr>
        <w:t>。</w:t>
      </w:r>
    </w:p>
    <w:p w:rsidR="00540CFE" w:rsidRPr="002741A7" w:rsidRDefault="002741A7" w:rsidP="002741A7">
      <w:pPr>
        <w:pStyle w:val="a3"/>
        <w:numPr>
          <w:ilvl w:val="0"/>
          <w:numId w:val="6"/>
        </w:numPr>
        <w:adjustRightInd w:val="0"/>
        <w:snapToGrid w:val="0"/>
        <w:spacing w:afterLines="50" w:after="180" w:line="400" w:lineRule="exact"/>
        <w:ind w:leftChars="0" w:left="1418" w:hanging="458"/>
        <w:rPr>
          <w:rFonts w:ascii="Times New Roman" w:eastAsia="標楷體" w:hAnsi="Times New Roman"/>
          <w:color w:val="000000" w:themeColor="text1"/>
          <w:sz w:val="32"/>
        </w:rPr>
      </w:pPr>
      <w:r>
        <w:rPr>
          <w:rFonts w:ascii="Times New Roman" w:eastAsia="標楷體" w:hAnsi="Times New Roman" w:hint="eastAsia"/>
          <w:color w:val="000000" w:themeColor="text1"/>
          <w:sz w:val="32"/>
        </w:rPr>
        <w:t>本次</w:t>
      </w:r>
      <w:r w:rsidRPr="002741A7">
        <w:rPr>
          <w:rFonts w:ascii="Times New Roman" w:eastAsia="標楷體" w:hAnsi="Times New Roman" w:hint="eastAsia"/>
          <w:color w:val="000000" w:themeColor="text1"/>
          <w:sz w:val="32"/>
        </w:rPr>
        <w:t>會議</w:t>
      </w:r>
      <w:r>
        <w:rPr>
          <w:rFonts w:ascii="Times New Roman" w:eastAsia="標楷體" w:hAnsi="Times New Roman" w:hint="eastAsia"/>
          <w:color w:val="000000" w:themeColor="text1"/>
          <w:sz w:val="32"/>
        </w:rPr>
        <w:t>達成</w:t>
      </w:r>
      <w:r w:rsidRPr="002741A7">
        <w:rPr>
          <w:rFonts w:ascii="Times New Roman" w:eastAsia="標楷體" w:hAnsi="Times New Roman" w:hint="eastAsia"/>
          <w:color w:val="000000" w:themeColor="text1"/>
          <w:sz w:val="32"/>
        </w:rPr>
        <w:t>數項</w:t>
      </w:r>
      <w:r w:rsidR="00937422">
        <w:rPr>
          <w:rFonts w:ascii="Times New Roman" w:eastAsia="標楷體" w:hAnsi="Times New Roman" w:hint="eastAsia"/>
          <w:color w:val="000000" w:themeColor="text1"/>
          <w:sz w:val="32"/>
        </w:rPr>
        <w:t>具體推動計畫</w:t>
      </w:r>
      <w:r w:rsidRPr="002741A7">
        <w:rPr>
          <w:rFonts w:ascii="Times New Roman" w:eastAsia="標楷體" w:hAnsi="Times New Roman" w:hint="eastAsia"/>
          <w:color w:val="000000" w:themeColor="text1"/>
          <w:sz w:val="32"/>
        </w:rPr>
        <w:t>，包括雙方共同發布國際投資共同原則，及資通訊技術服務貿易共同原則，以及建立投資工作小組與技術性貿易障礙工作小組。雙方</w:t>
      </w:r>
      <w:r>
        <w:rPr>
          <w:rFonts w:ascii="Times New Roman" w:eastAsia="標楷體" w:hAnsi="Times New Roman" w:hint="eastAsia"/>
          <w:color w:val="000000" w:themeColor="text1"/>
          <w:sz w:val="32"/>
        </w:rPr>
        <w:t>並</w:t>
      </w:r>
      <w:r w:rsidRPr="002741A7">
        <w:rPr>
          <w:rFonts w:ascii="Times New Roman" w:eastAsia="標楷體" w:hAnsi="Times New Roman" w:hint="eastAsia"/>
          <w:color w:val="000000" w:themeColor="text1"/>
          <w:sz w:val="32"/>
        </w:rPr>
        <w:t>確認，除在</w:t>
      </w:r>
      <w:r w:rsidRPr="002741A7">
        <w:rPr>
          <w:rFonts w:ascii="Times New Roman" w:eastAsia="標楷體" w:hAnsi="Times New Roman" w:hint="eastAsia"/>
          <w:color w:val="000000" w:themeColor="text1"/>
          <w:sz w:val="32"/>
        </w:rPr>
        <w:t>APEC</w:t>
      </w:r>
      <w:r w:rsidRPr="002741A7">
        <w:rPr>
          <w:rFonts w:ascii="Times New Roman" w:eastAsia="標楷體" w:hAnsi="Times New Roman" w:hint="eastAsia"/>
          <w:color w:val="000000" w:themeColor="text1"/>
          <w:sz w:val="32"/>
        </w:rPr>
        <w:t>及</w:t>
      </w:r>
      <w:r w:rsidRPr="002741A7">
        <w:rPr>
          <w:rFonts w:ascii="Times New Roman" w:eastAsia="標楷體" w:hAnsi="Times New Roman" w:hint="eastAsia"/>
          <w:color w:val="000000" w:themeColor="text1"/>
          <w:sz w:val="32"/>
        </w:rPr>
        <w:t>WTO</w:t>
      </w:r>
      <w:r w:rsidRPr="002741A7">
        <w:rPr>
          <w:rFonts w:ascii="Times New Roman" w:eastAsia="標楷體" w:hAnsi="Times New Roman" w:hint="eastAsia"/>
          <w:color w:val="000000" w:themeColor="text1"/>
          <w:sz w:val="32"/>
        </w:rPr>
        <w:t>的合作外，將就</w:t>
      </w:r>
      <w:r w:rsidRPr="002741A7">
        <w:rPr>
          <w:rFonts w:ascii="Times New Roman" w:eastAsia="標楷體" w:hAnsi="Times New Roman" w:hint="eastAsia"/>
          <w:color w:val="000000" w:themeColor="text1"/>
          <w:sz w:val="32"/>
        </w:rPr>
        <w:t>ITA</w:t>
      </w:r>
      <w:r w:rsidRPr="002741A7">
        <w:rPr>
          <w:rFonts w:ascii="Times New Roman" w:eastAsia="標楷體" w:hAnsi="Times New Roman" w:hint="eastAsia"/>
          <w:color w:val="000000" w:themeColor="text1"/>
          <w:sz w:val="32"/>
        </w:rPr>
        <w:t>擴大談判及國際服務業協定談判擴大合作</w:t>
      </w:r>
      <w:r w:rsidR="002C018D" w:rsidRPr="002741A7">
        <w:rPr>
          <w:rFonts w:ascii="Times New Roman" w:eastAsia="標楷體" w:hAnsi="Times New Roman" w:hint="eastAsia"/>
          <w:color w:val="000000" w:themeColor="text1"/>
          <w:sz w:val="32"/>
        </w:rPr>
        <w:t>。</w:t>
      </w:r>
      <w:r>
        <w:rPr>
          <w:rFonts w:ascii="Times New Roman" w:eastAsia="標楷體" w:hAnsi="Times New Roman" w:hint="eastAsia"/>
          <w:color w:val="000000" w:themeColor="text1"/>
          <w:sz w:val="32"/>
        </w:rPr>
        <w:t>雙方</w:t>
      </w:r>
      <w:r w:rsidRPr="002741A7">
        <w:rPr>
          <w:rFonts w:ascii="Times New Roman" w:eastAsia="標楷體" w:hAnsi="Times New Roman" w:hint="eastAsia"/>
          <w:color w:val="000000" w:themeColor="text1"/>
          <w:sz w:val="32"/>
        </w:rPr>
        <w:t>續於</w:t>
      </w:r>
      <w:r w:rsidRPr="002741A7">
        <w:rPr>
          <w:rFonts w:ascii="Times New Roman" w:eastAsia="標楷體" w:hAnsi="Times New Roman" w:hint="eastAsia"/>
          <w:color w:val="000000" w:themeColor="text1"/>
          <w:sz w:val="32"/>
        </w:rPr>
        <w:t>3</w:t>
      </w:r>
      <w:r w:rsidRPr="002741A7">
        <w:rPr>
          <w:rFonts w:ascii="Times New Roman" w:eastAsia="標楷體" w:hAnsi="Times New Roman" w:hint="eastAsia"/>
          <w:color w:val="000000" w:themeColor="text1"/>
          <w:sz w:val="32"/>
        </w:rPr>
        <w:t>月</w:t>
      </w:r>
      <w:r w:rsidRPr="002741A7">
        <w:rPr>
          <w:rFonts w:ascii="Times New Roman" w:eastAsia="標楷體" w:hAnsi="Times New Roman" w:hint="eastAsia"/>
          <w:color w:val="000000" w:themeColor="text1"/>
          <w:sz w:val="32"/>
        </w:rPr>
        <w:t>11</w:t>
      </w:r>
      <w:r w:rsidRPr="002741A7">
        <w:rPr>
          <w:rFonts w:ascii="Times New Roman" w:eastAsia="標楷體" w:hAnsi="Times New Roman" w:hint="eastAsia"/>
          <w:color w:val="000000" w:themeColor="text1"/>
          <w:sz w:val="32"/>
        </w:rPr>
        <w:t>、</w:t>
      </w:r>
      <w:r w:rsidRPr="002741A7">
        <w:rPr>
          <w:rFonts w:ascii="Times New Roman" w:eastAsia="標楷體" w:hAnsi="Times New Roman" w:hint="eastAsia"/>
          <w:color w:val="000000" w:themeColor="text1"/>
          <w:sz w:val="32"/>
        </w:rPr>
        <w:t>12</w:t>
      </w:r>
      <w:r w:rsidRPr="002741A7">
        <w:rPr>
          <w:rFonts w:ascii="Times New Roman" w:eastAsia="標楷體" w:hAnsi="Times New Roman" w:hint="eastAsia"/>
          <w:color w:val="000000" w:themeColor="text1"/>
          <w:sz w:val="32"/>
        </w:rPr>
        <w:t>日舉行技術階層會議，就智慧財產權、食品安全農產品、投資與技術</w:t>
      </w:r>
      <w:r w:rsidRPr="002741A7">
        <w:rPr>
          <w:rFonts w:ascii="Times New Roman" w:eastAsia="標楷體" w:hAnsi="Times New Roman" w:hint="eastAsia"/>
          <w:color w:val="000000" w:themeColor="text1"/>
          <w:sz w:val="32"/>
        </w:rPr>
        <w:lastRenderedPageBreak/>
        <w:t>性貿易障礙工作小組等議題進行討論，並完成未來工作規劃。</w:t>
      </w:r>
      <w:r w:rsidR="00937422">
        <w:rPr>
          <w:rFonts w:ascii="Times New Roman" w:eastAsia="標楷體" w:hAnsi="Times New Roman" w:hint="eastAsia"/>
          <w:color w:val="000000" w:themeColor="text1"/>
          <w:sz w:val="32"/>
        </w:rPr>
        <w:t>本部將善用本次會議新達成之具體推動計畫，與美方在</w:t>
      </w:r>
      <w:r w:rsidR="00937422">
        <w:rPr>
          <w:rFonts w:ascii="Times New Roman" w:eastAsia="標楷體" w:hAnsi="Times New Roman" w:hint="eastAsia"/>
          <w:color w:val="000000" w:themeColor="text1"/>
          <w:sz w:val="32"/>
        </w:rPr>
        <w:t>TIFA</w:t>
      </w:r>
      <w:r w:rsidR="00937422">
        <w:rPr>
          <w:rFonts w:ascii="Times New Roman" w:eastAsia="標楷體" w:hAnsi="Times New Roman" w:hint="eastAsia"/>
          <w:color w:val="000000" w:themeColor="text1"/>
          <w:sz w:val="32"/>
        </w:rPr>
        <w:t>架構下，重建互信並透過工作會議討論，以確保明</w:t>
      </w:r>
      <w:r w:rsidR="00937422">
        <w:rPr>
          <w:rFonts w:ascii="Times New Roman" w:eastAsia="標楷體" w:hAnsi="Times New Roman" w:hint="eastAsia"/>
          <w:color w:val="000000" w:themeColor="text1"/>
          <w:sz w:val="32"/>
        </w:rPr>
        <w:t>(103)</w:t>
      </w:r>
      <w:r w:rsidR="00937422">
        <w:rPr>
          <w:rFonts w:ascii="Times New Roman" w:eastAsia="標楷體" w:hAnsi="Times New Roman" w:hint="eastAsia"/>
          <w:color w:val="000000" w:themeColor="text1"/>
          <w:sz w:val="32"/>
        </w:rPr>
        <w:t>年在華府舉辦</w:t>
      </w:r>
      <w:r w:rsidR="00937422">
        <w:rPr>
          <w:rFonts w:ascii="Times New Roman" w:eastAsia="標楷體" w:hAnsi="Times New Roman" w:hint="eastAsia"/>
          <w:color w:val="000000" w:themeColor="text1"/>
          <w:sz w:val="32"/>
        </w:rPr>
        <w:t>TIFA</w:t>
      </w:r>
      <w:r w:rsidR="00937422">
        <w:rPr>
          <w:rFonts w:ascii="Times New Roman" w:eastAsia="標楷體" w:hAnsi="Times New Roman" w:hint="eastAsia"/>
          <w:color w:val="000000" w:themeColor="text1"/>
          <w:sz w:val="32"/>
        </w:rPr>
        <w:t>會議獲致具體成果。</w:t>
      </w:r>
    </w:p>
    <w:p w:rsidR="00377991" w:rsidRPr="00377991" w:rsidRDefault="00377991" w:rsidP="002C018D">
      <w:pPr>
        <w:pStyle w:val="a3"/>
        <w:numPr>
          <w:ilvl w:val="0"/>
          <w:numId w:val="5"/>
        </w:numPr>
        <w:adjustRightInd w:val="0"/>
        <w:snapToGrid w:val="0"/>
        <w:spacing w:afterLines="50" w:after="180" w:line="400" w:lineRule="exact"/>
        <w:ind w:leftChars="0"/>
        <w:rPr>
          <w:rFonts w:ascii="Times New Roman" w:eastAsia="標楷體" w:hAnsi="Times New Roman"/>
          <w:sz w:val="32"/>
          <w:szCs w:val="32"/>
        </w:rPr>
      </w:pPr>
      <w:r w:rsidRPr="00377991">
        <w:rPr>
          <w:rFonts w:ascii="Times New Roman" w:eastAsia="標楷體" w:hAnsi="Times New Roman" w:hint="eastAsia"/>
          <w:sz w:val="32"/>
          <w:szCs w:val="32"/>
        </w:rPr>
        <w:t>歐盟：</w:t>
      </w:r>
    </w:p>
    <w:p w:rsidR="00377991" w:rsidRPr="00377991" w:rsidRDefault="003D1D2C" w:rsidP="003D1D2C">
      <w:pPr>
        <w:pStyle w:val="a3"/>
        <w:adjustRightInd w:val="0"/>
        <w:snapToGrid w:val="0"/>
        <w:spacing w:afterLines="50" w:after="180" w:line="400" w:lineRule="exact"/>
        <w:ind w:leftChars="0" w:firstLineChars="200" w:firstLine="640"/>
        <w:rPr>
          <w:rFonts w:ascii="Times New Roman" w:eastAsia="標楷體" w:hAnsi="Times New Roman"/>
          <w:sz w:val="32"/>
          <w:szCs w:val="32"/>
        </w:rPr>
      </w:pPr>
      <w:r w:rsidRPr="003D1D2C">
        <w:rPr>
          <w:rFonts w:ascii="Times New Roman" w:eastAsia="標楷體" w:hAnsi="Times New Roman" w:hint="eastAsia"/>
          <w:sz w:val="32"/>
          <w:szCs w:val="32"/>
        </w:rPr>
        <w:t>雙方已於台歐盟經貿諮商會議架構下成立「技術性貿易障礙</w:t>
      </w:r>
      <w:r w:rsidRPr="003D1D2C">
        <w:rPr>
          <w:rFonts w:ascii="Times New Roman" w:eastAsia="標楷體" w:hAnsi="Times New Roman" w:hint="eastAsia"/>
          <w:sz w:val="32"/>
          <w:szCs w:val="32"/>
        </w:rPr>
        <w:t>/</w:t>
      </w:r>
      <w:r w:rsidRPr="003D1D2C">
        <w:rPr>
          <w:rFonts w:ascii="Times New Roman" w:eastAsia="標楷體" w:hAnsi="Times New Roman" w:hint="eastAsia"/>
          <w:sz w:val="32"/>
          <w:szCs w:val="32"/>
        </w:rPr>
        <w:t>汽車」、「智慧財產權」、「藥品」、「衛生檢驗及動植物檢疫」等議題之工作小組，每半年定期進行視訊會議，討論雙方關切議題，並建立工作階層直接聯繫與溝通管道。</w:t>
      </w:r>
      <w:proofErr w:type="gramStart"/>
      <w:r w:rsidRPr="003D1D2C">
        <w:rPr>
          <w:rFonts w:ascii="Times New Roman" w:eastAsia="標楷體" w:hAnsi="Times New Roman" w:hint="eastAsia"/>
          <w:sz w:val="32"/>
          <w:szCs w:val="32"/>
        </w:rPr>
        <w:t>另</w:t>
      </w:r>
      <w:proofErr w:type="gramEnd"/>
      <w:r w:rsidRPr="003D1D2C">
        <w:rPr>
          <w:rFonts w:ascii="Times New Roman" w:eastAsia="標楷體" w:hAnsi="Times New Roman" w:hint="eastAsia"/>
          <w:sz w:val="32"/>
          <w:szCs w:val="32"/>
        </w:rPr>
        <w:t>，</w:t>
      </w:r>
      <w:proofErr w:type="gramStart"/>
      <w:r w:rsidRPr="003D1D2C">
        <w:rPr>
          <w:rFonts w:ascii="Times New Roman" w:eastAsia="標楷體" w:hAnsi="Times New Roman" w:hint="eastAsia"/>
          <w:sz w:val="32"/>
          <w:szCs w:val="32"/>
        </w:rPr>
        <w:t>歐方現已</w:t>
      </w:r>
      <w:proofErr w:type="gramEnd"/>
      <w:r w:rsidRPr="003D1D2C">
        <w:rPr>
          <w:rFonts w:ascii="Times New Roman" w:eastAsia="標楷體" w:hAnsi="Times New Roman" w:hint="eastAsia"/>
          <w:sz w:val="32"/>
          <w:szCs w:val="32"/>
        </w:rPr>
        <w:t>同意在雙方展開</w:t>
      </w:r>
      <w:r w:rsidRPr="003D1D2C">
        <w:rPr>
          <w:rFonts w:ascii="Times New Roman" w:eastAsia="標楷體" w:hAnsi="Times New Roman" w:hint="eastAsia"/>
          <w:sz w:val="32"/>
          <w:szCs w:val="32"/>
        </w:rPr>
        <w:t>ECA</w:t>
      </w:r>
      <w:r w:rsidRPr="003D1D2C">
        <w:rPr>
          <w:rFonts w:ascii="Times New Roman" w:eastAsia="標楷體" w:hAnsi="Times New Roman" w:hint="eastAsia"/>
          <w:sz w:val="32"/>
          <w:szCs w:val="32"/>
        </w:rPr>
        <w:t>談判前，先</w:t>
      </w:r>
      <w:r>
        <w:rPr>
          <w:rFonts w:ascii="Times New Roman" w:eastAsia="標楷體" w:hAnsi="Times New Roman" w:hint="eastAsia"/>
          <w:sz w:val="32"/>
          <w:szCs w:val="32"/>
        </w:rPr>
        <w:t>與我進行「堆積木」，雙方將就選訂之議題別展開對話，瞭解彼此作法</w:t>
      </w:r>
      <w:r w:rsidR="00377991" w:rsidRPr="00377991">
        <w:rPr>
          <w:rFonts w:ascii="Times New Roman" w:eastAsia="標楷體" w:hAnsi="Times New Roman" w:hint="eastAsia"/>
          <w:sz w:val="32"/>
          <w:szCs w:val="32"/>
        </w:rPr>
        <w:t>。</w:t>
      </w:r>
    </w:p>
    <w:p w:rsidR="00FD514F" w:rsidRPr="007134BA" w:rsidRDefault="00FD514F" w:rsidP="00EC53CB">
      <w:pPr>
        <w:pStyle w:val="a3"/>
        <w:adjustRightInd w:val="0"/>
        <w:snapToGrid w:val="0"/>
        <w:spacing w:afterLines="50" w:after="180" w:line="400" w:lineRule="exact"/>
        <w:ind w:leftChars="0" w:left="1200"/>
        <w:rPr>
          <w:rFonts w:ascii="Times New Roman" w:eastAsia="標楷體" w:hAnsi="Times New Roman"/>
          <w:sz w:val="32"/>
          <w:szCs w:val="32"/>
        </w:rPr>
      </w:pPr>
    </w:p>
    <w:p w:rsidR="00FD514F" w:rsidRPr="007134BA" w:rsidRDefault="00FD514F" w:rsidP="00EC53CB">
      <w:pPr>
        <w:pStyle w:val="a3"/>
        <w:numPr>
          <w:ilvl w:val="0"/>
          <w:numId w:val="1"/>
        </w:numPr>
        <w:adjustRightInd w:val="0"/>
        <w:snapToGrid w:val="0"/>
        <w:spacing w:afterLines="50" w:after="180" w:line="400" w:lineRule="exact"/>
        <w:ind w:leftChars="0"/>
        <w:jc w:val="both"/>
        <w:rPr>
          <w:rFonts w:ascii="Times New Roman" w:eastAsia="標楷體" w:hAnsi="Times New Roman"/>
          <w:b/>
          <w:sz w:val="32"/>
          <w:szCs w:val="32"/>
        </w:rPr>
      </w:pPr>
      <w:r w:rsidRPr="007134BA">
        <w:rPr>
          <w:rFonts w:ascii="Times New Roman" w:eastAsia="標楷體" w:hAnsi="Times New Roman" w:hint="eastAsia"/>
          <w:b/>
          <w:sz w:val="32"/>
          <w:szCs w:val="32"/>
        </w:rPr>
        <w:t>擬定推動洽簽</w:t>
      </w:r>
      <w:r w:rsidRPr="007134BA">
        <w:rPr>
          <w:rFonts w:ascii="Times New Roman" w:eastAsia="標楷體" w:hAnsi="Times New Roman"/>
          <w:b/>
          <w:sz w:val="32"/>
          <w:szCs w:val="32"/>
        </w:rPr>
        <w:t>FTA/ECA</w:t>
      </w:r>
      <w:r w:rsidRPr="007134BA">
        <w:rPr>
          <w:rFonts w:ascii="Times New Roman" w:eastAsia="標楷體" w:hAnsi="Times New Roman" w:hint="eastAsia"/>
          <w:b/>
          <w:sz w:val="32"/>
          <w:szCs w:val="32"/>
        </w:rPr>
        <w:t>之策略藍圖</w:t>
      </w:r>
    </w:p>
    <w:p w:rsidR="00FD514F" w:rsidRPr="007134BA" w:rsidRDefault="00FD514F" w:rsidP="00EC53CB">
      <w:pPr>
        <w:adjustRightInd w:val="0"/>
        <w:snapToGrid w:val="0"/>
        <w:spacing w:afterLines="50" w:after="180" w:line="400" w:lineRule="exact"/>
        <w:ind w:left="480"/>
        <w:rPr>
          <w:rFonts w:ascii="Times New Roman" w:eastAsia="標楷體" w:hAnsi="Times New Roman"/>
          <w:sz w:val="32"/>
          <w:szCs w:val="32"/>
        </w:rPr>
      </w:pPr>
    </w:p>
    <w:p w:rsidR="00744E27" w:rsidRPr="00744E27" w:rsidRDefault="00744E27" w:rsidP="00744E27">
      <w:pPr>
        <w:adjustRightInd w:val="0"/>
        <w:snapToGrid w:val="0"/>
        <w:spacing w:afterLines="50" w:after="180" w:line="400" w:lineRule="exact"/>
        <w:ind w:left="480"/>
        <w:rPr>
          <w:rFonts w:ascii="Times New Roman" w:eastAsia="標楷體" w:hAnsi="Times New Roman"/>
          <w:sz w:val="32"/>
          <w:szCs w:val="32"/>
        </w:rPr>
      </w:pPr>
      <w:r w:rsidRPr="00744E27">
        <w:rPr>
          <w:rFonts w:ascii="Times New Roman" w:eastAsia="標楷體" w:hAnsi="Times New Roman" w:hint="eastAsia"/>
          <w:sz w:val="32"/>
          <w:szCs w:val="32"/>
        </w:rPr>
        <w:t>一、願景：透過</w:t>
      </w:r>
      <w:r w:rsidRPr="00744E27">
        <w:rPr>
          <w:rFonts w:ascii="Times New Roman" w:eastAsia="標楷體" w:hAnsi="Times New Roman" w:hint="eastAsia"/>
          <w:sz w:val="32"/>
          <w:szCs w:val="32"/>
        </w:rPr>
        <w:t>FTA/ECA</w:t>
      </w:r>
      <w:r w:rsidRPr="00744E27">
        <w:rPr>
          <w:rFonts w:ascii="Times New Roman" w:eastAsia="標楷體" w:hAnsi="Times New Roman" w:hint="eastAsia"/>
          <w:sz w:val="32"/>
          <w:szCs w:val="32"/>
        </w:rPr>
        <w:t>網絡，壯大臺灣、連結亞太、布局全球</w:t>
      </w:r>
    </w:p>
    <w:p w:rsidR="00744E27" w:rsidRPr="00744E27" w:rsidRDefault="00744E27" w:rsidP="00744E27">
      <w:pPr>
        <w:adjustRightInd w:val="0"/>
        <w:snapToGrid w:val="0"/>
        <w:spacing w:afterLines="50" w:after="180" w:line="400" w:lineRule="exact"/>
        <w:ind w:left="480"/>
        <w:rPr>
          <w:rFonts w:ascii="Times New Roman" w:eastAsia="標楷體" w:hAnsi="Times New Roman"/>
          <w:sz w:val="32"/>
          <w:szCs w:val="32"/>
        </w:rPr>
      </w:pPr>
      <w:r w:rsidRPr="00744E27">
        <w:rPr>
          <w:rFonts w:ascii="Times New Roman" w:eastAsia="標楷體" w:hAnsi="Times New Roman" w:hint="eastAsia"/>
          <w:sz w:val="32"/>
          <w:szCs w:val="32"/>
        </w:rPr>
        <w:t>我國為海島型經濟體，經濟命脈仰賴出口甚深，面對全球經貿板塊重整之際，迎頭趕上其他國家的自由化程度、積極融入區域經濟整合及洽簽</w:t>
      </w:r>
      <w:r w:rsidRPr="00744E27">
        <w:rPr>
          <w:rFonts w:ascii="Times New Roman" w:eastAsia="標楷體" w:hAnsi="Times New Roman" w:hint="eastAsia"/>
          <w:sz w:val="32"/>
          <w:szCs w:val="32"/>
        </w:rPr>
        <w:t>FTA/ECA</w:t>
      </w:r>
      <w:r w:rsidRPr="00744E27">
        <w:rPr>
          <w:rFonts w:ascii="Times New Roman" w:eastAsia="標楷體" w:hAnsi="Times New Roman" w:hint="eastAsia"/>
          <w:sz w:val="32"/>
          <w:szCs w:val="32"/>
        </w:rPr>
        <w:t>已不是「選項」，而是「必走之路」。</w:t>
      </w:r>
      <w:proofErr w:type="gramStart"/>
      <w:r w:rsidRPr="00744E27">
        <w:rPr>
          <w:rFonts w:ascii="Times New Roman" w:eastAsia="標楷體" w:hAnsi="Times New Roman" w:hint="eastAsia"/>
          <w:sz w:val="32"/>
          <w:szCs w:val="32"/>
        </w:rPr>
        <w:t>爰</w:t>
      </w:r>
      <w:proofErr w:type="gramEnd"/>
      <w:r w:rsidRPr="00744E27">
        <w:rPr>
          <w:rFonts w:ascii="Times New Roman" w:eastAsia="標楷體" w:hAnsi="Times New Roman" w:hint="eastAsia"/>
          <w:sz w:val="32"/>
          <w:szCs w:val="32"/>
        </w:rPr>
        <w:t>本路徑圖將作為推動</w:t>
      </w:r>
      <w:r w:rsidRPr="00744E27">
        <w:rPr>
          <w:rFonts w:ascii="Times New Roman" w:eastAsia="標楷體" w:hAnsi="Times New Roman" w:hint="eastAsia"/>
          <w:sz w:val="32"/>
          <w:szCs w:val="32"/>
        </w:rPr>
        <w:t>FTA/ECA</w:t>
      </w:r>
      <w:r w:rsidRPr="00744E27">
        <w:rPr>
          <w:rFonts w:ascii="Times New Roman" w:eastAsia="標楷體" w:hAnsi="Times New Roman" w:hint="eastAsia"/>
          <w:sz w:val="32"/>
          <w:szCs w:val="32"/>
        </w:rPr>
        <w:t>之上位準則，以「壯大臺灣、連結亞太、布局全球」為願景，展現政策之決心及企圖心，同時確保政策之一致性，以完成簽訂</w:t>
      </w:r>
      <w:r w:rsidRPr="00744E27">
        <w:rPr>
          <w:rFonts w:ascii="Times New Roman" w:eastAsia="標楷體" w:hAnsi="Times New Roman" w:hint="eastAsia"/>
          <w:sz w:val="32"/>
          <w:szCs w:val="32"/>
        </w:rPr>
        <w:t>FTA/ECA</w:t>
      </w:r>
      <w:r w:rsidRPr="00744E27">
        <w:rPr>
          <w:rFonts w:ascii="Times New Roman" w:eastAsia="標楷體" w:hAnsi="Times New Roman" w:hint="eastAsia"/>
          <w:sz w:val="32"/>
          <w:szCs w:val="32"/>
        </w:rPr>
        <w:t>之下列政策目標：</w:t>
      </w:r>
    </w:p>
    <w:p w:rsidR="00883038" w:rsidRPr="00744E27" w:rsidRDefault="00744E27" w:rsidP="00883038">
      <w:pPr>
        <w:adjustRightInd w:val="0"/>
        <w:snapToGrid w:val="0"/>
        <w:spacing w:afterLines="50" w:after="180" w:line="400" w:lineRule="exact"/>
        <w:ind w:left="480"/>
        <w:rPr>
          <w:rFonts w:ascii="Times New Roman" w:eastAsia="標楷體" w:hAnsi="Times New Roman"/>
          <w:sz w:val="32"/>
          <w:szCs w:val="32"/>
        </w:rPr>
      </w:pPr>
      <w:r w:rsidRPr="00744E27">
        <w:rPr>
          <w:rFonts w:ascii="Times New Roman" w:eastAsia="標楷體" w:hAnsi="Times New Roman" w:hint="eastAsia"/>
          <w:sz w:val="32"/>
          <w:szCs w:val="32"/>
        </w:rPr>
        <w:t></w:t>
      </w:r>
      <w:r w:rsidRPr="00744E27">
        <w:rPr>
          <w:rFonts w:ascii="Times New Roman" w:eastAsia="標楷體" w:hAnsi="Times New Roman" w:hint="eastAsia"/>
          <w:sz w:val="32"/>
          <w:szCs w:val="32"/>
        </w:rPr>
        <w:tab/>
      </w:r>
      <w:r w:rsidR="00883038">
        <w:rPr>
          <w:rFonts w:ascii="Times New Roman" w:eastAsia="標楷體" w:hAnsi="Times New Roman" w:hint="eastAsia"/>
          <w:sz w:val="32"/>
          <w:szCs w:val="32"/>
        </w:rPr>
        <w:t>(</w:t>
      </w:r>
      <w:proofErr w:type="gramStart"/>
      <w:r w:rsidR="00883038">
        <w:rPr>
          <w:rFonts w:ascii="Times New Roman" w:eastAsia="標楷體" w:hAnsi="Times New Roman" w:hint="eastAsia"/>
          <w:sz w:val="32"/>
          <w:szCs w:val="32"/>
        </w:rPr>
        <w:t>一</w:t>
      </w:r>
      <w:proofErr w:type="gramEnd"/>
      <w:r w:rsidR="00883038">
        <w:rPr>
          <w:rFonts w:ascii="Times New Roman" w:eastAsia="標楷體" w:hAnsi="Times New Roman" w:hint="eastAsia"/>
          <w:sz w:val="32"/>
          <w:szCs w:val="32"/>
        </w:rPr>
        <w:t>)</w:t>
      </w:r>
      <w:r w:rsidRPr="00744E27">
        <w:rPr>
          <w:rFonts w:ascii="Times New Roman" w:eastAsia="標楷體" w:hAnsi="Times New Roman" w:hint="eastAsia"/>
          <w:sz w:val="32"/>
          <w:szCs w:val="32"/>
        </w:rPr>
        <w:t>促進產業結構調整，強化經貿體質</w:t>
      </w:r>
    </w:p>
    <w:p w:rsidR="00744E27" w:rsidRPr="00744E27" w:rsidRDefault="00744E27" w:rsidP="00744E27">
      <w:pPr>
        <w:adjustRightInd w:val="0"/>
        <w:snapToGrid w:val="0"/>
        <w:spacing w:afterLines="50" w:after="180" w:line="400" w:lineRule="exact"/>
        <w:ind w:left="480"/>
        <w:rPr>
          <w:rFonts w:ascii="Times New Roman" w:eastAsia="標楷體" w:hAnsi="Times New Roman"/>
          <w:sz w:val="32"/>
          <w:szCs w:val="32"/>
        </w:rPr>
      </w:pPr>
      <w:r w:rsidRPr="00744E27">
        <w:rPr>
          <w:rFonts w:ascii="Times New Roman" w:eastAsia="標楷體" w:hAnsi="Times New Roman" w:hint="eastAsia"/>
          <w:sz w:val="32"/>
          <w:szCs w:val="32"/>
        </w:rPr>
        <w:t></w:t>
      </w:r>
      <w:r w:rsidRPr="00744E27">
        <w:rPr>
          <w:rFonts w:ascii="Times New Roman" w:eastAsia="標楷體" w:hAnsi="Times New Roman" w:hint="eastAsia"/>
          <w:sz w:val="32"/>
          <w:szCs w:val="32"/>
        </w:rPr>
        <w:tab/>
      </w:r>
      <w:r w:rsidR="00883038">
        <w:rPr>
          <w:rFonts w:ascii="Times New Roman" w:eastAsia="標楷體" w:hAnsi="Times New Roman" w:hint="eastAsia"/>
          <w:sz w:val="32"/>
          <w:szCs w:val="32"/>
        </w:rPr>
        <w:t>(</w:t>
      </w:r>
      <w:r w:rsidR="00883038">
        <w:rPr>
          <w:rFonts w:ascii="Times New Roman" w:eastAsia="標楷體" w:hAnsi="Times New Roman" w:hint="eastAsia"/>
          <w:sz w:val="32"/>
          <w:szCs w:val="32"/>
        </w:rPr>
        <w:t>二</w:t>
      </w:r>
      <w:r w:rsidR="00883038">
        <w:rPr>
          <w:rFonts w:ascii="Times New Roman" w:eastAsia="標楷體" w:hAnsi="Times New Roman" w:hint="eastAsia"/>
          <w:sz w:val="32"/>
          <w:szCs w:val="32"/>
        </w:rPr>
        <w:t>)</w:t>
      </w:r>
      <w:r w:rsidRPr="00744E27">
        <w:rPr>
          <w:rFonts w:ascii="Times New Roman" w:eastAsia="標楷體" w:hAnsi="Times New Roman" w:hint="eastAsia"/>
          <w:sz w:val="32"/>
          <w:szCs w:val="32"/>
        </w:rPr>
        <w:t>吸引外人投資增加就業，深化區域間產業連結</w:t>
      </w:r>
    </w:p>
    <w:p w:rsidR="00744E27" w:rsidRPr="00744E27" w:rsidRDefault="00744E27" w:rsidP="00744E27">
      <w:pPr>
        <w:adjustRightInd w:val="0"/>
        <w:snapToGrid w:val="0"/>
        <w:spacing w:afterLines="50" w:after="180" w:line="400" w:lineRule="exact"/>
        <w:ind w:left="480"/>
        <w:rPr>
          <w:rFonts w:ascii="Times New Roman" w:eastAsia="標楷體" w:hAnsi="Times New Roman"/>
          <w:sz w:val="32"/>
          <w:szCs w:val="32"/>
        </w:rPr>
      </w:pPr>
      <w:r w:rsidRPr="00744E27">
        <w:rPr>
          <w:rFonts w:ascii="Times New Roman" w:eastAsia="標楷體" w:hAnsi="Times New Roman" w:hint="eastAsia"/>
          <w:sz w:val="32"/>
          <w:szCs w:val="32"/>
        </w:rPr>
        <w:t></w:t>
      </w:r>
      <w:r w:rsidRPr="00744E27">
        <w:rPr>
          <w:rFonts w:ascii="Times New Roman" w:eastAsia="標楷體" w:hAnsi="Times New Roman" w:hint="eastAsia"/>
          <w:sz w:val="32"/>
          <w:szCs w:val="32"/>
        </w:rPr>
        <w:tab/>
      </w:r>
      <w:r w:rsidR="00883038">
        <w:rPr>
          <w:rFonts w:ascii="Times New Roman" w:eastAsia="標楷體" w:hAnsi="Times New Roman" w:hint="eastAsia"/>
          <w:sz w:val="32"/>
          <w:szCs w:val="32"/>
        </w:rPr>
        <w:t>(</w:t>
      </w:r>
      <w:r w:rsidR="00883038">
        <w:rPr>
          <w:rFonts w:ascii="Times New Roman" w:eastAsia="標楷體" w:hAnsi="Times New Roman" w:hint="eastAsia"/>
          <w:sz w:val="32"/>
          <w:szCs w:val="32"/>
        </w:rPr>
        <w:t>三</w:t>
      </w:r>
      <w:r w:rsidR="00883038">
        <w:rPr>
          <w:rFonts w:ascii="Times New Roman" w:eastAsia="標楷體" w:hAnsi="Times New Roman" w:hint="eastAsia"/>
          <w:sz w:val="32"/>
          <w:szCs w:val="32"/>
        </w:rPr>
        <w:t>)</w:t>
      </w:r>
      <w:r w:rsidRPr="00744E27">
        <w:rPr>
          <w:rFonts w:ascii="Times New Roman" w:eastAsia="標楷體" w:hAnsi="Times New Roman" w:hint="eastAsia"/>
          <w:sz w:val="32"/>
          <w:szCs w:val="32"/>
        </w:rPr>
        <w:t>排除貿易障礙，擴大出口行銷全球</w:t>
      </w:r>
    </w:p>
    <w:p w:rsidR="00744E27" w:rsidRPr="00744E27" w:rsidRDefault="00744E27" w:rsidP="00744E27">
      <w:pPr>
        <w:adjustRightInd w:val="0"/>
        <w:snapToGrid w:val="0"/>
        <w:spacing w:afterLines="50" w:after="180" w:line="400" w:lineRule="exact"/>
        <w:ind w:left="480"/>
        <w:rPr>
          <w:rFonts w:ascii="Times New Roman" w:eastAsia="標楷體" w:hAnsi="Times New Roman"/>
          <w:sz w:val="32"/>
          <w:szCs w:val="32"/>
        </w:rPr>
      </w:pPr>
      <w:r w:rsidRPr="00744E27">
        <w:rPr>
          <w:rFonts w:ascii="Times New Roman" w:eastAsia="標楷體" w:hAnsi="Times New Roman" w:hint="eastAsia"/>
          <w:sz w:val="32"/>
          <w:szCs w:val="32"/>
        </w:rPr>
        <w:t></w:t>
      </w:r>
      <w:r w:rsidRPr="00744E27">
        <w:rPr>
          <w:rFonts w:ascii="Times New Roman" w:eastAsia="標楷體" w:hAnsi="Times New Roman" w:hint="eastAsia"/>
          <w:sz w:val="32"/>
          <w:szCs w:val="32"/>
        </w:rPr>
        <w:tab/>
      </w:r>
      <w:r w:rsidR="00883038">
        <w:rPr>
          <w:rFonts w:ascii="Times New Roman" w:eastAsia="標楷體" w:hAnsi="Times New Roman" w:hint="eastAsia"/>
          <w:sz w:val="32"/>
          <w:szCs w:val="32"/>
        </w:rPr>
        <w:t>(</w:t>
      </w:r>
      <w:r w:rsidR="00883038">
        <w:rPr>
          <w:rFonts w:ascii="Times New Roman" w:eastAsia="標楷體" w:hAnsi="Times New Roman" w:hint="eastAsia"/>
          <w:sz w:val="32"/>
          <w:szCs w:val="32"/>
        </w:rPr>
        <w:t>四</w:t>
      </w:r>
      <w:r w:rsidR="00883038">
        <w:rPr>
          <w:rFonts w:ascii="Times New Roman" w:eastAsia="標楷體" w:hAnsi="Times New Roman" w:hint="eastAsia"/>
          <w:sz w:val="32"/>
          <w:szCs w:val="32"/>
        </w:rPr>
        <w:t>)</w:t>
      </w:r>
      <w:r w:rsidRPr="00744E27">
        <w:rPr>
          <w:rFonts w:ascii="Times New Roman" w:eastAsia="標楷體" w:hAnsi="Times New Roman" w:hint="eastAsia"/>
          <w:sz w:val="32"/>
          <w:szCs w:val="32"/>
        </w:rPr>
        <w:t>強化國際經貿合作，創造有利商機</w:t>
      </w:r>
    </w:p>
    <w:p w:rsidR="00744E27" w:rsidRPr="00744E27" w:rsidRDefault="00744E27" w:rsidP="00744E27">
      <w:pPr>
        <w:adjustRightInd w:val="0"/>
        <w:snapToGrid w:val="0"/>
        <w:spacing w:afterLines="50" w:after="180" w:line="400" w:lineRule="exact"/>
        <w:ind w:left="480"/>
        <w:rPr>
          <w:rFonts w:ascii="Times New Roman" w:eastAsia="標楷體" w:hAnsi="Times New Roman"/>
          <w:sz w:val="32"/>
          <w:szCs w:val="32"/>
        </w:rPr>
      </w:pPr>
    </w:p>
    <w:p w:rsidR="00744E27" w:rsidRPr="00744E27" w:rsidRDefault="00744E27" w:rsidP="00744E27">
      <w:pPr>
        <w:adjustRightInd w:val="0"/>
        <w:snapToGrid w:val="0"/>
        <w:spacing w:afterLines="50" w:after="180" w:line="400" w:lineRule="exact"/>
        <w:ind w:left="480"/>
        <w:rPr>
          <w:rFonts w:ascii="Times New Roman" w:eastAsia="標楷體" w:hAnsi="Times New Roman"/>
          <w:sz w:val="32"/>
          <w:szCs w:val="32"/>
        </w:rPr>
      </w:pPr>
      <w:r w:rsidRPr="00744E27">
        <w:rPr>
          <w:rFonts w:ascii="Times New Roman" w:eastAsia="標楷體" w:hAnsi="Times New Roman" w:hint="eastAsia"/>
          <w:sz w:val="32"/>
          <w:szCs w:val="32"/>
        </w:rPr>
        <w:t>二、總體目標</w:t>
      </w:r>
    </w:p>
    <w:p w:rsidR="00744E27" w:rsidRPr="00744E27" w:rsidRDefault="00744E27" w:rsidP="00744E27">
      <w:pPr>
        <w:adjustRightInd w:val="0"/>
        <w:snapToGrid w:val="0"/>
        <w:spacing w:afterLines="50" w:after="180" w:line="400" w:lineRule="exact"/>
        <w:ind w:left="480"/>
        <w:rPr>
          <w:rFonts w:ascii="Times New Roman" w:eastAsia="標楷體" w:hAnsi="Times New Roman"/>
          <w:sz w:val="32"/>
          <w:szCs w:val="32"/>
        </w:rPr>
      </w:pPr>
      <w:r w:rsidRPr="00744E27">
        <w:rPr>
          <w:rFonts w:ascii="Times New Roman" w:eastAsia="標楷體" w:hAnsi="Times New Roman" w:hint="eastAsia"/>
          <w:sz w:val="32"/>
          <w:szCs w:val="32"/>
        </w:rPr>
        <w:t>考量</w:t>
      </w:r>
      <w:r w:rsidRPr="00744E27">
        <w:rPr>
          <w:rFonts w:ascii="Times New Roman" w:eastAsia="標楷體" w:hAnsi="Times New Roman" w:hint="eastAsia"/>
          <w:sz w:val="32"/>
          <w:szCs w:val="32"/>
        </w:rPr>
        <w:t>FTA/ECA</w:t>
      </w:r>
      <w:r w:rsidRPr="00744E27">
        <w:rPr>
          <w:rFonts w:ascii="Times New Roman" w:eastAsia="標楷體" w:hAnsi="Times New Roman" w:hint="eastAsia"/>
          <w:sz w:val="32"/>
          <w:szCs w:val="32"/>
        </w:rPr>
        <w:t>推動現狀、國際區域經濟整合進展（如</w:t>
      </w:r>
      <w:r w:rsidRPr="00744E27">
        <w:rPr>
          <w:rFonts w:ascii="Times New Roman" w:eastAsia="標楷體" w:hAnsi="Times New Roman" w:hint="eastAsia"/>
          <w:sz w:val="32"/>
          <w:szCs w:val="32"/>
        </w:rPr>
        <w:t>RCEP</w:t>
      </w:r>
      <w:r w:rsidRPr="00744E27">
        <w:rPr>
          <w:rFonts w:ascii="Times New Roman" w:eastAsia="標楷體" w:hAnsi="Times New Roman" w:hint="eastAsia"/>
          <w:sz w:val="32"/>
          <w:szCs w:val="32"/>
        </w:rPr>
        <w:t>及中日韓</w:t>
      </w:r>
      <w:r w:rsidRPr="00744E27">
        <w:rPr>
          <w:rFonts w:ascii="Times New Roman" w:eastAsia="標楷體" w:hAnsi="Times New Roman" w:hint="eastAsia"/>
          <w:sz w:val="32"/>
          <w:szCs w:val="32"/>
        </w:rPr>
        <w:t>FTA</w:t>
      </w:r>
      <w:r w:rsidRPr="00744E27">
        <w:rPr>
          <w:rFonts w:ascii="Times New Roman" w:eastAsia="標楷體" w:hAnsi="Times New Roman" w:hint="eastAsia"/>
          <w:sz w:val="32"/>
          <w:szCs w:val="32"/>
        </w:rPr>
        <w:t>）、日韓等競爭對手洽簽情況</w:t>
      </w:r>
      <w:r w:rsidRPr="00744E27">
        <w:rPr>
          <w:rFonts w:ascii="Times New Roman" w:eastAsia="標楷體" w:hAnsi="Times New Roman" w:hint="eastAsia"/>
          <w:sz w:val="32"/>
          <w:szCs w:val="32"/>
        </w:rPr>
        <w:t xml:space="preserve"> </w:t>
      </w:r>
      <w:r w:rsidRPr="00744E27">
        <w:rPr>
          <w:rFonts w:ascii="Times New Roman" w:eastAsia="標楷體" w:hAnsi="Times New Roman" w:hint="eastAsia"/>
          <w:sz w:val="32"/>
          <w:szCs w:val="32"/>
        </w:rPr>
        <w:t>、加入已有</w:t>
      </w:r>
      <w:r w:rsidRPr="00744E27">
        <w:rPr>
          <w:rFonts w:ascii="Times New Roman" w:eastAsia="標楷體" w:hAnsi="Times New Roman" w:hint="eastAsia"/>
          <w:sz w:val="32"/>
          <w:szCs w:val="32"/>
        </w:rPr>
        <w:t>11</w:t>
      </w:r>
      <w:r w:rsidRPr="00744E27">
        <w:rPr>
          <w:rFonts w:ascii="Times New Roman" w:eastAsia="標楷體" w:hAnsi="Times New Roman" w:hint="eastAsia"/>
          <w:sz w:val="32"/>
          <w:szCs w:val="32"/>
        </w:rPr>
        <w:t>國參與之「跨太平洋夥伴協定」（</w:t>
      </w:r>
      <w:r w:rsidRPr="00744E27">
        <w:rPr>
          <w:rFonts w:ascii="Times New Roman" w:eastAsia="標楷體" w:hAnsi="Times New Roman" w:hint="eastAsia"/>
          <w:sz w:val="32"/>
          <w:szCs w:val="32"/>
        </w:rPr>
        <w:t>TPP</w:t>
      </w:r>
      <w:r w:rsidRPr="00744E27">
        <w:rPr>
          <w:rFonts w:ascii="Times New Roman" w:eastAsia="標楷體" w:hAnsi="Times New Roman" w:hint="eastAsia"/>
          <w:sz w:val="32"/>
          <w:szCs w:val="32"/>
        </w:rPr>
        <w:t>）和積極推動與東南亞國家經濟整合之長期目標，本路徑圖兼顧企圖心及合理務實原則，將總體目標設定為積極融入區域經濟整合，</w:t>
      </w:r>
      <w:r w:rsidRPr="00744E27">
        <w:rPr>
          <w:rFonts w:ascii="Times New Roman" w:eastAsia="標楷體" w:hAnsi="Times New Roman" w:hint="eastAsia"/>
          <w:sz w:val="32"/>
          <w:szCs w:val="32"/>
        </w:rPr>
        <w:t>2020</w:t>
      </w:r>
      <w:r w:rsidRPr="00744E27">
        <w:rPr>
          <w:rFonts w:ascii="Times New Roman" w:eastAsia="標楷體" w:hAnsi="Times New Roman" w:hint="eastAsia"/>
          <w:sz w:val="32"/>
          <w:szCs w:val="32"/>
        </w:rPr>
        <w:t>年洽簽之</w:t>
      </w:r>
      <w:r w:rsidRPr="00744E27">
        <w:rPr>
          <w:rFonts w:ascii="Times New Roman" w:eastAsia="標楷體" w:hAnsi="Times New Roman" w:hint="eastAsia"/>
          <w:sz w:val="32"/>
          <w:szCs w:val="32"/>
        </w:rPr>
        <w:t>FTA/ECA</w:t>
      </w:r>
      <w:r w:rsidRPr="00744E27">
        <w:rPr>
          <w:rFonts w:ascii="Times New Roman" w:eastAsia="標楷體" w:hAnsi="Times New Roman" w:hint="eastAsia"/>
          <w:sz w:val="32"/>
          <w:szCs w:val="32"/>
        </w:rPr>
        <w:t>占我國貿易總值</w:t>
      </w:r>
      <w:r w:rsidRPr="00744E27">
        <w:rPr>
          <w:rFonts w:ascii="Times New Roman" w:eastAsia="標楷體" w:hAnsi="Times New Roman" w:hint="eastAsia"/>
          <w:sz w:val="32"/>
          <w:szCs w:val="32"/>
        </w:rPr>
        <w:t>60%</w:t>
      </w:r>
      <w:r w:rsidRPr="00744E27">
        <w:rPr>
          <w:rFonts w:ascii="Times New Roman" w:eastAsia="標楷體" w:hAnsi="Times New Roman" w:hint="eastAsia"/>
          <w:sz w:val="32"/>
          <w:szCs w:val="32"/>
        </w:rPr>
        <w:t>。</w:t>
      </w:r>
    </w:p>
    <w:p w:rsidR="00744E27" w:rsidRPr="00744E27" w:rsidRDefault="00744E27" w:rsidP="00744E27">
      <w:pPr>
        <w:adjustRightInd w:val="0"/>
        <w:snapToGrid w:val="0"/>
        <w:spacing w:afterLines="50" w:after="180" w:line="400" w:lineRule="exact"/>
        <w:ind w:left="480"/>
        <w:rPr>
          <w:rFonts w:ascii="Times New Roman" w:eastAsia="標楷體" w:hAnsi="Times New Roman"/>
          <w:sz w:val="32"/>
          <w:szCs w:val="32"/>
        </w:rPr>
      </w:pPr>
    </w:p>
    <w:p w:rsidR="00744E27" w:rsidRPr="00744E27" w:rsidRDefault="00744E27" w:rsidP="00744E27">
      <w:pPr>
        <w:adjustRightInd w:val="0"/>
        <w:snapToGrid w:val="0"/>
        <w:spacing w:afterLines="50" w:after="180" w:line="400" w:lineRule="exact"/>
        <w:ind w:left="480"/>
        <w:rPr>
          <w:rFonts w:ascii="Times New Roman" w:eastAsia="標楷體" w:hAnsi="Times New Roman"/>
          <w:sz w:val="32"/>
          <w:szCs w:val="32"/>
        </w:rPr>
      </w:pPr>
      <w:r w:rsidRPr="00744E27">
        <w:rPr>
          <w:rFonts w:ascii="Times New Roman" w:eastAsia="標楷體" w:hAnsi="Times New Roman" w:hint="eastAsia"/>
          <w:sz w:val="32"/>
          <w:szCs w:val="32"/>
        </w:rPr>
        <w:t>三、篩選原則</w:t>
      </w:r>
    </w:p>
    <w:p w:rsidR="00744E27" w:rsidRPr="00744E27" w:rsidRDefault="00744E27" w:rsidP="00744E27">
      <w:pPr>
        <w:adjustRightInd w:val="0"/>
        <w:snapToGrid w:val="0"/>
        <w:spacing w:afterLines="50" w:after="180" w:line="400" w:lineRule="exact"/>
        <w:ind w:left="480"/>
        <w:rPr>
          <w:rFonts w:ascii="Times New Roman" w:eastAsia="標楷體" w:hAnsi="Times New Roman"/>
          <w:sz w:val="32"/>
          <w:szCs w:val="32"/>
        </w:rPr>
      </w:pPr>
      <w:r w:rsidRPr="00744E27">
        <w:rPr>
          <w:rFonts w:ascii="Times New Roman" w:eastAsia="標楷體" w:hAnsi="Times New Roman" w:hint="eastAsia"/>
          <w:sz w:val="32"/>
          <w:szCs w:val="32"/>
        </w:rPr>
        <w:t>臺灣為海島型經濟體，高度仰賴對外貿易，故對外洽簽</w:t>
      </w:r>
      <w:r w:rsidRPr="00744E27">
        <w:rPr>
          <w:rFonts w:ascii="Times New Roman" w:eastAsia="標楷體" w:hAnsi="Times New Roman" w:hint="eastAsia"/>
          <w:sz w:val="32"/>
          <w:szCs w:val="32"/>
        </w:rPr>
        <w:t>FTA/ECA</w:t>
      </w:r>
      <w:r w:rsidRPr="00744E27">
        <w:rPr>
          <w:rFonts w:ascii="Times New Roman" w:eastAsia="標楷體" w:hAnsi="Times New Roman" w:hint="eastAsia"/>
          <w:sz w:val="32"/>
          <w:szCs w:val="32"/>
        </w:rPr>
        <w:t>首重經貿利益之極大化；除經貿考量外，本路徑圖從宏觀角度出發，</w:t>
      </w:r>
      <w:proofErr w:type="gramStart"/>
      <w:r w:rsidRPr="00744E27">
        <w:rPr>
          <w:rFonts w:ascii="Times New Roman" w:eastAsia="標楷體" w:hAnsi="Times New Roman" w:hint="eastAsia"/>
          <w:sz w:val="32"/>
          <w:szCs w:val="32"/>
        </w:rPr>
        <w:t>爰</w:t>
      </w:r>
      <w:proofErr w:type="gramEnd"/>
      <w:r w:rsidRPr="00744E27">
        <w:rPr>
          <w:rFonts w:ascii="Times New Roman" w:eastAsia="標楷體" w:hAnsi="Times New Roman" w:hint="eastAsia"/>
          <w:sz w:val="32"/>
          <w:szCs w:val="32"/>
        </w:rPr>
        <w:t>綜合考量經濟發展程度、談判經驗多寡、地緣關係及戰略利益等因素，我國推動</w:t>
      </w:r>
      <w:r w:rsidRPr="00744E27">
        <w:rPr>
          <w:rFonts w:ascii="Times New Roman" w:eastAsia="標楷體" w:hAnsi="Times New Roman" w:hint="eastAsia"/>
          <w:sz w:val="32"/>
          <w:szCs w:val="32"/>
        </w:rPr>
        <w:t>FTA/ECA</w:t>
      </w:r>
      <w:r w:rsidRPr="00744E27">
        <w:rPr>
          <w:rFonts w:ascii="Times New Roman" w:eastAsia="標楷體" w:hAnsi="Times New Roman" w:hint="eastAsia"/>
          <w:sz w:val="32"/>
          <w:szCs w:val="32"/>
        </w:rPr>
        <w:t>洽簽對象之選擇上，將依循以下篩選原則進行研判：</w:t>
      </w:r>
    </w:p>
    <w:p w:rsidR="00744E27" w:rsidRPr="00744E27" w:rsidRDefault="00744E27" w:rsidP="00744E27">
      <w:pPr>
        <w:adjustRightInd w:val="0"/>
        <w:snapToGrid w:val="0"/>
        <w:spacing w:afterLines="50" w:after="180" w:line="400" w:lineRule="exact"/>
        <w:ind w:left="480"/>
        <w:rPr>
          <w:rFonts w:ascii="Times New Roman" w:eastAsia="標楷體" w:hAnsi="Times New Roman"/>
          <w:sz w:val="32"/>
          <w:szCs w:val="32"/>
        </w:rPr>
      </w:pPr>
      <w:r w:rsidRPr="00744E27">
        <w:rPr>
          <w:rFonts w:ascii="Times New Roman" w:eastAsia="標楷體" w:hAnsi="Times New Roman" w:hint="eastAsia"/>
          <w:sz w:val="32"/>
          <w:szCs w:val="32"/>
        </w:rPr>
        <w:t xml:space="preserve">1. </w:t>
      </w:r>
      <w:r w:rsidRPr="00744E27">
        <w:rPr>
          <w:rFonts w:ascii="Times New Roman" w:eastAsia="標楷體" w:hAnsi="Times New Roman" w:hint="eastAsia"/>
          <w:sz w:val="32"/>
          <w:szCs w:val="32"/>
        </w:rPr>
        <w:t>經濟互補性及產業關聯性</w:t>
      </w:r>
    </w:p>
    <w:p w:rsidR="00744E27" w:rsidRPr="00744E27" w:rsidRDefault="00744E27" w:rsidP="00744E27">
      <w:pPr>
        <w:adjustRightInd w:val="0"/>
        <w:snapToGrid w:val="0"/>
        <w:spacing w:afterLines="50" w:after="180" w:line="400" w:lineRule="exact"/>
        <w:ind w:left="480"/>
        <w:rPr>
          <w:rFonts w:ascii="Times New Roman" w:eastAsia="標楷體" w:hAnsi="Times New Roman"/>
          <w:sz w:val="32"/>
          <w:szCs w:val="32"/>
        </w:rPr>
      </w:pPr>
      <w:r w:rsidRPr="00744E27">
        <w:rPr>
          <w:rFonts w:ascii="Times New Roman" w:eastAsia="標楷體" w:hAnsi="Times New Roman" w:hint="eastAsia"/>
          <w:sz w:val="32"/>
          <w:szCs w:val="32"/>
        </w:rPr>
        <w:t xml:space="preserve">2. </w:t>
      </w:r>
      <w:r w:rsidRPr="00744E27">
        <w:rPr>
          <w:rFonts w:ascii="Times New Roman" w:eastAsia="標楷體" w:hAnsi="Times New Roman" w:hint="eastAsia"/>
          <w:sz w:val="32"/>
          <w:szCs w:val="32"/>
        </w:rPr>
        <w:t>經濟發展程度</w:t>
      </w:r>
    </w:p>
    <w:p w:rsidR="00744E27" w:rsidRPr="00744E27" w:rsidRDefault="00744E27" w:rsidP="00744E27">
      <w:pPr>
        <w:adjustRightInd w:val="0"/>
        <w:snapToGrid w:val="0"/>
        <w:spacing w:afterLines="50" w:after="180" w:line="400" w:lineRule="exact"/>
        <w:ind w:left="480"/>
        <w:rPr>
          <w:rFonts w:ascii="Times New Roman" w:eastAsia="標楷體" w:hAnsi="Times New Roman"/>
          <w:sz w:val="32"/>
          <w:szCs w:val="32"/>
        </w:rPr>
      </w:pPr>
      <w:r w:rsidRPr="00744E27">
        <w:rPr>
          <w:rFonts w:ascii="Times New Roman" w:eastAsia="標楷體" w:hAnsi="Times New Roman" w:hint="eastAsia"/>
          <w:sz w:val="32"/>
          <w:szCs w:val="32"/>
        </w:rPr>
        <w:t xml:space="preserve">3. </w:t>
      </w:r>
      <w:r w:rsidRPr="00744E27">
        <w:rPr>
          <w:rFonts w:ascii="Times New Roman" w:eastAsia="標楷體" w:hAnsi="Times New Roman" w:hint="eastAsia"/>
          <w:sz w:val="32"/>
          <w:szCs w:val="32"/>
        </w:rPr>
        <w:t>市場規模</w:t>
      </w:r>
    </w:p>
    <w:p w:rsidR="00744E27" w:rsidRPr="00744E27" w:rsidRDefault="00744E27" w:rsidP="00744E27">
      <w:pPr>
        <w:adjustRightInd w:val="0"/>
        <w:snapToGrid w:val="0"/>
        <w:spacing w:afterLines="50" w:after="180" w:line="400" w:lineRule="exact"/>
        <w:ind w:left="480"/>
        <w:rPr>
          <w:rFonts w:ascii="Times New Roman" w:eastAsia="標楷體" w:hAnsi="Times New Roman"/>
          <w:sz w:val="32"/>
          <w:szCs w:val="32"/>
        </w:rPr>
      </w:pPr>
      <w:r w:rsidRPr="00744E27">
        <w:rPr>
          <w:rFonts w:ascii="Times New Roman" w:eastAsia="標楷體" w:hAnsi="Times New Roman" w:hint="eastAsia"/>
          <w:sz w:val="32"/>
          <w:szCs w:val="32"/>
        </w:rPr>
        <w:t xml:space="preserve">4. </w:t>
      </w:r>
      <w:r w:rsidRPr="00744E27">
        <w:rPr>
          <w:rFonts w:ascii="Times New Roman" w:eastAsia="標楷體" w:hAnsi="Times New Roman" w:hint="eastAsia"/>
          <w:sz w:val="32"/>
          <w:szCs w:val="32"/>
        </w:rPr>
        <w:t>貿易障礙程度</w:t>
      </w:r>
    </w:p>
    <w:p w:rsidR="00744E27" w:rsidRPr="00744E27" w:rsidRDefault="00744E27" w:rsidP="00744E27">
      <w:pPr>
        <w:adjustRightInd w:val="0"/>
        <w:snapToGrid w:val="0"/>
        <w:spacing w:afterLines="50" w:after="180" w:line="400" w:lineRule="exact"/>
        <w:ind w:left="480"/>
        <w:rPr>
          <w:rFonts w:ascii="Times New Roman" w:eastAsia="標楷體" w:hAnsi="Times New Roman"/>
          <w:sz w:val="32"/>
          <w:szCs w:val="32"/>
        </w:rPr>
      </w:pPr>
      <w:r w:rsidRPr="00744E27">
        <w:rPr>
          <w:rFonts w:ascii="Times New Roman" w:eastAsia="標楷體" w:hAnsi="Times New Roman" w:hint="eastAsia"/>
          <w:sz w:val="32"/>
          <w:szCs w:val="32"/>
        </w:rPr>
        <w:t xml:space="preserve">5. </w:t>
      </w:r>
      <w:r w:rsidRPr="00744E27">
        <w:rPr>
          <w:rFonts w:ascii="Times New Roman" w:eastAsia="標楷體" w:hAnsi="Times New Roman" w:hint="eastAsia"/>
          <w:sz w:val="32"/>
          <w:szCs w:val="32"/>
        </w:rPr>
        <w:t>自由化程度高、</w:t>
      </w:r>
      <w:r w:rsidRPr="00744E27">
        <w:rPr>
          <w:rFonts w:ascii="Times New Roman" w:eastAsia="標楷體" w:hAnsi="Times New Roman" w:hint="eastAsia"/>
          <w:sz w:val="32"/>
          <w:szCs w:val="32"/>
        </w:rPr>
        <w:t>FTA</w:t>
      </w:r>
      <w:r w:rsidRPr="00744E27">
        <w:rPr>
          <w:rFonts w:ascii="Times New Roman" w:eastAsia="標楷體" w:hAnsi="Times New Roman" w:hint="eastAsia"/>
          <w:sz w:val="32"/>
          <w:szCs w:val="32"/>
        </w:rPr>
        <w:t>經驗豐富及對我影響較低</w:t>
      </w:r>
    </w:p>
    <w:p w:rsidR="00744E27" w:rsidRPr="00744E27" w:rsidRDefault="00744E27" w:rsidP="00744E27">
      <w:pPr>
        <w:adjustRightInd w:val="0"/>
        <w:snapToGrid w:val="0"/>
        <w:spacing w:afterLines="50" w:after="180" w:line="400" w:lineRule="exact"/>
        <w:ind w:left="480"/>
        <w:rPr>
          <w:rFonts w:ascii="Times New Roman" w:eastAsia="標楷體" w:hAnsi="Times New Roman"/>
          <w:sz w:val="32"/>
          <w:szCs w:val="32"/>
        </w:rPr>
      </w:pPr>
      <w:r w:rsidRPr="00744E27">
        <w:rPr>
          <w:rFonts w:ascii="Times New Roman" w:eastAsia="標楷體" w:hAnsi="Times New Roman" w:hint="eastAsia"/>
          <w:sz w:val="32"/>
          <w:szCs w:val="32"/>
        </w:rPr>
        <w:t xml:space="preserve">6. </w:t>
      </w:r>
      <w:r w:rsidRPr="00744E27">
        <w:rPr>
          <w:rFonts w:ascii="Times New Roman" w:eastAsia="標楷體" w:hAnsi="Times New Roman" w:hint="eastAsia"/>
          <w:sz w:val="32"/>
          <w:szCs w:val="32"/>
        </w:rPr>
        <w:t>地緣關係</w:t>
      </w:r>
    </w:p>
    <w:p w:rsidR="00744E27" w:rsidRPr="00744E27" w:rsidRDefault="00744E27" w:rsidP="00744E27">
      <w:pPr>
        <w:adjustRightInd w:val="0"/>
        <w:snapToGrid w:val="0"/>
        <w:spacing w:afterLines="50" w:after="180" w:line="400" w:lineRule="exact"/>
        <w:ind w:left="480"/>
        <w:rPr>
          <w:rFonts w:ascii="Times New Roman" w:eastAsia="標楷體" w:hAnsi="Times New Roman"/>
          <w:sz w:val="32"/>
          <w:szCs w:val="32"/>
        </w:rPr>
      </w:pPr>
      <w:r w:rsidRPr="00744E27">
        <w:rPr>
          <w:rFonts w:ascii="Times New Roman" w:eastAsia="標楷體" w:hAnsi="Times New Roman" w:hint="eastAsia"/>
          <w:sz w:val="32"/>
          <w:szCs w:val="32"/>
        </w:rPr>
        <w:t xml:space="preserve">7. </w:t>
      </w:r>
      <w:r w:rsidRPr="00744E27">
        <w:rPr>
          <w:rFonts w:ascii="Times New Roman" w:eastAsia="標楷體" w:hAnsi="Times New Roman" w:hint="eastAsia"/>
          <w:sz w:val="32"/>
          <w:szCs w:val="32"/>
        </w:rPr>
        <w:t>具戰略利益及連鎖效應；洽簽態度積極</w:t>
      </w:r>
    </w:p>
    <w:p w:rsidR="00744E27" w:rsidRPr="00744E27" w:rsidRDefault="00744E27" w:rsidP="00744E27">
      <w:pPr>
        <w:adjustRightInd w:val="0"/>
        <w:snapToGrid w:val="0"/>
        <w:spacing w:afterLines="50" w:after="180" w:line="400" w:lineRule="exact"/>
        <w:ind w:left="480"/>
        <w:rPr>
          <w:rFonts w:ascii="Times New Roman" w:eastAsia="標楷體" w:hAnsi="Times New Roman"/>
          <w:sz w:val="32"/>
          <w:szCs w:val="32"/>
        </w:rPr>
      </w:pPr>
    </w:p>
    <w:p w:rsidR="00744E27" w:rsidRPr="00744E27" w:rsidRDefault="00744E27" w:rsidP="00744E27">
      <w:pPr>
        <w:adjustRightInd w:val="0"/>
        <w:snapToGrid w:val="0"/>
        <w:spacing w:afterLines="50" w:after="180" w:line="400" w:lineRule="exact"/>
        <w:ind w:left="480"/>
        <w:rPr>
          <w:rFonts w:ascii="Times New Roman" w:eastAsia="標楷體" w:hAnsi="Times New Roman"/>
          <w:sz w:val="32"/>
          <w:szCs w:val="32"/>
        </w:rPr>
      </w:pPr>
      <w:r w:rsidRPr="00744E27">
        <w:rPr>
          <w:rFonts w:ascii="Times New Roman" w:eastAsia="標楷體" w:hAnsi="Times New Roman" w:hint="eastAsia"/>
          <w:sz w:val="32"/>
          <w:szCs w:val="32"/>
        </w:rPr>
        <w:t>四、</w:t>
      </w:r>
      <w:r w:rsidRPr="00744E27">
        <w:rPr>
          <w:rFonts w:ascii="Times New Roman" w:eastAsia="標楷體" w:hAnsi="Times New Roman" w:hint="eastAsia"/>
          <w:sz w:val="32"/>
          <w:szCs w:val="32"/>
        </w:rPr>
        <w:tab/>
      </w:r>
      <w:r w:rsidRPr="00744E27">
        <w:rPr>
          <w:rFonts w:ascii="Times New Roman" w:eastAsia="標楷體" w:hAnsi="Times New Roman" w:hint="eastAsia"/>
          <w:sz w:val="32"/>
          <w:szCs w:val="32"/>
        </w:rPr>
        <w:t>推動方式</w:t>
      </w:r>
      <w:r w:rsidRPr="00744E27">
        <w:rPr>
          <w:rFonts w:ascii="Times New Roman" w:eastAsia="標楷體" w:hAnsi="Times New Roman" w:hint="eastAsia"/>
          <w:sz w:val="32"/>
          <w:szCs w:val="32"/>
        </w:rPr>
        <w:t xml:space="preserve"> </w:t>
      </w:r>
    </w:p>
    <w:p w:rsidR="00744E27" w:rsidRPr="00744E27" w:rsidRDefault="00744E27" w:rsidP="00744E27">
      <w:pPr>
        <w:adjustRightInd w:val="0"/>
        <w:snapToGrid w:val="0"/>
        <w:spacing w:afterLines="50" w:after="180" w:line="400" w:lineRule="exact"/>
        <w:ind w:left="480"/>
        <w:rPr>
          <w:rFonts w:ascii="Times New Roman" w:eastAsia="標楷體" w:hAnsi="Times New Roman"/>
          <w:sz w:val="32"/>
          <w:szCs w:val="32"/>
        </w:rPr>
      </w:pPr>
      <w:r w:rsidRPr="00744E27">
        <w:rPr>
          <w:rFonts w:ascii="Times New Roman" w:eastAsia="標楷體" w:hAnsi="Times New Roman" w:hint="eastAsia"/>
          <w:sz w:val="32"/>
          <w:szCs w:val="32"/>
        </w:rPr>
        <w:t>透過下列各項多元化管道，全面接觸以增強推動洽簽之動力：</w:t>
      </w:r>
    </w:p>
    <w:p w:rsidR="00744E27" w:rsidRPr="00744E27" w:rsidRDefault="00744E27" w:rsidP="00744E27">
      <w:pPr>
        <w:adjustRightInd w:val="0"/>
        <w:snapToGrid w:val="0"/>
        <w:spacing w:afterLines="50" w:after="180" w:line="400" w:lineRule="exact"/>
        <w:ind w:left="480"/>
        <w:rPr>
          <w:rFonts w:ascii="Times New Roman" w:eastAsia="標楷體" w:hAnsi="Times New Roman"/>
          <w:sz w:val="32"/>
          <w:szCs w:val="32"/>
        </w:rPr>
      </w:pPr>
      <w:r w:rsidRPr="00744E27">
        <w:rPr>
          <w:rFonts w:ascii="Times New Roman" w:eastAsia="標楷體" w:hAnsi="Times New Roman" w:hint="eastAsia"/>
          <w:sz w:val="32"/>
          <w:szCs w:val="32"/>
        </w:rPr>
        <w:lastRenderedPageBreak/>
        <w:t xml:space="preserve">1. </w:t>
      </w:r>
      <w:r w:rsidRPr="00744E27">
        <w:rPr>
          <w:rFonts w:ascii="Times New Roman" w:eastAsia="標楷體" w:hAnsi="Times New Roman" w:hint="eastAsia"/>
          <w:sz w:val="32"/>
          <w:szCs w:val="32"/>
        </w:rPr>
        <w:t>政府間雙邊經貿或區域經貿平台之對話機制，徵詢</w:t>
      </w:r>
      <w:proofErr w:type="gramStart"/>
      <w:r w:rsidRPr="00744E27">
        <w:rPr>
          <w:rFonts w:ascii="Times New Roman" w:eastAsia="標楷體" w:hAnsi="Times New Roman" w:hint="eastAsia"/>
          <w:sz w:val="32"/>
          <w:szCs w:val="32"/>
        </w:rPr>
        <w:t>潛在洽</w:t>
      </w:r>
      <w:proofErr w:type="gramEnd"/>
      <w:r w:rsidRPr="00744E27">
        <w:rPr>
          <w:rFonts w:ascii="Times New Roman" w:eastAsia="標楷體" w:hAnsi="Times New Roman" w:hint="eastAsia"/>
          <w:sz w:val="32"/>
          <w:szCs w:val="32"/>
        </w:rPr>
        <w:t>簽對象之意願並說明利害關係；</w:t>
      </w:r>
    </w:p>
    <w:p w:rsidR="00744E27" w:rsidRPr="00744E27" w:rsidRDefault="00744E27" w:rsidP="00744E27">
      <w:pPr>
        <w:adjustRightInd w:val="0"/>
        <w:snapToGrid w:val="0"/>
        <w:spacing w:afterLines="50" w:after="180" w:line="400" w:lineRule="exact"/>
        <w:ind w:left="480"/>
        <w:rPr>
          <w:rFonts w:ascii="Times New Roman" w:eastAsia="標楷體" w:hAnsi="Times New Roman"/>
          <w:sz w:val="32"/>
          <w:szCs w:val="32"/>
        </w:rPr>
      </w:pPr>
      <w:r w:rsidRPr="00744E27">
        <w:rPr>
          <w:rFonts w:ascii="Times New Roman" w:eastAsia="標楷體" w:hAnsi="Times New Roman" w:hint="eastAsia"/>
          <w:sz w:val="32"/>
          <w:szCs w:val="32"/>
        </w:rPr>
        <w:t xml:space="preserve">2. </w:t>
      </w:r>
      <w:r w:rsidRPr="00744E27">
        <w:rPr>
          <w:rFonts w:ascii="Times New Roman" w:eastAsia="標楷體" w:hAnsi="Times New Roman" w:hint="eastAsia"/>
          <w:sz w:val="32"/>
          <w:szCs w:val="32"/>
        </w:rPr>
        <w:t>結合產業力量與智庫交流，遊說</w:t>
      </w:r>
      <w:proofErr w:type="gramStart"/>
      <w:r w:rsidRPr="00744E27">
        <w:rPr>
          <w:rFonts w:ascii="Times New Roman" w:eastAsia="標楷體" w:hAnsi="Times New Roman" w:hint="eastAsia"/>
          <w:sz w:val="32"/>
          <w:szCs w:val="32"/>
        </w:rPr>
        <w:t>潛在洽</w:t>
      </w:r>
      <w:proofErr w:type="gramEnd"/>
      <w:r w:rsidRPr="00744E27">
        <w:rPr>
          <w:rFonts w:ascii="Times New Roman" w:eastAsia="標楷體" w:hAnsi="Times New Roman" w:hint="eastAsia"/>
          <w:sz w:val="32"/>
          <w:szCs w:val="32"/>
        </w:rPr>
        <w:t>簽對象；</w:t>
      </w:r>
    </w:p>
    <w:p w:rsidR="00744E27" w:rsidRPr="00744E27" w:rsidRDefault="00744E27" w:rsidP="00744E27">
      <w:pPr>
        <w:adjustRightInd w:val="0"/>
        <w:snapToGrid w:val="0"/>
        <w:spacing w:afterLines="50" w:after="180" w:line="400" w:lineRule="exact"/>
        <w:ind w:left="480"/>
        <w:rPr>
          <w:rFonts w:ascii="Times New Roman" w:eastAsia="標楷體" w:hAnsi="Times New Roman"/>
          <w:sz w:val="32"/>
          <w:szCs w:val="32"/>
        </w:rPr>
      </w:pPr>
      <w:r w:rsidRPr="00744E27">
        <w:rPr>
          <w:rFonts w:ascii="Times New Roman" w:eastAsia="標楷體" w:hAnsi="Times New Roman" w:hint="eastAsia"/>
          <w:sz w:val="32"/>
          <w:szCs w:val="32"/>
        </w:rPr>
        <w:t xml:space="preserve">3. </w:t>
      </w:r>
      <w:r w:rsidRPr="00744E27">
        <w:rPr>
          <w:rFonts w:ascii="Times New Roman" w:eastAsia="標楷體" w:hAnsi="Times New Roman" w:hint="eastAsia"/>
          <w:sz w:val="32"/>
          <w:szCs w:val="32"/>
        </w:rPr>
        <w:t>採取個別研究或可行性評估，宣導洽簽之雙邊利益，營造未來正式談判之優勢條件；</w:t>
      </w:r>
    </w:p>
    <w:p w:rsidR="00744E27" w:rsidRPr="00744E27" w:rsidRDefault="00744E27" w:rsidP="00744E27">
      <w:pPr>
        <w:adjustRightInd w:val="0"/>
        <w:snapToGrid w:val="0"/>
        <w:spacing w:afterLines="50" w:after="180" w:line="400" w:lineRule="exact"/>
        <w:ind w:left="480"/>
        <w:rPr>
          <w:rFonts w:ascii="Times New Roman" w:eastAsia="標楷體" w:hAnsi="Times New Roman"/>
          <w:sz w:val="32"/>
          <w:szCs w:val="32"/>
        </w:rPr>
      </w:pPr>
      <w:r w:rsidRPr="00744E27">
        <w:rPr>
          <w:rFonts w:ascii="Times New Roman" w:eastAsia="標楷體" w:hAnsi="Times New Roman" w:hint="eastAsia"/>
          <w:sz w:val="32"/>
          <w:szCs w:val="32"/>
        </w:rPr>
        <w:t xml:space="preserve">4. </w:t>
      </w:r>
      <w:r w:rsidRPr="00744E27">
        <w:rPr>
          <w:rFonts w:ascii="Times New Roman" w:eastAsia="標楷體" w:hAnsi="Times New Roman" w:hint="eastAsia"/>
          <w:sz w:val="32"/>
          <w:szCs w:val="32"/>
        </w:rPr>
        <w:t>推動產業或制度性合作及洽簽議題別協定（堆積木），逐步建構未來簽署</w:t>
      </w:r>
      <w:r w:rsidRPr="00744E27">
        <w:rPr>
          <w:rFonts w:ascii="Times New Roman" w:eastAsia="標楷體" w:hAnsi="Times New Roman" w:hint="eastAsia"/>
          <w:sz w:val="32"/>
          <w:szCs w:val="32"/>
        </w:rPr>
        <w:t>FTA/ECA</w:t>
      </w:r>
      <w:r w:rsidRPr="00744E27">
        <w:rPr>
          <w:rFonts w:ascii="Times New Roman" w:eastAsia="標楷體" w:hAnsi="Times New Roman" w:hint="eastAsia"/>
          <w:sz w:val="32"/>
          <w:szCs w:val="32"/>
        </w:rPr>
        <w:t>之基礎。</w:t>
      </w:r>
    </w:p>
    <w:p w:rsidR="00744E27" w:rsidRPr="00744E27" w:rsidRDefault="00744E27" w:rsidP="00744E27">
      <w:pPr>
        <w:adjustRightInd w:val="0"/>
        <w:snapToGrid w:val="0"/>
        <w:spacing w:afterLines="50" w:after="180" w:line="400" w:lineRule="exact"/>
        <w:ind w:left="480"/>
        <w:rPr>
          <w:rFonts w:ascii="Times New Roman" w:eastAsia="標楷體" w:hAnsi="Times New Roman"/>
          <w:sz w:val="32"/>
          <w:szCs w:val="32"/>
        </w:rPr>
      </w:pPr>
      <w:r w:rsidRPr="00744E27">
        <w:rPr>
          <w:rFonts w:ascii="Times New Roman" w:eastAsia="標楷體" w:hAnsi="Times New Roman"/>
          <w:sz w:val="32"/>
          <w:szCs w:val="32"/>
        </w:rPr>
        <w:t xml:space="preserve"> </w:t>
      </w:r>
    </w:p>
    <w:p w:rsidR="00744E27" w:rsidRPr="00744E27" w:rsidRDefault="00744E27" w:rsidP="00744E27">
      <w:pPr>
        <w:adjustRightInd w:val="0"/>
        <w:snapToGrid w:val="0"/>
        <w:spacing w:afterLines="50" w:after="180" w:line="400" w:lineRule="exact"/>
        <w:ind w:left="480"/>
        <w:rPr>
          <w:rFonts w:ascii="Times New Roman" w:eastAsia="標楷體" w:hAnsi="Times New Roman"/>
          <w:sz w:val="32"/>
          <w:szCs w:val="32"/>
        </w:rPr>
      </w:pPr>
      <w:r w:rsidRPr="00744E27">
        <w:rPr>
          <w:rFonts w:ascii="Times New Roman" w:eastAsia="標楷體" w:hAnsi="Times New Roman" w:hint="eastAsia"/>
          <w:sz w:val="32"/>
          <w:szCs w:val="32"/>
        </w:rPr>
        <w:t>五、</w:t>
      </w:r>
      <w:r w:rsidRPr="00744E27">
        <w:rPr>
          <w:rFonts w:ascii="Times New Roman" w:eastAsia="標楷體" w:hAnsi="Times New Roman" w:hint="eastAsia"/>
          <w:sz w:val="32"/>
          <w:szCs w:val="32"/>
        </w:rPr>
        <w:tab/>
      </w:r>
      <w:r w:rsidRPr="00744E27">
        <w:rPr>
          <w:rFonts w:ascii="Times New Roman" w:eastAsia="標楷體" w:hAnsi="Times New Roman" w:hint="eastAsia"/>
          <w:sz w:val="32"/>
          <w:szCs w:val="32"/>
        </w:rPr>
        <w:t>國內推動機制</w:t>
      </w:r>
    </w:p>
    <w:p w:rsidR="00744E27" w:rsidRPr="00744E27" w:rsidRDefault="00744E27" w:rsidP="00744E27">
      <w:pPr>
        <w:adjustRightInd w:val="0"/>
        <w:snapToGrid w:val="0"/>
        <w:spacing w:afterLines="50" w:after="180" w:line="400" w:lineRule="exact"/>
        <w:ind w:left="480"/>
        <w:rPr>
          <w:rFonts w:ascii="Times New Roman" w:eastAsia="標楷體" w:hAnsi="Times New Roman"/>
          <w:sz w:val="32"/>
          <w:szCs w:val="32"/>
        </w:rPr>
      </w:pPr>
      <w:r w:rsidRPr="00744E27">
        <w:rPr>
          <w:rFonts w:ascii="Times New Roman" w:eastAsia="標楷體" w:hAnsi="Times New Roman" w:hint="eastAsia"/>
          <w:sz w:val="32"/>
          <w:szCs w:val="32"/>
        </w:rPr>
        <w:t>強化運作機制及談判團隊：提升</w:t>
      </w:r>
      <w:r w:rsidRPr="00744E27">
        <w:rPr>
          <w:rFonts w:ascii="Times New Roman" w:eastAsia="標楷體" w:hAnsi="Times New Roman" w:hint="eastAsia"/>
          <w:sz w:val="32"/>
          <w:szCs w:val="32"/>
        </w:rPr>
        <w:t>FTA/ECA</w:t>
      </w:r>
      <w:r w:rsidRPr="00744E27">
        <w:rPr>
          <w:rFonts w:ascii="Times New Roman" w:eastAsia="標楷體" w:hAnsi="Times New Roman" w:hint="eastAsia"/>
          <w:sz w:val="32"/>
          <w:szCs w:val="32"/>
        </w:rPr>
        <w:t>決策機制層級，由行政院院長兼任「國際經貿策略小組」召集人，確立國家發展方向及指導方針，促使各部會全心配合，並成立「產學諮詢會」強化與產學對話溝通管道。談判團隊則由</w:t>
      </w:r>
      <w:r w:rsidR="00053F81">
        <w:rPr>
          <w:rFonts w:ascii="Times New Roman" w:eastAsia="標楷體" w:hAnsi="Times New Roman" w:hint="eastAsia"/>
          <w:sz w:val="32"/>
          <w:szCs w:val="32"/>
        </w:rPr>
        <w:t>本</w:t>
      </w:r>
      <w:r w:rsidRPr="00744E27">
        <w:rPr>
          <w:rFonts w:ascii="Times New Roman" w:eastAsia="標楷體" w:hAnsi="Times New Roman" w:hint="eastAsia"/>
          <w:sz w:val="32"/>
          <w:szCs w:val="32"/>
        </w:rPr>
        <w:t>部及各部會指派專人組成，</w:t>
      </w:r>
      <w:r w:rsidR="00053F81">
        <w:rPr>
          <w:rFonts w:ascii="Times New Roman" w:eastAsia="標楷體" w:hAnsi="Times New Roman" w:hint="eastAsia"/>
          <w:sz w:val="32"/>
          <w:szCs w:val="32"/>
        </w:rPr>
        <w:t>並</w:t>
      </w:r>
      <w:r w:rsidRPr="00744E27">
        <w:rPr>
          <w:rFonts w:ascii="Times New Roman" w:eastAsia="標楷體" w:hAnsi="Times New Roman" w:hint="eastAsia"/>
          <w:sz w:val="32"/>
          <w:szCs w:val="32"/>
        </w:rPr>
        <w:t>由</w:t>
      </w:r>
      <w:r w:rsidR="00053F81">
        <w:rPr>
          <w:rFonts w:ascii="Times New Roman" w:eastAsia="標楷體" w:hAnsi="Times New Roman" w:hint="eastAsia"/>
          <w:sz w:val="32"/>
          <w:szCs w:val="32"/>
        </w:rPr>
        <w:t>本</w:t>
      </w:r>
      <w:r w:rsidRPr="00744E27">
        <w:rPr>
          <w:rFonts w:ascii="Times New Roman" w:eastAsia="標楷體" w:hAnsi="Times New Roman" w:hint="eastAsia"/>
          <w:sz w:val="32"/>
          <w:szCs w:val="32"/>
        </w:rPr>
        <w:t>部專任總談判代表之常務次長領軍，負責對外談判。</w:t>
      </w:r>
    </w:p>
    <w:p w:rsidR="00E3659A" w:rsidRPr="00744E27" w:rsidRDefault="00744E27" w:rsidP="00744E27">
      <w:pPr>
        <w:adjustRightInd w:val="0"/>
        <w:snapToGrid w:val="0"/>
        <w:spacing w:afterLines="50" w:after="180" w:line="400" w:lineRule="exact"/>
        <w:ind w:left="480"/>
        <w:rPr>
          <w:rFonts w:ascii="Times New Roman" w:eastAsia="標楷體" w:hAnsi="Times New Roman"/>
          <w:sz w:val="32"/>
          <w:szCs w:val="32"/>
        </w:rPr>
      </w:pPr>
      <w:r w:rsidRPr="00744E27">
        <w:rPr>
          <w:rFonts w:ascii="Times New Roman" w:eastAsia="標楷體" w:hAnsi="Times New Roman" w:hint="eastAsia"/>
          <w:sz w:val="32"/>
          <w:szCs w:val="32"/>
        </w:rPr>
        <w:t>加速完成準備工作：為使談判工作順利進行，將整合跨部會之研究資源，全面啟動各部會檢討機制，檢討不合時宜之監管法規及與國際最佳作法之落差，提出革新及配套規劃，以協助調整經濟與產業結構體質，並針對民間與立法部門建立多元之宣導與溝通管道。</w:t>
      </w:r>
    </w:p>
    <w:sectPr w:rsidR="00E3659A" w:rsidRPr="00744E27" w:rsidSect="00A4391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3DE" w:rsidRDefault="001373DE" w:rsidP="00CF3622">
      <w:r>
        <w:separator/>
      </w:r>
    </w:p>
  </w:endnote>
  <w:endnote w:type="continuationSeparator" w:id="0">
    <w:p w:rsidR="001373DE" w:rsidRDefault="001373DE" w:rsidP="00CF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3DE" w:rsidRDefault="001373DE" w:rsidP="00CF3622">
      <w:r>
        <w:separator/>
      </w:r>
    </w:p>
  </w:footnote>
  <w:footnote w:type="continuationSeparator" w:id="0">
    <w:p w:rsidR="001373DE" w:rsidRDefault="001373DE" w:rsidP="00CF3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D3E"/>
    <w:multiLevelType w:val="hybridMultilevel"/>
    <w:tmpl w:val="2FBE0B74"/>
    <w:lvl w:ilvl="0" w:tplc="3C5876C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D8A7FE2"/>
    <w:multiLevelType w:val="hybridMultilevel"/>
    <w:tmpl w:val="5B02DA5E"/>
    <w:lvl w:ilvl="0" w:tplc="EBF6FF6C">
      <w:start w:val="1"/>
      <w:numFmt w:val="ideographLegalTraditional"/>
      <w:lvlText w:val="%1、"/>
      <w:lvlJc w:val="left"/>
      <w:pPr>
        <w:tabs>
          <w:tab w:val="num" w:pos="720"/>
        </w:tabs>
        <w:ind w:left="720" w:hanging="720"/>
      </w:pPr>
      <w:rPr>
        <w:rFonts w:cs="Times New Roman" w:hint="default"/>
      </w:rPr>
    </w:lvl>
    <w:lvl w:ilvl="1" w:tplc="DC7653EA">
      <w:start w:val="1"/>
      <w:numFmt w:val="taiwaneseCountingThousand"/>
      <w:lvlText w:val="%2、"/>
      <w:lvlJc w:val="left"/>
      <w:pPr>
        <w:tabs>
          <w:tab w:val="num" w:pos="1200"/>
        </w:tabs>
        <w:ind w:left="1200" w:hanging="720"/>
      </w:pPr>
      <w:rPr>
        <w:rFonts w:cs="Times New Roman" w:hint="default"/>
        <w:color w:val="auto"/>
      </w:rPr>
    </w:lvl>
    <w:lvl w:ilvl="2" w:tplc="0409001B">
      <w:start w:val="1"/>
      <w:numFmt w:val="lowerRoman"/>
      <w:lvlText w:val="%3."/>
      <w:lvlJc w:val="right"/>
      <w:pPr>
        <w:tabs>
          <w:tab w:val="num" w:pos="1440"/>
        </w:tabs>
        <w:ind w:left="1440" w:hanging="480"/>
      </w:pPr>
      <w:rPr>
        <w:rFonts w:cs="Times New Roman"/>
      </w:rPr>
    </w:lvl>
    <w:lvl w:ilvl="3" w:tplc="D5943BCE">
      <w:start w:val="1"/>
      <w:numFmt w:val="taiwaneseCountingThousand"/>
      <w:lvlText w:val="(%4)"/>
      <w:lvlJc w:val="left"/>
      <w:pPr>
        <w:ind w:left="1571" w:hanging="720"/>
      </w:pPr>
      <w:rPr>
        <w:rFonts w:ascii="Times New Roman" w:hAnsi="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29723364"/>
    <w:multiLevelType w:val="hybridMultilevel"/>
    <w:tmpl w:val="A7DC50BC"/>
    <w:lvl w:ilvl="0" w:tplc="6B9250E2">
      <w:start w:val="1"/>
      <w:numFmt w:val="decimal"/>
      <w:lvlText w:val="%1."/>
      <w:lvlJc w:val="left"/>
      <w:pPr>
        <w:ind w:left="1800" w:hanging="84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360406E6"/>
    <w:multiLevelType w:val="hybridMultilevel"/>
    <w:tmpl w:val="C8AAB63C"/>
    <w:lvl w:ilvl="0" w:tplc="DC7653EA">
      <w:start w:val="1"/>
      <w:numFmt w:val="taiwaneseCountingThousand"/>
      <w:lvlText w:val="%1、"/>
      <w:lvlJc w:val="left"/>
      <w:pPr>
        <w:tabs>
          <w:tab w:val="num" w:pos="1680"/>
        </w:tabs>
        <w:ind w:left="1680" w:hanging="720"/>
      </w:pPr>
      <w:rPr>
        <w:rFonts w:cs="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4D75560A"/>
    <w:multiLevelType w:val="hybridMultilevel"/>
    <w:tmpl w:val="9782F310"/>
    <w:lvl w:ilvl="0" w:tplc="64A0B2DE">
      <w:start w:val="1"/>
      <w:numFmt w:val="taiwaneseCountingThousand"/>
      <w:lvlText w:val="(%1)"/>
      <w:lvlJc w:val="left"/>
      <w:pPr>
        <w:ind w:left="380" w:hanging="3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6B7544DE"/>
    <w:multiLevelType w:val="hybridMultilevel"/>
    <w:tmpl w:val="FF3AE3CC"/>
    <w:lvl w:ilvl="0" w:tplc="D5943BCE">
      <w:start w:val="1"/>
      <w:numFmt w:val="taiwaneseCountingThousand"/>
      <w:lvlText w:val="(%1)"/>
      <w:lvlJc w:val="left"/>
      <w:pPr>
        <w:ind w:left="1571"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EC96E2E"/>
    <w:multiLevelType w:val="hybridMultilevel"/>
    <w:tmpl w:val="0D84D5F8"/>
    <w:lvl w:ilvl="0" w:tplc="450C69D2">
      <w:start w:val="1"/>
      <w:numFmt w:val="decimal"/>
      <w:lvlText w:val="(%1)"/>
      <w:lvlJc w:val="left"/>
      <w:pPr>
        <w:ind w:left="2141" w:hanging="864"/>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B8"/>
    <w:rsid w:val="000055B3"/>
    <w:rsid w:val="000129F8"/>
    <w:rsid w:val="000166FD"/>
    <w:rsid w:val="0002433E"/>
    <w:rsid w:val="00027806"/>
    <w:rsid w:val="0004339C"/>
    <w:rsid w:val="00050E94"/>
    <w:rsid w:val="00053F81"/>
    <w:rsid w:val="001212A0"/>
    <w:rsid w:val="001373DE"/>
    <w:rsid w:val="001705F4"/>
    <w:rsid w:val="0018582D"/>
    <w:rsid w:val="001958FA"/>
    <w:rsid w:val="001A6D10"/>
    <w:rsid w:val="001B2C7A"/>
    <w:rsid w:val="001B58F7"/>
    <w:rsid w:val="001C299F"/>
    <w:rsid w:val="0022467C"/>
    <w:rsid w:val="0025083A"/>
    <w:rsid w:val="00264A8E"/>
    <w:rsid w:val="002741A7"/>
    <w:rsid w:val="00293D13"/>
    <w:rsid w:val="002A1FB9"/>
    <w:rsid w:val="002B48AB"/>
    <w:rsid w:val="002C018D"/>
    <w:rsid w:val="00362052"/>
    <w:rsid w:val="00364006"/>
    <w:rsid w:val="003742DE"/>
    <w:rsid w:val="00377991"/>
    <w:rsid w:val="003D1D2C"/>
    <w:rsid w:val="003E2767"/>
    <w:rsid w:val="003F7341"/>
    <w:rsid w:val="004441E5"/>
    <w:rsid w:val="0046470F"/>
    <w:rsid w:val="0050373B"/>
    <w:rsid w:val="00540CFE"/>
    <w:rsid w:val="005C3E8E"/>
    <w:rsid w:val="005C4D60"/>
    <w:rsid w:val="006569E2"/>
    <w:rsid w:val="00685AB8"/>
    <w:rsid w:val="006D682E"/>
    <w:rsid w:val="006F2E95"/>
    <w:rsid w:val="007134BA"/>
    <w:rsid w:val="00731D71"/>
    <w:rsid w:val="00744E27"/>
    <w:rsid w:val="00745AE3"/>
    <w:rsid w:val="00785452"/>
    <w:rsid w:val="007C3897"/>
    <w:rsid w:val="007F5E37"/>
    <w:rsid w:val="00842752"/>
    <w:rsid w:val="0084717B"/>
    <w:rsid w:val="00855874"/>
    <w:rsid w:val="00857592"/>
    <w:rsid w:val="00870429"/>
    <w:rsid w:val="00883038"/>
    <w:rsid w:val="008E3977"/>
    <w:rsid w:val="008E40BD"/>
    <w:rsid w:val="00937422"/>
    <w:rsid w:val="009C6211"/>
    <w:rsid w:val="009D5C2F"/>
    <w:rsid w:val="009E5F89"/>
    <w:rsid w:val="00A32192"/>
    <w:rsid w:val="00A377A1"/>
    <w:rsid w:val="00A43918"/>
    <w:rsid w:val="00A73550"/>
    <w:rsid w:val="00B20F86"/>
    <w:rsid w:val="00B71E65"/>
    <w:rsid w:val="00B74E99"/>
    <w:rsid w:val="00B77C53"/>
    <w:rsid w:val="00BB6954"/>
    <w:rsid w:val="00BF1139"/>
    <w:rsid w:val="00C42C57"/>
    <w:rsid w:val="00C94344"/>
    <w:rsid w:val="00C96239"/>
    <w:rsid w:val="00CA28B1"/>
    <w:rsid w:val="00CB745C"/>
    <w:rsid w:val="00CF1D0C"/>
    <w:rsid w:val="00CF3622"/>
    <w:rsid w:val="00D16FDE"/>
    <w:rsid w:val="00D30C2C"/>
    <w:rsid w:val="00D36DA8"/>
    <w:rsid w:val="00D759FD"/>
    <w:rsid w:val="00D93D09"/>
    <w:rsid w:val="00DC7001"/>
    <w:rsid w:val="00DD2ADC"/>
    <w:rsid w:val="00E161E3"/>
    <w:rsid w:val="00E32D59"/>
    <w:rsid w:val="00E3659A"/>
    <w:rsid w:val="00E75237"/>
    <w:rsid w:val="00E944DC"/>
    <w:rsid w:val="00EC1476"/>
    <w:rsid w:val="00EC53CB"/>
    <w:rsid w:val="00ED1661"/>
    <w:rsid w:val="00EF4F68"/>
    <w:rsid w:val="00F014D9"/>
    <w:rsid w:val="00F6191C"/>
    <w:rsid w:val="00FD41B8"/>
    <w:rsid w:val="00FD514F"/>
    <w:rsid w:val="00FF2A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1B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uiPriority w:val="99"/>
    <w:rsid w:val="00FD41B8"/>
    <w:pPr>
      <w:ind w:leftChars="200" w:left="480"/>
    </w:pPr>
    <w:rPr>
      <w:rFonts w:ascii="標楷體" w:eastAsia="標楷體" w:hAnsi="標楷體" w:cs="標楷體"/>
      <w:kern w:val="0"/>
      <w:sz w:val="32"/>
      <w:szCs w:val="32"/>
    </w:rPr>
  </w:style>
  <w:style w:type="paragraph" w:styleId="a3">
    <w:name w:val="List Paragraph"/>
    <w:basedOn w:val="a"/>
    <w:uiPriority w:val="99"/>
    <w:qFormat/>
    <w:rsid w:val="00FD41B8"/>
    <w:pPr>
      <w:ind w:leftChars="200" w:left="480"/>
    </w:pPr>
  </w:style>
  <w:style w:type="paragraph" w:styleId="a4">
    <w:name w:val="Balloon Text"/>
    <w:basedOn w:val="a"/>
    <w:link w:val="a5"/>
    <w:uiPriority w:val="99"/>
    <w:semiHidden/>
    <w:rsid w:val="00FD41B8"/>
    <w:rPr>
      <w:rFonts w:ascii="Cambria" w:hAnsi="Cambria"/>
      <w:sz w:val="18"/>
      <w:szCs w:val="18"/>
    </w:rPr>
  </w:style>
  <w:style w:type="character" w:customStyle="1" w:styleId="a5">
    <w:name w:val="註解方塊文字 字元"/>
    <w:link w:val="a4"/>
    <w:uiPriority w:val="99"/>
    <w:semiHidden/>
    <w:locked/>
    <w:rsid w:val="00FD41B8"/>
    <w:rPr>
      <w:rFonts w:ascii="Cambria" w:eastAsia="新細明體" w:hAnsi="Cambria" w:cs="Times New Roman"/>
      <w:sz w:val="18"/>
      <w:szCs w:val="18"/>
    </w:rPr>
  </w:style>
  <w:style w:type="paragraph" w:styleId="a6">
    <w:name w:val="header"/>
    <w:basedOn w:val="a"/>
    <w:link w:val="a7"/>
    <w:uiPriority w:val="99"/>
    <w:rsid w:val="00CF3622"/>
    <w:pPr>
      <w:tabs>
        <w:tab w:val="center" w:pos="4153"/>
        <w:tab w:val="right" w:pos="8306"/>
      </w:tabs>
      <w:snapToGrid w:val="0"/>
    </w:pPr>
    <w:rPr>
      <w:sz w:val="20"/>
      <w:szCs w:val="20"/>
    </w:rPr>
  </w:style>
  <w:style w:type="character" w:customStyle="1" w:styleId="a7">
    <w:name w:val="頁首 字元"/>
    <w:link w:val="a6"/>
    <w:uiPriority w:val="99"/>
    <w:locked/>
    <w:rsid w:val="00CF3622"/>
    <w:rPr>
      <w:rFonts w:cs="Times New Roman"/>
      <w:sz w:val="20"/>
      <w:szCs w:val="20"/>
    </w:rPr>
  </w:style>
  <w:style w:type="paragraph" w:styleId="a8">
    <w:name w:val="footer"/>
    <w:basedOn w:val="a"/>
    <w:link w:val="a9"/>
    <w:uiPriority w:val="99"/>
    <w:rsid w:val="00CF3622"/>
    <w:pPr>
      <w:tabs>
        <w:tab w:val="center" w:pos="4153"/>
        <w:tab w:val="right" w:pos="8306"/>
      </w:tabs>
      <w:snapToGrid w:val="0"/>
    </w:pPr>
    <w:rPr>
      <w:sz w:val="20"/>
      <w:szCs w:val="20"/>
    </w:rPr>
  </w:style>
  <w:style w:type="character" w:customStyle="1" w:styleId="a9">
    <w:name w:val="頁尾 字元"/>
    <w:link w:val="a8"/>
    <w:uiPriority w:val="99"/>
    <w:locked/>
    <w:rsid w:val="00CF3622"/>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1B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uiPriority w:val="99"/>
    <w:rsid w:val="00FD41B8"/>
    <w:pPr>
      <w:ind w:leftChars="200" w:left="480"/>
    </w:pPr>
    <w:rPr>
      <w:rFonts w:ascii="標楷體" w:eastAsia="標楷體" w:hAnsi="標楷體" w:cs="標楷體"/>
      <w:kern w:val="0"/>
      <w:sz w:val="32"/>
      <w:szCs w:val="32"/>
    </w:rPr>
  </w:style>
  <w:style w:type="paragraph" w:styleId="a3">
    <w:name w:val="List Paragraph"/>
    <w:basedOn w:val="a"/>
    <w:uiPriority w:val="99"/>
    <w:qFormat/>
    <w:rsid w:val="00FD41B8"/>
    <w:pPr>
      <w:ind w:leftChars="200" w:left="480"/>
    </w:pPr>
  </w:style>
  <w:style w:type="paragraph" w:styleId="a4">
    <w:name w:val="Balloon Text"/>
    <w:basedOn w:val="a"/>
    <w:link w:val="a5"/>
    <w:uiPriority w:val="99"/>
    <w:semiHidden/>
    <w:rsid w:val="00FD41B8"/>
    <w:rPr>
      <w:rFonts w:ascii="Cambria" w:hAnsi="Cambria"/>
      <w:sz w:val="18"/>
      <w:szCs w:val="18"/>
    </w:rPr>
  </w:style>
  <w:style w:type="character" w:customStyle="1" w:styleId="a5">
    <w:name w:val="註解方塊文字 字元"/>
    <w:link w:val="a4"/>
    <w:uiPriority w:val="99"/>
    <w:semiHidden/>
    <w:locked/>
    <w:rsid w:val="00FD41B8"/>
    <w:rPr>
      <w:rFonts w:ascii="Cambria" w:eastAsia="新細明體" w:hAnsi="Cambria" w:cs="Times New Roman"/>
      <w:sz w:val="18"/>
      <w:szCs w:val="18"/>
    </w:rPr>
  </w:style>
  <w:style w:type="paragraph" w:styleId="a6">
    <w:name w:val="header"/>
    <w:basedOn w:val="a"/>
    <w:link w:val="a7"/>
    <w:uiPriority w:val="99"/>
    <w:rsid w:val="00CF3622"/>
    <w:pPr>
      <w:tabs>
        <w:tab w:val="center" w:pos="4153"/>
        <w:tab w:val="right" w:pos="8306"/>
      </w:tabs>
      <w:snapToGrid w:val="0"/>
    </w:pPr>
    <w:rPr>
      <w:sz w:val="20"/>
      <w:szCs w:val="20"/>
    </w:rPr>
  </w:style>
  <w:style w:type="character" w:customStyle="1" w:styleId="a7">
    <w:name w:val="頁首 字元"/>
    <w:link w:val="a6"/>
    <w:uiPriority w:val="99"/>
    <w:locked/>
    <w:rsid w:val="00CF3622"/>
    <w:rPr>
      <w:rFonts w:cs="Times New Roman"/>
      <w:sz w:val="20"/>
      <w:szCs w:val="20"/>
    </w:rPr>
  </w:style>
  <w:style w:type="paragraph" w:styleId="a8">
    <w:name w:val="footer"/>
    <w:basedOn w:val="a"/>
    <w:link w:val="a9"/>
    <w:uiPriority w:val="99"/>
    <w:rsid w:val="00CF3622"/>
    <w:pPr>
      <w:tabs>
        <w:tab w:val="center" w:pos="4153"/>
        <w:tab w:val="right" w:pos="8306"/>
      </w:tabs>
      <w:snapToGrid w:val="0"/>
    </w:pPr>
    <w:rPr>
      <w:sz w:val="20"/>
      <w:szCs w:val="20"/>
    </w:rPr>
  </w:style>
  <w:style w:type="character" w:customStyle="1" w:styleId="a9">
    <w:name w:val="頁尾 字元"/>
    <w:link w:val="a8"/>
    <w:uiPriority w:val="99"/>
    <w:locked/>
    <w:rsid w:val="00CF3622"/>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2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EF69-988E-4BAC-A4D8-B84B2326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701</Words>
  <Characters>3999</Characters>
  <Application>Microsoft Office Word</Application>
  <DocSecurity>0</DocSecurity>
  <Lines>33</Lines>
  <Paragraphs>9</Paragraphs>
  <ScaleCrop>false</ScaleCrop>
  <Company>MOEA</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dc:creator>
  <cp:lastModifiedBy>梁書寧</cp:lastModifiedBy>
  <cp:revision>7</cp:revision>
  <cp:lastPrinted>2013-02-25T09:44:00Z</cp:lastPrinted>
  <dcterms:created xsi:type="dcterms:W3CDTF">2013-03-18T06:08:00Z</dcterms:created>
  <dcterms:modified xsi:type="dcterms:W3CDTF">2013-03-28T04:00:00Z</dcterms:modified>
</cp:coreProperties>
</file>