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2CD" w:rsidRPr="002872CD" w:rsidRDefault="002872CD" w:rsidP="002872CD">
      <w:pPr>
        <w:spacing w:before="4" w:afterLines="25" w:after="90" w:line="520" w:lineRule="exact"/>
        <w:rPr>
          <w:rFonts w:ascii="Times New Roman" w:eastAsia="標楷體" w:hAnsi="Times New Roman"/>
          <w:b/>
          <w:color w:val="000000"/>
          <w:sz w:val="36"/>
          <w:szCs w:val="36"/>
        </w:rPr>
      </w:pPr>
      <w:r w:rsidRPr="002872CD">
        <w:rPr>
          <w:rFonts w:ascii="Times New Roman" w:eastAsia="標楷體" w:hAnsi="Times New Roman" w:hint="eastAsia"/>
          <w:b/>
          <w:color w:val="000000"/>
          <w:sz w:val="36"/>
          <w:szCs w:val="36"/>
        </w:rPr>
        <w:t>（工程會新聞稿）</w:t>
      </w:r>
      <w:bookmarkStart w:id="0" w:name="_GoBack"/>
      <w:bookmarkEnd w:id="0"/>
    </w:p>
    <w:p w:rsidR="00A35CD1" w:rsidRPr="00605562" w:rsidRDefault="00A35CD1" w:rsidP="00417CC7">
      <w:pPr>
        <w:spacing w:before="4" w:afterLines="25" w:after="90" w:line="520" w:lineRule="exact"/>
        <w:jc w:val="right"/>
        <w:rPr>
          <w:rFonts w:ascii="Times New Roman" w:eastAsia="標楷體" w:hAnsi="Times New Roman"/>
          <w:color w:val="000000"/>
          <w:sz w:val="28"/>
          <w:szCs w:val="28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27"/>
          <w:attr w:name="Month" w:val="7"/>
          <w:attr w:name="Year" w:val="2017"/>
        </w:smartTagPr>
        <w:r w:rsidRPr="00605562">
          <w:rPr>
            <w:rFonts w:ascii="Times New Roman" w:eastAsia="標楷體" w:hAnsi="Times New Roman" w:hint="eastAsia"/>
            <w:color w:val="000000"/>
            <w:sz w:val="28"/>
            <w:szCs w:val="28"/>
          </w:rPr>
          <w:t>中華民國</w:t>
        </w:r>
        <w:r w:rsidRPr="00605562">
          <w:rPr>
            <w:rFonts w:ascii="Times New Roman" w:eastAsia="標楷體" w:hAnsi="Times New Roman"/>
            <w:color w:val="000000"/>
            <w:sz w:val="28"/>
            <w:szCs w:val="28"/>
          </w:rPr>
          <w:t>10</w:t>
        </w:r>
        <w:r>
          <w:rPr>
            <w:rFonts w:ascii="Times New Roman" w:eastAsia="標楷體" w:hAnsi="Times New Roman"/>
            <w:color w:val="000000"/>
            <w:sz w:val="28"/>
            <w:szCs w:val="28"/>
          </w:rPr>
          <w:t>6</w:t>
        </w:r>
        <w:r w:rsidRPr="00605562">
          <w:rPr>
            <w:rFonts w:ascii="Times New Roman" w:eastAsia="標楷體" w:hAnsi="Times New Roman" w:hint="eastAsia"/>
            <w:color w:val="000000"/>
            <w:sz w:val="28"/>
            <w:szCs w:val="28"/>
          </w:rPr>
          <w:t>年</w:t>
        </w:r>
        <w:r>
          <w:rPr>
            <w:rFonts w:ascii="Times New Roman" w:eastAsia="標楷體" w:hAnsi="Times New Roman"/>
            <w:color w:val="000000"/>
            <w:sz w:val="28"/>
            <w:szCs w:val="28"/>
          </w:rPr>
          <w:t>7</w:t>
        </w:r>
        <w:r w:rsidRPr="00605562">
          <w:rPr>
            <w:rFonts w:ascii="Times New Roman" w:eastAsia="標楷體" w:hAnsi="Times New Roman" w:hint="eastAsia"/>
            <w:color w:val="000000"/>
            <w:sz w:val="28"/>
            <w:szCs w:val="28"/>
          </w:rPr>
          <w:t>月</w:t>
        </w:r>
        <w:r>
          <w:rPr>
            <w:rFonts w:ascii="Times New Roman" w:eastAsia="標楷體" w:hAnsi="Times New Roman"/>
            <w:color w:val="000000"/>
            <w:sz w:val="28"/>
            <w:szCs w:val="28"/>
          </w:rPr>
          <w:t>27</w:t>
        </w:r>
        <w:r w:rsidRPr="00605562">
          <w:rPr>
            <w:rFonts w:ascii="Times New Roman" w:eastAsia="標楷體" w:hAnsi="Times New Roman" w:hint="eastAsia"/>
            <w:color w:val="000000"/>
            <w:sz w:val="28"/>
            <w:szCs w:val="28"/>
          </w:rPr>
          <w:t>日</w:t>
        </w:r>
      </w:smartTag>
    </w:p>
    <w:p w:rsidR="00A35CD1" w:rsidRDefault="00A35CD1" w:rsidP="00417CC7">
      <w:pPr>
        <w:spacing w:before="4" w:afterLines="25" w:after="90" w:line="520" w:lineRule="exact"/>
        <w:jc w:val="center"/>
        <w:rPr>
          <w:rFonts w:ascii="Times New Roman" w:eastAsia="標楷體" w:hAnsi="Times New Roman"/>
          <w:b/>
          <w:color w:val="000000"/>
          <w:sz w:val="32"/>
          <w:szCs w:val="32"/>
        </w:rPr>
      </w:pP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主動協處解決問題</w:t>
      </w:r>
      <w:r>
        <w:rPr>
          <w:rFonts w:ascii="Times New Roman" w:eastAsia="標楷體" w:hAnsi="Times New Roman"/>
          <w:b/>
          <w:color w:val="000000"/>
          <w:sz w:val="32"/>
          <w:szCs w:val="32"/>
        </w:rPr>
        <w:t xml:space="preserve">  </w:t>
      </w: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提升公共建設執行績效</w:t>
      </w:r>
    </w:p>
    <w:p w:rsidR="00A35CD1" w:rsidRPr="007D14CB" w:rsidRDefault="00A35CD1" w:rsidP="007D14CB">
      <w:pPr>
        <w:tabs>
          <w:tab w:val="num" w:pos="882"/>
        </w:tabs>
        <w:snapToGrid w:val="0"/>
        <w:spacing w:line="460" w:lineRule="exact"/>
        <w:ind w:firstLineChars="192" w:firstLine="614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本院公共工程委員會（以下簡稱本院工程會）</w:t>
      </w:r>
      <w:r w:rsidRPr="00867C5A">
        <w:rPr>
          <w:rFonts w:eastAsia="標楷體" w:hAnsi="標楷體" w:hint="eastAsia"/>
          <w:sz w:val="32"/>
          <w:szCs w:val="32"/>
        </w:rPr>
        <w:t>今（</w:t>
      </w:r>
      <w:r>
        <w:rPr>
          <w:rFonts w:eastAsia="標楷體" w:hAnsi="標楷體"/>
          <w:sz w:val="32"/>
          <w:szCs w:val="32"/>
        </w:rPr>
        <w:t>27</w:t>
      </w:r>
      <w:r w:rsidRPr="00867C5A">
        <w:rPr>
          <w:rFonts w:eastAsia="標楷體" w:hAnsi="標楷體" w:hint="eastAsia"/>
          <w:sz w:val="32"/>
          <w:szCs w:val="32"/>
        </w:rPr>
        <w:t>）日在行政院會</w:t>
      </w:r>
      <w:r>
        <w:rPr>
          <w:rFonts w:eastAsia="標楷體" w:hAnsi="標楷體" w:hint="eastAsia"/>
          <w:sz w:val="32"/>
          <w:szCs w:val="32"/>
        </w:rPr>
        <w:t>報告</w:t>
      </w:r>
      <w:r w:rsidRPr="00867C5A">
        <w:rPr>
          <w:rFonts w:eastAsia="標楷體" w:hAnsi="標楷體" w:hint="eastAsia"/>
          <w:sz w:val="32"/>
          <w:szCs w:val="32"/>
        </w:rPr>
        <w:t>「</w:t>
      </w:r>
      <w:r w:rsidRPr="00563B2B">
        <w:rPr>
          <w:rFonts w:eastAsia="標楷體" w:hAnsi="標楷體"/>
          <w:sz w:val="32"/>
          <w:szCs w:val="32"/>
        </w:rPr>
        <w:t>106</w:t>
      </w:r>
      <w:r w:rsidRPr="00563B2B">
        <w:rPr>
          <w:rFonts w:eastAsia="標楷體" w:hAnsi="標楷體" w:hint="eastAsia"/>
          <w:sz w:val="32"/>
          <w:szCs w:val="32"/>
        </w:rPr>
        <w:t>年度</w:t>
      </w:r>
      <w:r>
        <w:rPr>
          <w:rFonts w:eastAsia="標楷體" w:hAnsi="標楷體" w:hint="eastAsia"/>
          <w:sz w:val="32"/>
          <w:szCs w:val="32"/>
        </w:rPr>
        <w:t>上半年</w:t>
      </w:r>
      <w:r w:rsidRPr="00563B2B">
        <w:rPr>
          <w:rFonts w:eastAsia="標楷體" w:hAnsi="標楷體" w:hint="eastAsia"/>
          <w:sz w:val="32"/>
          <w:szCs w:val="32"/>
        </w:rPr>
        <w:t>公共建設推動辦理情形</w:t>
      </w:r>
      <w:r w:rsidRPr="00867C5A">
        <w:rPr>
          <w:rFonts w:eastAsia="標楷體" w:hAnsi="標楷體" w:hint="eastAsia"/>
          <w:sz w:val="32"/>
          <w:szCs w:val="32"/>
        </w:rPr>
        <w:t>」，</w:t>
      </w:r>
      <w:r w:rsidRPr="007D14CB">
        <w:rPr>
          <w:rFonts w:eastAsia="標楷體" w:hAnsi="標楷體" w:hint="eastAsia"/>
          <w:sz w:val="32"/>
          <w:szCs w:val="32"/>
        </w:rPr>
        <w:t>截至</w:t>
      </w:r>
      <w:r w:rsidRPr="007D14CB">
        <w:rPr>
          <w:rFonts w:eastAsia="標楷體" w:hAnsi="標楷體"/>
          <w:sz w:val="32"/>
          <w:szCs w:val="32"/>
        </w:rPr>
        <w:t>106</w:t>
      </w:r>
      <w:r w:rsidRPr="007D14CB">
        <w:rPr>
          <w:rFonts w:eastAsia="標楷體" w:hAnsi="標楷體" w:hint="eastAsia"/>
          <w:sz w:val="32"/>
          <w:szCs w:val="32"/>
        </w:rPr>
        <w:t>年</w:t>
      </w:r>
      <w:r>
        <w:rPr>
          <w:rFonts w:eastAsia="標楷體" w:hAnsi="標楷體"/>
          <w:sz w:val="32"/>
          <w:szCs w:val="32"/>
        </w:rPr>
        <w:t>6</w:t>
      </w:r>
      <w:r w:rsidRPr="007D14CB">
        <w:rPr>
          <w:rFonts w:eastAsia="標楷體" w:hAnsi="標楷體" w:hint="eastAsia"/>
          <w:sz w:val="32"/>
          <w:szCs w:val="32"/>
        </w:rPr>
        <w:t>月底，整體預算達成率</w:t>
      </w:r>
      <w:r>
        <w:rPr>
          <w:rFonts w:eastAsia="標楷體" w:hAnsi="標楷體"/>
          <w:sz w:val="32"/>
          <w:szCs w:val="32"/>
        </w:rPr>
        <w:t>38.42</w:t>
      </w:r>
      <w:r w:rsidRPr="007D14CB">
        <w:rPr>
          <w:rFonts w:eastAsia="標楷體" w:hAnsi="標楷體"/>
          <w:sz w:val="32"/>
          <w:szCs w:val="32"/>
        </w:rPr>
        <w:t>%</w:t>
      </w:r>
      <w:r w:rsidRPr="007D14CB">
        <w:rPr>
          <w:rFonts w:eastAsia="標楷體" w:hAnsi="標楷體" w:hint="eastAsia"/>
          <w:sz w:val="32"/>
          <w:szCs w:val="32"/>
        </w:rPr>
        <w:t>，高於</w:t>
      </w:r>
      <w:r w:rsidRPr="007D14CB">
        <w:rPr>
          <w:rFonts w:eastAsia="標楷體" w:hAnsi="標楷體"/>
          <w:sz w:val="32"/>
          <w:szCs w:val="32"/>
        </w:rPr>
        <w:t>105</w:t>
      </w:r>
      <w:r w:rsidRPr="007D14CB">
        <w:rPr>
          <w:rFonts w:eastAsia="標楷體" w:hAnsi="標楷體" w:hint="eastAsia"/>
          <w:sz w:val="32"/>
          <w:szCs w:val="32"/>
        </w:rPr>
        <w:t>年同期之</w:t>
      </w:r>
      <w:r>
        <w:rPr>
          <w:rFonts w:eastAsia="標楷體" w:hAnsi="標楷體"/>
          <w:sz w:val="32"/>
          <w:szCs w:val="32"/>
        </w:rPr>
        <w:t>36.72</w:t>
      </w:r>
      <w:r w:rsidRPr="007D14CB">
        <w:rPr>
          <w:rFonts w:eastAsia="標楷體" w:hAnsi="標楷體"/>
          <w:sz w:val="32"/>
          <w:szCs w:val="32"/>
        </w:rPr>
        <w:t>%</w:t>
      </w:r>
      <w:r w:rsidRPr="007D14CB">
        <w:rPr>
          <w:rFonts w:eastAsia="標楷體" w:hAnsi="標楷體" w:hint="eastAsia"/>
          <w:sz w:val="32"/>
          <w:szCs w:val="32"/>
        </w:rPr>
        <w:t>。</w:t>
      </w:r>
      <w:r>
        <w:rPr>
          <w:rFonts w:eastAsia="標楷體" w:hAnsi="標楷體" w:hint="eastAsia"/>
          <w:sz w:val="32"/>
          <w:szCs w:val="32"/>
        </w:rPr>
        <w:t>行政院林全院長</w:t>
      </w:r>
      <w:r w:rsidRPr="007D14CB">
        <w:rPr>
          <w:rFonts w:eastAsia="標楷體" w:hAnsi="標楷體" w:hint="eastAsia"/>
          <w:sz w:val="32"/>
          <w:szCs w:val="32"/>
        </w:rPr>
        <w:t>請各機關</w:t>
      </w:r>
      <w:r>
        <w:rPr>
          <w:rFonts w:eastAsia="標楷體" w:hAnsi="標楷體" w:hint="eastAsia"/>
          <w:sz w:val="32"/>
          <w:szCs w:val="32"/>
        </w:rPr>
        <w:t>加速推動各項建設，提升執行績效</w:t>
      </w:r>
      <w:r w:rsidRPr="007D14CB">
        <w:rPr>
          <w:rFonts w:eastAsia="標楷體" w:hAnsi="標楷體" w:hint="eastAsia"/>
          <w:sz w:val="32"/>
          <w:szCs w:val="32"/>
        </w:rPr>
        <w:t>。</w:t>
      </w:r>
    </w:p>
    <w:p w:rsidR="00A35CD1" w:rsidRPr="002C4A11" w:rsidRDefault="00A35CD1" w:rsidP="002C4A11">
      <w:pPr>
        <w:tabs>
          <w:tab w:val="num" w:pos="882"/>
        </w:tabs>
        <w:snapToGrid w:val="0"/>
        <w:spacing w:line="460" w:lineRule="exact"/>
        <w:ind w:firstLineChars="192" w:firstLine="614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本院</w:t>
      </w:r>
      <w:r w:rsidRPr="002C4A11">
        <w:rPr>
          <w:rFonts w:eastAsia="標楷體" w:hAnsi="標楷體" w:hint="eastAsia"/>
          <w:sz w:val="32"/>
          <w:szCs w:val="32"/>
        </w:rPr>
        <w:t>工程會表示為持續督促各部會加強推動公共建設，確保達成品質及啟用目標，除每月召開公共建設督導會報追蹤檢討外，並透過實地訪查持續加強管控各重大公共建設執行進度，加速公共建設預算執行。</w:t>
      </w:r>
      <w:r w:rsidRPr="002C4A11">
        <w:rPr>
          <w:rFonts w:eastAsia="標楷體" w:hAnsi="標楷體"/>
          <w:sz w:val="32"/>
          <w:szCs w:val="32"/>
        </w:rPr>
        <w:t>106</w:t>
      </w:r>
      <w:r w:rsidRPr="002C4A11">
        <w:rPr>
          <w:rFonts w:eastAsia="標楷體" w:hAnsi="標楷體" w:hint="eastAsia"/>
          <w:sz w:val="32"/>
          <w:szCs w:val="32"/>
        </w:rPr>
        <w:t>年度列管</w:t>
      </w:r>
      <w:r w:rsidRPr="002C4A11">
        <w:rPr>
          <w:rFonts w:eastAsia="標楷體" w:hAnsi="標楷體"/>
          <w:sz w:val="32"/>
          <w:szCs w:val="32"/>
        </w:rPr>
        <w:t>208</w:t>
      </w:r>
      <w:r w:rsidRPr="002C4A11">
        <w:rPr>
          <w:rFonts w:eastAsia="標楷體" w:hAnsi="標楷體" w:hint="eastAsia"/>
          <w:sz w:val="32"/>
          <w:szCs w:val="32"/>
        </w:rPr>
        <w:t>項計畫，可支用預算</w:t>
      </w:r>
      <w:r w:rsidRPr="002C4A11">
        <w:rPr>
          <w:rFonts w:eastAsia="標楷體" w:hAnsi="標楷體"/>
          <w:sz w:val="32"/>
          <w:szCs w:val="32"/>
        </w:rPr>
        <w:t>3,</w:t>
      </w:r>
      <w:r>
        <w:rPr>
          <w:rFonts w:eastAsia="標楷體" w:hAnsi="標楷體"/>
          <w:sz w:val="32"/>
          <w:szCs w:val="32"/>
        </w:rPr>
        <w:t>617.96</w:t>
      </w:r>
      <w:r w:rsidRPr="002C4A11">
        <w:rPr>
          <w:rFonts w:eastAsia="標楷體" w:hAnsi="標楷體" w:hint="eastAsia"/>
          <w:sz w:val="32"/>
          <w:szCs w:val="32"/>
        </w:rPr>
        <w:t>億元。截至</w:t>
      </w:r>
      <w:r w:rsidRPr="002C4A11">
        <w:rPr>
          <w:rFonts w:eastAsia="標楷體" w:hAnsi="標楷體"/>
          <w:sz w:val="32"/>
          <w:szCs w:val="32"/>
        </w:rPr>
        <w:t>106</w:t>
      </w:r>
      <w:r w:rsidRPr="002C4A11">
        <w:rPr>
          <w:rFonts w:eastAsia="標楷體" w:hAnsi="標楷體" w:hint="eastAsia"/>
          <w:sz w:val="32"/>
          <w:szCs w:val="32"/>
        </w:rPr>
        <w:t>年</w:t>
      </w:r>
      <w:r>
        <w:rPr>
          <w:rFonts w:eastAsia="標楷體" w:hAnsi="標楷體"/>
          <w:sz w:val="32"/>
          <w:szCs w:val="32"/>
        </w:rPr>
        <w:t>6</w:t>
      </w:r>
      <w:r w:rsidRPr="002C4A11">
        <w:rPr>
          <w:rFonts w:eastAsia="標楷體" w:hAnsi="標楷體" w:hint="eastAsia"/>
          <w:sz w:val="32"/>
          <w:szCs w:val="32"/>
        </w:rPr>
        <w:t>月底，已執行</w:t>
      </w:r>
      <w:r>
        <w:rPr>
          <w:rFonts w:eastAsia="標楷體" w:hAnsi="標楷體"/>
          <w:sz w:val="32"/>
          <w:szCs w:val="32"/>
        </w:rPr>
        <w:t>1,390.09</w:t>
      </w:r>
      <w:r w:rsidRPr="002C4A11">
        <w:rPr>
          <w:rFonts w:eastAsia="標楷體" w:hAnsi="標楷體" w:hint="eastAsia"/>
          <w:sz w:val="32"/>
          <w:szCs w:val="32"/>
        </w:rPr>
        <w:t>億元，分配預算執行率</w:t>
      </w:r>
      <w:r w:rsidRPr="002C4A11">
        <w:rPr>
          <w:rFonts w:eastAsia="標楷體" w:hAnsi="標楷體"/>
          <w:sz w:val="32"/>
          <w:szCs w:val="32"/>
        </w:rPr>
        <w:t>99.</w:t>
      </w:r>
      <w:r>
        <w:rPr>
          <w:rFonts w:eastAsia="標楷體" w:hAnsi="標楷體"/>
          <w:sz w:val="32"/>
          <w:szCs w:val="32"/>
        </w:rPr>
        <w:t>12</w:t>
      </w:r>
      <w:r w:rsidRPr="002C4A11">
        <w:rPr>
          <w:rFonts w:eastAsia="標楷體" w:hAnsi="標楷體"/>
          <w:sz w:val="32"/>
          <w:szCs w:val="32"/>
        </w:rPr>
        <w:t>%</w:t>
      </w:r>
      <w:r w:rsidRPr="002C4A11">
        <w:rPr>
          <w:rFonts w:eastAsia="標楷體" w:hAnsi="標楷體" w:hint="eastAsia"/>
          <w:sz w:val="32"/>
          <w:szCs w:val="32"/>
        </w:rPr>
        <w:t>，整體預算達成率</w:t>
      </w:r>
      <w:r>
        <w:rPr>
          <w:rFonts w:eastAsia="標楷體" w:hAnsi="標楷體"/>
          <w:sz w:val="32"/>
          <w:szCs w:val="32"/>
        </w:rPr>
        <w:t>38.42</w:t>
      </w:r>
      <w:r w:rsidRPr="002C4A11">
        <w:rPr>
          <w:rFonts w:eastAsia="標楷體" w:hAnsi="標楷體"/>
          <w:sz w:val="32"/>
          <w:szCs w:val="32"/>
        </w:rPr>
        <w:t>%</w:t>
      </w:r>
      <w:r w:rsidRPr="002C4A11">
        <w:rPr>
          <w:rFonts w:eastAsia="標楷體" w:hAnsi="標楷體" w:hint="eastAsia"/>
          <w:sz w:val="32"/>
          <w:szCs w:val="32"/>
        </w:rPr>
        <w:t>，高於</w:t>
      </w:r>
      <w:r w:rsidRPr="002C4A11">
        <w:rPr>
          <w:rFonts w:eastAsia="標楷體" w:hAnsi="標楷體"/>
          <w:sz w:val="32"/>
          <w:szCs w:val="32"/>
        </w:rPr>
        <w:t>105</w:t>
      </w:r>
      <w:r w:rsidRPr="002C4A11">
        <w:rPr>
          <w:rFonts w:eastAsia="標楷體" w:hAnsi="標楷體" w:hint="eastAsia"/>
          <w:sz w:val="32"/>
          <w:szCs w:val="32"/>
        </w:rPr>
        <w:t>年同期之</w:t>
      </w:r>
      <w:r>
        <w:rPr>
          <w:rFonts w:eastAsia="標楷體" w:hAnsi="標楷體"/>
          <w:sz w:val="32"/>
          <w:szCs w:val="32"/>
        </w:rPr>
        <w:t>36.72</w:t>
      </w:r>
      <w:r w:rsidRPr="002C4A11">
        <w:rPr>
          <w:rFonts w:eastAsia="標楷體" w:hAnsi="標楷體"/>
          <w:sz w:val="32"/>
          <w:szCs w:val="32"/>
        </w:rPr>
        <w:t>%</w:t>
      </w:r>
      <w:r w:rsidRPr="002C4A11">
        <w:rPr>
          <w:rFonts w:eastAsia="標楷體" w:hAnsi="標楷體" w:hint="eastAsia"/>
          <w:sz w:val="32"/>
          <w:szCs w:val="32"/>
        </w:rPr>
        <w:t>。</w:t>
      </w:r>
    </w:p>
    <w:p w:rsidR="00A35CD1" w:rsidRPr="00EE4624" w:rsidRDefault="00A35CD1" w:rsidP="002E37E2">
      <w:pPr>
        <w:snapToGrid w:val="0"/>
        <w:spacing w:line="460" w:lineRule="exact"/>
        <w:ind w:firstLineChars="192" w:firstLine="614"/>
        <w:jc w:val="both"/>
        <w:rPr>
          <w:rFonts w:eastAsia="標楷體" w:hAnsi="標楷體"/>
          <w:sz w:val="32"/>
          <w:szCs w:val="32"/>
        </w:rPr>
      </w:pPr>
      <w:r w:rsidRPr="00646862">
        <w:rPr>
          <w:rFonts w:eastAsia="標楷體" w:hAnsi="標楷體" w:hint="eastAsia"/>
          <w:sz w:val="32"/>
          <w:szCs w:val="32"/>
        </w:rPr>
        <w:t>本院工程會</w:t>
      </w:r>
      <w:r>
        <w:rPr>
          <w:rFonts w:eastAsia="標楷體" w:hAnsi="標楷體" w:hint="eastAsia"/>
          <w:sz w:val="32"/>
          <w:szCs w:val="32"/>
        </w:rPr>
        <w:t>近期</w:t>
      </w:r>
      <w:r w:rsidRPr="00EE4624">
        <w:rPr>
          <w:rFonts w:eastAsia="標楷體" w:hAnsi="標楷體" w:hint="eastAsia"/>
          <w:sz w:val="32"/>
          <w:szCs w:val="32"/>
        </w:rPr>
        <w:t>推動相關措施，如最有利標、循環經濟、強化工安</w:t>
      </w:r>
      <w:r>
        <w:rPr>
          <w:rFonts w:eastAsia="標楷體" w:hAnsi="標楷體" w:hint="eastAsia"/>
          <w:sz w:val="32"/>
          <w:szCs w:val="32"/>
        </w:rPr>
        <w:t>、履約計分</w:t>
      </w:r>
      <w:r w:rsidRPr="00EE4624">
        <w:rPr>
          <w:rFonts w:eastAsia="標楷體" w:hAnsi="標楷體" w:hint="eastAsia"/>
          <w:sz w:val="32"/>
          <w:szCs w:val="32"/>
        </w:rPr>
        <w:t>機制等，突破產業環境、機關端、廠商端等面向</w:t>
      </w:r>
      <w:r>
        <w:rPr>
          <w:rFonts w:eastAsia="標楷體" w:hAnsi="標楷體" w:hint="eastAsia"/>
          <w:sz w:val="32"/>
          <w:szCs w:val="32"/>
        </w:rPr>
        <w:t>遭遇</w:t>
      </w:r>
      <w:r w:rsidRPr="00EE4624">
        <w:rPr>
          <w:rFonts w:eastAsia="標楷體" w:hAnsi="標楷體" w:hint="eastAsia"/>
          <w:sz w:val="32"/>
          <w:szCs w:val="32"/>
        </w:rPr>
        <w:t>之困境，提升公共工程之執行效率及服務效益。</w:t>
      </w:r>
    </w:p>
    <w:p w:rsidR="00A35CD1" w:rsidRPr="00E210B1" w:rsidRDefault="00A35CD1" w:rsidP="006C3CF8">
      <w:pPr>
        <w:snapToGrid w:val="0"/>
        <w:spacing w:line="460" w:lineRule="exact"/>
        <w:ind w:firstLineChars="192" w:firstLine="614"/>
        <w:jc w:val="both"/>
        <w:rPr>
          <w:rFonts w:eastAsia="標楷體" w:hAnsi="標楷體"/>
          <w:sz w:val="32"/>
          <w:szCs w:val="32"/>
        </w:rPr>
      </w:pPr>
      <w:r>
        <w:rPr>
          <w:rFonts w:ascii="標楷體" w:eastAsia="標楷體" w:hAnsi="標楷體" w:cs="Arial" w:hint="eastAsia"/>
          <w:bCs/>
          <w:sz w:val="32"/>
          <w:szCs w:val="32"/>
        </w:rPr>
        <w:t>本院工程會指出，有多項公共建設經實地訪查解決問題，已完工啟用或有所突破進展，如</w:t>
      </w:r>
      <w:r>
        <w:rPr>
          <w:rFonts w:eastAsia="標楷體" w:hAnsi="標楷體" w:hint="eastAsia"/>
          <w:sz w:val="32"/>
          <w:szCs w:val="32"/>
        </w:rPr>
        <w:t>「</w:t>
      </w:r>
      <w:r w:rsidRPr="00E210B1">
        <w:rPr>
          <w:rFonts w:eastAsia="標楷體" w:hAnsi="標楷體" w:hint="eastAsia"/>
          <w:sz w:val="32"/>
          <w:szCs w:val="32"/>
        </w:rPr>
        <w:t>桃園機場道面整建及助導航計畫</w:t>
      </w:r>
      <w:r>
        <w:rPr>
          <w:rFonts w:eastAsia="標楷體" w:hAnsi="標楷體" w:hint="eastAsia"/>
          <w:sz w:val="32"/>
          <w:szCs w:val="32"/>
        </w:rPr>
        <w:t>」</w:t>
      </w:r>
      <w:r w:rsidRPr="00E210B1">
        <w:rPr>
          <w:rFonts w:eastAsia="標楷體" w:hAnsi="標楷體" w:hint="eastAsia"/>
          <w:sz w:val="32"/>
          <w:szCs w:val="32"/>
        </w:rPr>
        <w:t>北場</w:t>
      </w:r>
      <w:r w:rsidRPr="00E210B1">
        <w:rPr>
          <w:rFonts w:eastAsia="標楷體" w:hAnsi="標楷體"/>
          <w:sz w:val="32"/>
          <w:szCs w:val="32"/>
        </w:rPr>
        <w:t>WC</w:t>
      </w:r>
      <w:r w:rsidRPr="00E210B1">
        <w:rPr>
          <w:rFonts w:eastAsia="標楷體" w:hAnsi="標楷體" w:hint="eastAsia"/>
          <w:sz w:val="32"/>
          <w:szCs w:val="32"/>
        </w:rPr>
        <w:t>以西滑行道</w:t>
      </w:r>
      <w:smartTag w:uri="urn:schemas-microsoft-com:office:smarttags" w:element="chsdate">
        <w:smartTagPr>
          <w:attr w:name="Year" w:val="2017"/>
          <w:attr w:name="Month" w:val="4"/>
          <w:attr w:name="Day" w:val="14"/>
          <w:attr w:name="IsLunarDate" w:val="False"/>
          <w:attr w:name="IsROCDate" w:val="False"/>
        </w:smartTagPr>
        <w:r w:rsidRPr="00E210B1">
          <w:rPr>
            <w:rFonts w:eastAsia="標楷體" w:hAnsi="標楷體"/>
            <w:sz w:val="32"/>
            <w:szCs w:val="32"/>
          </w:rPr>
          <w:t>4</w:t>
        </w:r>
        <w:r w:rsidRPr="00E210B1">
          <w:rPr>
            <w:rFonts w:eastAsia="標楷體" w:hAnsi="標楷體" w:hint="eastAsia"/>
            <w:sz w:val="32"/>
            <w:szCs w:val="32"/>
          </w:rPr>
          <w:t>月</w:t>
        </w:r>
        <w:r w:rsidRPr="00E210B1">
          <w:rPr>
            <w:rFonts w:eastAsia="標楷體" w:hAnsi="標楷體"/>
            <w:sz w:val="32"/>
            <w:szCs w:val="32"/>
          </w:rPr>
          <w:t>14</w:t>
        </w:r>
        <w:r w:rsidRPr="00E210B1">
          <w:rPr>
            <w:rFonts w:eastAsia="標楷體" w:hAnsi="標楷體" w:hint="eastAsia"/>
            <w:sz w:val="32"/>
            <w:szCs w:val="32"/>
          </w:rPr>
          <w:t>日</w:t>
        </w:r>
      </w:smartTag>
      <w:r w:rsidRPr="00E210B1">
        <w:rPr>
          <w:rFonts w:eastAsia="標楷體" w:hAnsi="標楷體" w:hint="eastAsia"/>
          <w:sz w:val="32"/>
          <w:szCs w:val="32"/>
        </w:rPr>
        <w:t>啟用</w:t>
      </w:r>
      <w:r>
        <w:rPr>
          <w:rFonts w:eastAsia="標楷體" w:hAnsi="標楷體" w:hint="eastAsia"/>
          <w:sz w:val="32"/>
          <w:szCs w:val="32"/>
        </w:rPr>
        <w:t>、「</w:t>
      </w:r>
      <w:r w:rsidRPr="00E210B1">
        <w:rPr>
          <w:rFonts w:eastAsia="標楷體" w:hAnsi="標楷體" w:hint="eastAsia"/>
          <w:sz w:val="32"/>
          <w:szCs w:val="32"/>
        </w:rPr>
        <w:t>緊急供水工程暨水庫更新改善</w:t>
      </w:r>
      <w:r>
        <w:rPr>
          <w:rFonts w:eastAsia="標楷體" w:hAnsi="標楷體" w:hint="eastAsia"/>
          <w:sz w:val="32"/>
          <w:szCs w:val="32"/>
        </w:rPr>
        <w:t>計畫」</w:t>
      </w:r>
      <w:r w:rsidRPr="00E210B1">
        <w:rPr>
          <w:rFonts w:eastAsia="標楷體" w:hAnsi="標楷體" w:hint="eastAsia"/>
          <w:sz w:val="32"/>
          <w:szCs w:val="32"/>
        </w:rPr>
        <w:t>中庄調整池工程</w:t>
      </w:r>
      <w:smartTag w:uri="urn:schemas-microsoft-com:office:smarttags" w:element="chsdate">
        <w:smartTagPr>
          <w:attr w:name="Year" w:val="2017"/>
          <w:attr w:name="Month" w:val="6"/>
          <w:attr w:name="Day" w:val="30"/>
          <w:attr w:name="IsLunarDate" w:val="False"/>
          <w:attr w:name="IsROCDate" w:val="False"/>
        </w:smartTagPr>
        <w:r w:rsidRPr="00E210B1">
          <w:rPr>
            <w:rFonts w:eastAsia="標楷體" w:hAnsi="標楷體"/>
            <w:sz w:val="32"/>
            <w:szCs w:val="32"/>
          </w:rPr>
          <w:t>6</w:t>
        </w:r>
        <w:r w:rsidRPr="00E210B1">
          <w:rPr>
            <w:rFonts w:eastAsia="標楷體" w:hAnsi="標楷體" w:hint="eastAsia"/>
            <w:sz w:val="32"/>
            <w:szCs w:val="32"/>
          </w:rPr>
          <w:t>月</w:t>
        </w:r>
        <w:r w:rsidRPr="00E210B1">
          <w:rPr>
            <w:rFonts w:eastAsia="標楷體" w:hAnsi="標楷體"/>
            <w:sz w:val="32"/>
            <w:szCs w:val="32"/>
          </w:rPr>
          <w:t>1</w:t>
        </w:r>
        <w:r w:rsidRPr="00E210B1">
          <w:rPr>
            <w:rFonts w:eastAsia="標楷體" w:hAnsi="標楷體" w:hint="eastAsia"/>
            <w:sz w:val="32"/>
            <w:szCs w:val="32"/>
          </w:rPr>
          <w:t>日</w:t>
        </w:r>
      </w:smartTag>
      <w:r w:rsidRPr="00E210B1">
        <w:rPr>
          <w:rFonts w:eastAsia="標楷體" w:hAnsi="標楷體" w:hint="eastAsia"/>
          <w:sz w:val="32"/>
          <w:szCs w:val="32"/>
        </w:rPr>
        <w:t>啟用</w:t>
      </w:r>
      <w:r>
        <w:rPr>
          <w:rFonts w:eastAsia="標楷體" w:hAnsi="標楷體" w:hint="eastAsia"/>
          <w:sz w:val="32"/>
          <w:szCs w:val="32"/>
        </w:rPr>
        <w:t>、「</w:t>
      </w:r>
      <w:r w:rsidRPr="00E210B1">
        <w:rPr>
          <w:rFonts w:eastAsia="標楷體" w:hAnsi="標楷體" w:hint="eastAsia"/>
          <w:sz w:val="32"/>
          <w:szCs w:val="32"/>
        </w:rPr>
        <w:t>高雄環狀輕軌捷運建設計畫</w:t>
      </w:r>
      <w:r>
        <w:rPr>
          <w:rFonts w:eastAsia="標楷體" w:hAnsi="標楷體" w:hint="eastAsia"/>
          <w:sz w:val="32"/>
          <w:szCs w:val="32"/>
        </w:rPr>
        <w:t>」</w:t>
      </w:r>
      <w:proofErr w:type="spellStart"/>
      <w:r w:rsidRPr="00E210B1">
        <w:rPr>
          <w:rFonts w:eastAsia="標楷體" w:hAnsi="標楷體"/>
          <w:sz w:val="32"/>
          <w:szCs w:val="32"/>
        </w:rPr>
        <w:t>C9~C12</w:t>
      </w:r>
      <w:proofErr w:type="spellEnd"/>
      <w:r w:rsidRPr="00E210B1">
        <w:rPr>
          <w:rFonts w:eastAsia="標楷體" w:hAnsi="標楷體" w:hint="eastAsia"/>
          <w:sz w:val="32"/>
          <w:szCs w:val="32"/>
        </w:rPr>
        <w:t>站</w:t>
      </w:r>
      <w:smartTag w:uri="urn:schemas-microsoft-com:office:smarttags" w:element="chsdate">
        <w:smartTagPr>
          <w:attr w:name="Year" w:val="2017"/>
          <w:attr w:name="Month" w:val="6"/>
          <w:attr w:name="Day" w:val="30"/>
          <w:attr w:name="IsLunarDate" w:val="False"/>
          <w:attr w:name="IsROCDate" w:val="False"/>
        </w:smartTagPr>
        <w:r w:rsidRPr="00E210B1">
          <w:rPr>
            <w:rFonts w:eastAsia="標楷體" w:hAnsi="標楷體"/>
            <w:sz w:val="32"/>
            <w:szCs w:val="32"/>
          </w:rPr>
          <w:t>6</w:t>
        </w:r>
        <w:r w:rsidRPr="00E210B1">
          <w:rPr>
            <w:rFonts w:eastAsia="標楷體" w:hAnsi="標楷體" w:hint="eastAsia"/>
            <w:sz w:val="32"/>
            <w:szCs w:val="32"/>
          </w:rPr>
          <w:t>月</w:t>
        </w:r>
        <w:r w:rsidRPr="00E210B1">
          <w:rPr>
            <w:rFonts w:eastAsia="標楷體" w:hAnsi="標楷體"/>
            <w:sz w:val="32"/>
            <w:szCs w:val="32"/>
          </w:rPr>
          <w:t>30</w:t>
        </w:r>
        <w:r w:rsidRPr="00E210B1">
          <w:rPr>
            <w:rFonts w:eastAsia="標楷體" w:hAnsi="標楷體" w:hint="eastAsia"/>
            <w:sz w:val="32"/>
            <w:szCs w:val="32"/>
          </w:rPr>
          <w:t>日</w:t>
        </w:r>
      </w:smartTag>
      <w:r w:rsidRPr="00E210B1">
        <w:rPr>
          <w:rFonts w:eastAsia="標楷體" w:hAnsi="標楷體" w:hint="eastAsia"/>
          <w:sz w:val="32"/>
          <w:szCs w:val="32"/>
        </w:rPr>
        <w:t>通車</w:t>
      </w:r>
      <w:r>
        <w:rPr>
          <w:rFonts w:eastAsia="標楷體" w:hAnsi="標楷體" w:hint="eastAsia"/>
          <w:sz w:val="32"/>
          <w:szCs w:val="32"/>
        </w:rPr>
        <w:t>等</w:t>
      </w:r>
      <w:r w:rsidRPr="00E210B1">
        <w:rPr>
          <w:rFonts w:eastAsia="標楷體" w:hAnsi="標楷體" w:hint="eastAsia"/>
          <w:sz w:val="32"/>
          <w:szCs w:val="32"/>
        </w:rPr>
        <w:t>。</w:t>
      </w:r>
    </w:p>
    <w:p w:rsidR="00A35CD1" w:rsidRDefault="00A35CD1" w:rsidP="005470AB">
      <w:pPr>
        <w:snapToGrid w:val="0"/>
        <w:spacing w:line="460" w:lineRule="exact"/>
        <w:ind w:firstLineChars="192" w:firstLine="614"/>
        <w:jc w:val="both"/>
        <w:rPr>
          <w:rFonts w:eastAsia="標楷體" w:hAnsi="標楷體"/>
          <w:sz w:val="32"/>
          <w:szCs w:val="32"/>
        </w:rPr>
      </w:pPr>
      <w:r w:rsidRPr="005470AB">
        <w:rPr>
          <w:rFonts w:eastAsia="標楷體" w:hAnsi="標楷體" w:hint="eastAsia"/>
          <w:sz w:val="32"/>
          <w:szCs w:val="32"/>
        </w:rPr>
        <w:t>未來第</w:t>
      </w:r>
      <w:r w:rsidRPr="005470AB">
        <w:rPr>
          <w:rFonts w:eastAsia="標楷體" w:hAnsi="標楷體"/>
          <w:sz w:val="32"/>
          <w:szCs w:val="32"/>
        </w:rPr>
        <w:t>3</w:t>
      </w:r>
      <w:r w:rsidRPr="005470AB">
        <w:rPr>
          <w:rFonts w:eastAsia="標楷體" w:hAnsi="標楷體" w:hint="eastAsia"/>
          <w:sz w:val="32"/>
          <w:szCs w:val="32"/>
        </w:rPr>
        <w:t>季為公共建設執行關鍵期，本院工程會將協助各機關積極推動各項工作，確實掌握執行進度，</w:t>
      </w:r>
      <w:r w:rsidRPr="00F4504F">
        <w:rPr>
          <w:rFonts w:eastAsia="標楷體" w:hAnsi="標楷體" w:hint="eastAsia"/>
          <w:sz w:val="32"/>
          <w:szCs w:val="32"/>
        </w:rPr>
        <w:t>提升執行績效，增進經濟</w:t>
      </w:r>
      <w:r>
        <w:rPr>
          <w:rFonts w:eastAsia="標楷體" w:hAnsi="標楷體" w:hint="eastAsia"/>
          <w:sz w:val="32"/>
          <w:szCs w:val="32"/>
        </w:rPr>
        <w:t>動能</w:t>
      </w:r>
      <w:r w:rsidRPr="00F4504F">
        <w:rPr>
          <w:rFonts w:eastAsia="標楷體" w:hAnsi="標楷體" w:hint="eastAsia"/>
          <w:sz w:val="32"/>
          <w:szCs w:val="32"/>
        </w:rPr>
        <w:t>。</w:t>
      </w:r>
    </w:p>
    <w:sectPr w:rsidR="00A35CD1" w:rsidSect="002C648C">
      <w:footerReference w:type="default" r:id="rId7"/>
      <w:pgSz w:w="11906" w:h="16838"/>
      <w:pgMar w:top="1418" w:right="1106" w:bottom="1260" w:left="1418" w:header="851" w:footer="33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497" w:rsidRDefault="00CA1497" w:rsidP="00603D82">
      <w:r>
        <w:separator/>
      </w:r>
    </w:p>
  </w:endnote>
  <w:endnote w:type="continuationSeparator" w:id="0">
    <w:p w:rsidR="00CA1497" w:rsidRDefault="00CA1497" w:rsidP="0060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CD1" w:rsidRDefault="00A35CD1">
    <w:pPr>
      <w:pStyle w:val="a5"/>
      <w:jc w:val="center"/>
    </w:pPr>
  </w:p>
  <w:p w:rsidR="00A35CD1" w:rsidRDefault="00A35CD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497" w:rsidRDefault="00CA1497" w:rsidP="00603D82">
      <w:r>
        <w:separator/>
      </w:r>
    </w:p>
  </w:footnote>
  <w:footnote w:type="continuationSeparator" w:id="0">
    <w:p w:rsidR="00CA1497" w:rsidRDefault="00CA1497" w:rsidP="00603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0268B"/>
    <w:multiLevelType w:val="hybridMultilevel"/>
    <w:tmpl w:val="BC0CA0FE"/>
    <w:lvl w:ilvl="0" w:tplc="AA38D3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141CBD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eastAsia="新細明體" w:hint="default"/>
      </w:rPr>
    </w:lvl>
    <w:lvl w:ilvl="2" w:tplc="7E96A1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237236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0D4095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2A6A97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AE86EE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B442D7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26B65F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abstractNum w:abstractNumId="1" w15:restartNumberingAfterBreak="0">
    <w:nsid w:val="0B950CA6"/>
    <w:multiLevelType w:val="hybridMultilevel"/>
    <w:tmpl w:val="CDBC46E8"/>
    <w:lvl w:ilvl="0" w:tplc="BFFCBA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08DC47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eastAsia="新細明體" w:hint="default"/>
      </w:rPr>
    </w:lvl>
    <w:lvl w:ilvl="2" w:tplc="A936EC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CAF49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0CE62D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97D65C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CBEA89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089487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E77286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abstractNum w:abstractNumId="2" w15:restartNumberingAfterBreak="0">
    <w:nsid w:val="0D8B4BE8"/>
    <w:multiLevelType w:val="hybridMultilevel"/>
    <w:tmpl w:val="7018A4E4"/>
    <w:lvl w:ilvl="0" w:tplc="3A4CE7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1A243962">
      <w:start w:val="35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eastAsia="新細明體" w:hint="default"/>
      </w:rPr>
    </w:lvl>
    <w:lvl w:ilvl="2" w:tplc="E4D8C9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855A68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066CDC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1C5A12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2326F1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3D16ED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F34666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abstractNum w:abstractNumId="3" w15:restartNumberingAfterBreak="0">
    <w:nsid w:val="13880E81"/>
    <w:multiLevelType w:val="hybridMultilevel"/>
    <w:tmpl w:val="275A0FAE"/>
    <w:lvl w:ilvl="0" w:tplc="0D92DD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87900E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eastAsia="新細明體" w:hint="default"/>
      </w:rPr>
    </w:lvl>
    <w:lvl w:ilvl="2" w:tplc="F55A1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7B9C73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D1683F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14E639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87B803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4FFA85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B31496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abstractNum w:abstractNumId="4" w15:restartNumberingAfterBreak="0">
    <w:nsid w:val="22610E8D"/>
    <w:multiLevelType w:val="hybridMultilevel"/>
    <w:tmpl w:val="B2C8536E"/>
    <w:lvl w:ilvl="0" w:tplc="197C29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3EDE27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eastAsia="新細明體" w:hint="default"/>
      </w:rPr>
    </w:lvl>
    <w:lvl w:ilvl="2" w:tplc="A07AE8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A28ED0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3BB60C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43EE6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8DE2B4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FA6EF7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B2CCDC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abstractNum w:abstractNumId="5" w15:restartNumberingAfterBreak="0">
    <w:nsid w:val="29E02BE8"/>
    <w:multiLevelType w:val="hybridMultilevel"/>
    <w:tmpl w:val="1242C918"/>
    <w:lvl w:ilvl="0" w:tplc="93D0FE66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37C959CA"/>
    <w:multiLevelType w:val="hybridMultilevel"/>
    <w:tmpl w:val="D9D41DA8"/>
    <w:lvl w:ilvl="0" w:tplc="0D48D5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827415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eastAsia="新細明體" w:hint="default"/>
      </w:rPr>
    </w:lvl>
    <w:lvl w:ilvl="2" w:tplc="4872C2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BB461A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2E1A0F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4CB405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850231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092EAF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93DE31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abstractNum w:abstractNumId="7" w15:restartNumberingAfterBreak="0">
    <w:nsid w:val="3C264F5F"/>
    <w:multiLevelType w:val="hybridMultilevel"/>
    <w:tmpl w:val="FB301EE4"/>
    <w:lvl w:ilvl="0" w:tplc="54F6E8A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 w15:restartNumberingAfterBreak="0">
    <w:nsid w:val="3F2C4D04"/>
    <w:multiLevelType w:val="hybridMultilevel"/>
    <w:tmpl w:val="6A5CAB94"/>
    <w:lvl w:ilvl="0" w:tplc="ED4297B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 w15:restartNumberingAfterBreak="0">
    <w:nsid w:val="526B0F71"/>
    <w:multiLevelType w:val="hybridMultilevel"/>
    <w:tmpl w:val="92DA483C"/>
    <w:lvl w:ilvl="0" w:tplc="B51C82B2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544E0251"/>
    <w:multiLevelType w:val="hybridMultilevel"/>
    <w:tmpl w:val="363C0D88"/>
    <w:lvl w:ilvl="0" w:tplc="9EBE82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6C1E4332">
      <w:start w:val="358"/>
      <w:numFmt w:val="bullet"/>
      <w:lvlText w:val="•"/>
      <w:lvlJc w:val="left"/>
      <w:pPr>
        <w:tabs>
          <w:tab w:val="num" w:pos="4500"/>
        </w:tabs>
        <w:ind w:left="4500" w:hanging="360"/>
      </w:pPr>
      <w:rPr>
        <w:rFonts w:ascii="新細明體" w:eastAsia="新細明體" w:hint="default"/>
      </w:rPr>
    </w:lvl>
    <w:lvl w:ilvl="2" w:tplc="2724E5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C1CA11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E638AF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8F9840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DDF805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ACD602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FFE802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abstractNum w:abstractNumId="11" w15:restartNumberingAfterBreak="0">
    <w:nsid w:val="570811EA"/>
    <w:multiLevelType w:val="hybridMultilevel"/>
    <w:tmpl w:val="C3228FA6"/>
    <w:lvl w:ilvl="0" w:tplc="77461D7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 w15:restartNumberingAfterBreak="0">
    <w:nsid w:val="66657EC4"/>
    <w:multiLevelType w:val="hybridMultilevel"/>
    <w:tmpl w:val="F88A809A"/>
    <w:lvl w:ilvl="0" w:tplc="6B06371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新細明體" w:eastAsia="Times New Roman" w:hAnsi="新細明體" w:cs="Times New Roman" w:hint="eastAsia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9B04532"/>
    <w:multiLevelType w:val="hybridMultilevel"/>
    <w:tmpl w:val="1C18034E"/>
    <w:lvl w:ilvl="0" w:tplc="FF9E0D5A">
      <w:start w:val="1"/>
      <w:numFmt w:val="taiwaneseCountingThousand"/>
      <w:lvlText w:val="%1、"/>
      <w:lvlJc w:val="left"/>
      <w:pPr>
        <w:ind w:left="855" w:hanging="855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6A51620F"/>
    <w:multiLevelType w:val="hybridMultilevel"/>
    <w:tmpl w:val="1A022078"/>
    <w:lvl w:ilvl="0" w:tplc="E898AA0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標楷體" w:cs="Times New Roman" w:hint="eastAsia"/>
        <w:b w:val="0"/>
        <w:i w:val="0"/>
        <w:color w:val="auto"/>
        <w:sz w:val="36"/>
        <w:szCs w:val="36"/>
      </w:rPr>
    </w:lvl>
    <w:lvl w:ilvl="1" w:tplc="7714A0A8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cs="Times New Roman" w:hint="default"/>
        <w:b w:val="0"/>
        <w:i w:val="0"/>
        <w:color w:val="auto"/>
        <w:sz w:val="36"/>
        <w:szCs w:val="3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 w15:restartNumberingAfterBreak="0">
    <w:nsid w:val="6B7F351C"/>
    <w:multiLevelType w:val="hybridMultilevel"/>
    <w:tmpl w:val="707006EA"/>
    <w:lvl w:ilvl="0" w:tplc="97FE7F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5A61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94C8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3A21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F45B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BE2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5EF7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DA50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5208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6E0176AA"/>
    <w:multiLevelType w:val="hybridMultilevel"/>
    <w:tmpl w:val="57A4888A"/>
    <w:lvl w:ilvl="0" w:tplc="3FA61A28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17" w15:restartNumberingAfterBreak="0">
    <w:nsid w:val="721428A8"/>
    <w:multiLevelType w:val="hybridMultilevel"/>
    <w:tmpl w:val="7DE42006"/>
    <w:lvl w:ilvl="0" w:tplc="F4C4BF7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sz w:val="36"/>
        <w:szCs w:val="3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 w15:restartNumberingAfterBreak="0">
    <w:nsid w:val="798A69BF"/>
    <w:multiLevelType w:val="hybridMultilevel"/>
    <w:tmpl w:val="479A4406"/>
    <w:lvl w:ilvl="0" w:tplc="EFE263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3162E6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eastAsia="新細明體" w:hint="default"/>
      </w:rPr>
    </w:lvl>
    <w:lvl w:ilvl="2" w:tplc="A9DE34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40F422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6A70C6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652014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4468D3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522251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85188A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num w:numId="1">
    <w:abstractNumId w:val="11"/>
  </w:num>
  <w:num w:numId="2">
    <w:abstractNumId w:val="13"/>
  </w:num>
  <w:num w:numId="3">
    <w:abstractNumId w:val="17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9"/>
  </w:num>
  <w:num w:numId="7">
    <w:abstractNumId w:val="7"/>
  </w:num>
  <w:num w:numId="8">
    <w:abstractNumId w:val="8"/>
  </w:num>
  <w:num w:numId="9">
    <w:abstractNumId w:val="15"/>
  </w:num>
  <w:num w:numId="10">
    <w:abstractNumId w:val="2"/>
  </w:num>
  <w:num w:numId="11">
    <w:abstractNumId w:val="10"/>
  </w:num>
  <w:num w:numId="12">
    <w:abstractNumId w:val="16"/>
  </w:num>
  <w:num w:numId="13">
    <w:abstractNumId w:val="14"/>
  </w:num>
  <w:num w:numId="14">
    <w:abstractNumId w:val="18"/>
  </w:num>
  <w:num w:numId="15">
    <w:abstractNumId w:val="4"/>
  </w:num>
  <w:num w:numId="16">
    <w:abstractNumId w:val="6"/>
  </w:num>
  <w:num w:numId="17">
    <w:abstractNumId w:val="1"/>
  </w:num>
  <w:num w:numId="18">
    <w:abstractNumId w:val="3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16BB"/>
    <w:rsid w:val="00002CE7"/>
    <w:rsid w:val="0001115F"/>
    <w:rsid w:val="000176E0"/>
    <w:rsid w:val="00020251"/>
    <w:rsid w:val="00020349"/>
    <w:rsid w:val="000227BE"/>
    <w:rsid w:val="00031C45"/>
    <w:rsid w:val="00036069"/>
    <w:rsid w:val="0003652F"/>
    <w:rsid w:val="00042559"/>
    <w:rsid w:val="00052359"/>
    <w:rsid w:val="000528E3"/>
    <w:rsid w:val="000566D4"/>
    <w:rsid w:val="00062B27"/>
    <w:rsid w:val="00071B00"/>
    <w:rsid w:val="000811BE"/>
    <w:rsid w:val="0008269F"/>
    <w:rsid w:val="000905A0"/>
    <w:rsid w:val="000B0A82"/>
    <w:rsid w:val="000B3990"/>
    <w:rsid w:val="000C1E23"/>
    <w:rsid w:val="000C581D"/>
    <w:rsid w:val="000C6121"/>
    <w:rsid w:val="000D5E71"/>
    <w:rsid w:val="000D67E3"/>
    <w:rsid w:val="000E00B6"/>
    <w:rsid w:val="000F1A5C"/>
    <w:rsid w:val="000F357F"/>
    <w:rsid w:val="000F42B5"/>
    <w:rsid w:val="000F63E4"/>
    <w:rsid w:val="0010004D"/>
    <w:rsid w:val="00107066"/>
    <w:rsid w:val="00115C9D"/>
    <w:rsid w:val="00120340"/>
    <w:rsid w:val="0012555C"/>
    <w:rsid w:val="00130AFA"/>
    <w:rsid w:val="00133FD2"/>
    <w:rsid w:val="0013437D"/>
    <w:rsid w:val="00135549"/>
    <w:rsid w:val="00135895"/>
    <w:rsid w:val="001374D3"/>
    <w:rsid w:val="001501D0"/>
    <w:rsid w:val="00151D47"/>
    <w:rsid w:val="00152C7B"/>
    <w:rsid w:val="00152F70"/>
    <w:rsid w:val="0015622C"/>
    <w:rsid w:val="00167DEB"/>
    <w:rsid w:val="001701A7"/>
    <w:rsid w:val="001712EF"/>
    <w:rsid w:val="00183F80"/>
    <w:rsid w:val="0018409F"/>
    <w:rsid w:val="0018499F"/>
    <w:rsid w:val="001A1170"/>
    <w:rsid w:val="001A3712"/>
    <w:rsid w:val="001A39E0"/>
    <w:rsid w:val="001A6383"/>
    <w:rsid w:val="001B4891"/>
    <w:rsid w:val="001C374E"/>
    <w:rsid w:val="001C4C83"/>
    <w:rsid w:val="001E47C4"/>
    <w:rsid w:val="001E7312"/>
    <w:rsid w:val="00203489"/>
    <w:rsid w:val="00212CF0"/>
    <w:rsid w:val="00214214"/>
    <w:rsid w:val="002155CC"/>
    <w:rsid w:val="002162B6"/>
    <w:rsid w:val="00216C6F"/>
    <w:rsid w:val="00217743"/>
    <w:rsid w:val="002220A7"/>
    <w:rsid w:val="00227F84"/>
    <w:rsid w:val="0023226E"/>
    <w:rsid w:val="00234222"/>
    <w:rsid w:val="00235D71"/>
    <w:rsid w:val="002371C1"/>
    <w:rsid w:val="00241C0C"/>
    <w:rsid w:val="002474B4"/>
    <w:rsid w:val="002475A2"/>
    <w:rsid w:val="00247E72"/>
    <w:rsid w:val="002555CE"/>
    <w:rsid w:val="0025574B"/>
    <w:rsid w:val="0026097C"/>
    <w:rsid w:val="0026146D"/>
    <w:rsid w:val="0026578C"/>
    <w:rsid w:val="00266587"/>
    <w:rsid w:val="002872CD"/>
    <w:rsid w:val="00287DE8"/>
    <w:rsid w:val="00293640"/>
    <w:rsid w:val="002A05CC"/>
    <w:rsid w:val="002A1569"/>
    <w:rsid w:val="002A4596"/>
    <w:rsid w:val="002A46D1"/>
    <w:rsid w:val="002A4D5C"/>
    <w:rsid w:val="002B1DC8"/>
    <w:rsid w:val="002B310C"/>
    <w:rsid w:val="002B43E9"/>
    <w:rsid w:val="002B47AB"/>
    <w:rsid w:val="002B5FE1"/>
    <w:rsid w:val="002B7B77"/>
    <w:rsid w:val="002C4479"/>
    <w:rsid w:val="002C4A11"/>
    <w:rsid w:val="002C648C"/>
    <w:rsid w:val="002D0815"/>
    <w:rsid w:val="002D2BD4"/>
    <w:rsid w:val="002D53A4"/>
    <w:rsid w:val="002D6241"/>
    <w:rsid w:val="002E1700"/>
    <w:rsid w:val="002E1E56"/>
    <w:rsid w:val="002E2ECC"/>
    <w:rsid w:val="002E37E2"/>
    <w:rsid w:val="002E76F2"/>
    <w:rsid w:val="002F7EC0"/>
    <w:rsid w:val="00302E41"/>
    <w:rsid w:val="0031704F"/>
    <w:rsid w:val="00317765"/>
    <w:rsid w:val="00327B56"/>
    <w:rsid w:val="00327F74"/>
    <w:rsid w:val="00332FEE"/>
    <w:rsid w:val="00334517"/>
    <w:rsid w:val="00344789"/>
    <w:rsid w:val="003455A6"/>
    <w:rsid w:val="0035128F"/>
    <w:rsid w:val="00352621"/>
    <w:rsid w:val="00364841"/>
    <w:rsid w:val="00365358"/>
    <w:rsid w:val="00365BD1"/>
    <w:rsid w:val="00366D0A"/>
    <w:rsid w:val="003723D3"/>
    <w:rsid w:val="003835BA"/>
    <w:rsid w:val="00394F21"/>
    <w:rsid w:val="003A1D83"/>
    <w:rsid w:val="003B0CD9"/>
    <w:rsid w:val="003B4EE2"/>
    <w:rsid w:val="003B6A78"/>
    <w:rsid w:val="003C4CCC"/>
    <w:rsid w:val="003D2E85"/>
    <w:rsid w:val="003D57FF"/>
    <w:rsid w:val="003D6178"/>
    <w:rsid w:val="003E4ACB"/>
    <w:rsid w:val="003E5CE1"/>
    <w:rsid w:val="003F4D98"/>
    <w:rsid w:val="00416C50"/>
    <w:rsid w:val="00417CC7"/>
    <w:rsid w:val="00433383"/>
    <w:rsid w:val="00433A8F"/>
    <w:rsid w:val="00446FCE"/>
    <w:rsid w:val="00447914"/>
    <w:rsid w:val="004565B4"/>
    <w:rsid w:val="00457C31"/>
    <w:rsid w:val="00460516"/>
    <w:rsid w:val="00466ECD"/>
    <w:rsid w:val="00467766"/>
    <w:rsid w:val="00470FD0"/>
    <w:rsid w:val="004819E6"/>
    <w:rsid w:val="0049355B"/>
    <w:rsid w:val="00493A88"/>
    <w:rsid w:val="004A3087"/>
    <w:rsid w:val="004A6884"/>
    <w:rsid w:val="004B33CB"/>
    <w:rsid w:val="004B5349"/>
    <w:rsid w:val="004C0FFE"/>
    <w:rsid w:val="004C1445"/>
    <w:rsid w:val="004C30D4"/>
    <w:rsid w:val="004C4239"/>
    <w:rsid w:val="004C7496"/>
    <w:rsid w:val="004D7BD3"/>
    <w:rsid w:val="004D7E25"/>
    <w:rsid w:val="004E0E71"/>
    <w:rsid w:val="004E3969"/>
    <w:rsid w:val="00502723"/>
    <w:rsid w:val="005062FF"/>
    <w:rsid w:val="00513AF0"/>
    <w:rsid w:val="00515008"/>
    <w:rsid w:val="005156FC"/>
    <w:rsid w:val="00517865"/>
    <w:rsid w:val="005236A4"/>
    <w:rsid w:val="00530848"/>
    <w:rsid w:val="0053176F"/>
    <w:rsid w:val="00531B22"/>
    <w:rsid w:val="00534486"/>
    <w:rsid w:val="005360BB"/>
    <w:rsid w:val="005415D0"/>
    <w:rsid w:val="00541793"/>
    <w:rsid w:val="00544EBB"/>
    <w:rsid w:val="005470AB"/>
    <w:rsid w:val="00563B2B"/>
    <w:rsid w:val="005667C6"/>
    <w:rsid w:val="0057064B"/>
    <w:rsid w:val="00570A73"/>
    <w:rsid w:val="00572B79"/>
    <w:rsid w:val="00572F08"/>
    <w:rsid w:val="00575843"/>
    <w:rsid w:val="0058772B"/>
    <w:rsid w:val="00596AFB"/>
    <w:rsid w:val="005A00CA"/>
    <w:rsid w:val="005A2074"/>
    <w:rsid w:val="005C4A69"/>
    <w:rsid w:val="005D0E0A"/>
    <w:rsid w:val="005D3F9E"/>
    <w:rsid w:val="005D4524"/>
    <w:rsid w:val="005E5577"/>
    <w:rsid w:val="005F29BB"/>
    <w:rsid w:val="005F3306"/>
    <w:rsid w:val="005F44D0"/>
    <w:rsid w:val="005F6A67"/>
    <w:rsid w:val="00603D82"/>
    <w:rsid w:val="00604E39"/>
    <w:rsid w:val="00605562"/>
    <w:rsid w:val="00611C30"/>
    <w:rsid w:val="0061262F"/>
    <w:rsid w:val="00612B15"/>
    <w:rsid w:val="00620601"/>
    <w:rsid w:val="00632C74"/>
    <w:rsid w:val="00636A2C"/>
    <w:rsid w:val="00646862"/>
    <w:rsid w:val="006476FC"/>
    <w:rsid w:val="0066476F"/>
    <w:rsid w:val="006677DB"/>
    <w:rsid w:val="006735F1"/>
    <w:rsid w:val="0068436B"/>
    <w:rsid w:val="00684BD9"/>
    <w:rsid w:val="0069229B"/>
    <w:rsid w:val="00694939"/>
    <w:rsid w:val="00694CBF"/>
    <w:rsid w:val="0069573E"/>
    <w:rsid w:val="006A0923"/>
    <w:rsid w:val="006B34E4"/>
    <w:rsid w:val="006B7056"/>
    <w:rsid w:val="006C3CF8"/>
    <w:rsid w:val="006C6240"/>
    <w:rsid w:val="006D5ED8"/>
    <w:rsid w:val="006E5143"/>
    <w:rsid w:val="006F09B6"/>
    <w:rsid w:val="006F1E17"/>
    <w:rsid w:val="006F2CDC"/>
    <w:rsid w:val="006F657C"/>
    <w:rsid w:val="007003C2"/>
    <w:rsid w:val="007029E5"/>
    <w:rsid w:val="007054F5"/>
    <w:rsid w:val="0070741A"/>
    <w:rsid w:val="00714E06"/>
    <w:rsid w:val="007154B0"/>
    <w:rsid w:val="0072009D"/>
    <w:rsid w:val="007216BB"/>
    <w:rsid w:val="00723672"/>
    <w:rsid w:val="00730217"/>
    <w:rsid w:val="007360AC"/>
    <w:rsid w:val="00743F3C"/>
    <w:rsid w:val="00753C67"/>
    <w:rsid w:val="007568F2"/>
    <w:rsid w:val="00761852"/>
    <w:rsid w:val="00762B44"/>
    <w:rsid w:val="00762CFE"/>
    <w:rsid w:val="007674D4"/>
    <w:rsid w:val="007745D6"/>
    <w:rsid w:val="00774AF0"/>
    <w:rsid w:val="007761DE"/>
    <w:rsid w:val="00785C3A"/>
    <w:rsid w:val="00791DFB"/>
    <w:rsid w:val="007941E8"/>
    <w:rsid w:val="0079552B"/>
    <w:rsid w:val="007A069B"/>
    <w:rsid w:val="007A06D6"/>
    <w:rsid w:val="007A6172"/>
    <w:rsid w:val="007A647B"/>
    <w:rsid w:val="007B0454"/>
    <w:rsid w:val="007B1D08"/>
    <w:rsid w:val="007B4876"/>
    <w:rsid w:val="007B48C5"/>
    <w:rsid w:val="007B49EC"/>
    <w:rsid w:val="007B74D5"/>
    <w:rsid w:val="007C04D2"/>
    <w:rsid w:val="007C3ED9"/>
    <w:rsid w:val="007C5590"/>
    <w:rsid w:val="007D14CB"/>
    <w:rsid w:val="007D3C9A"/>
    <w:rsid w:val="007D705F"/>
    <w:rsid w:val="007D75C0"/>
    <w:rsid w:val="007D7E27"/>
    <w:rsid w:val="007E1D22"/>
    <w:rsid w:val="007E38C4"/>
    <w:rsid w:val="007E4562"/>
    <w:rsid w:val="007F2B89"/>
    <w:rsid w:val="007F2D2D"/>
    <w:rsid w:val="007F6CDF"/>
    <w:rsid w:val="008121F4"/>
    <w:rsid w:val="008208B5"/>
    <w:rsid w:val="00822679"/>
    <w:rsid w:val="0083086A"/>
    <w:rsid w:val="008323AA"/>
    <w:rsid w:val="0083329A"/>
    <w:rsid w:val="008379CF"/>
    <w:rsid w:val="00840489"/>
    <w:rsid w:val="00841A88"/>
    <w:rsid w:val="00843FE8"/>
    <w:rsid w:val="00847020"/>
    <w:rsid w:val="00847C54"/>
    <w:rsid w:val="00856B60"/>
    <w:rsid w:val="00860FC7"/>
    <w:rsid w:val="008610A5"/>
    <w:rsid w:val="008620DC"/>
    <w:rsid w:val="00862EB0"/>
    <w:rsid w:val="00865F14"/>
    <w:rsid w:val="00866597"/>
    <w:rsid w:val="00867C5A"/>
    <w:rsid w:val="00867CD2"/>
    <w:rsid w:val="00874C3C"/>
    <w:rsid w:val="0087572E"/>
    <w:rsid w:val="00875A0B"/>
    <w:rsid w:val="00884950"/>
    <w:rsid w:val="00884C6C"/>
    <w:rsid w:val="008852FF"/>
    <w:rsid w:val="00892942"/>
    <w:rsid w:val="00893989"/>
    <w:rsid w:val="0089641E"/>
    <w:rsid w:val="00896454"/>
    <w:rsid w:val="0089693F"/>
    <w:rsid w:val="008A7848"/>
    <w:rsid w:val="008B0255"/>
    <w:rsid w:val="008B4EF0"/>
    <w:rsid w:val="008B5CB3"/>
    <w:rsid w:val="008C0A1D"/>
    <w:rsid w:val="008C5CCB"/>
    <w:rsid w:val="008D09C0"/>
    <w:rsid w:val="008D0BEC"/>
    <w:rsid w:val="008D110F"/>
    <w:rsid w:val="008D2614"/>
    <w:rsid w:val="008F08E6"/>
    <w:rsid w:val="00903F9D"/>
    <w:rsid w:val="00907F16"/>
    <w:rsid w:val="00921E28"/>
    <w:rsid w:val="00922748"/>
    <w:rsid w:val="00923EA0"/>
    <w:rsid w:val="0092495B"/>
    <w:rsid w:val="0095464E"/>
    <w:rsid w:val="00955700"/>
    <w:rsid w:val="0095640B"/>
    <w:rsid w:val="00961924"/>
    <w:rsid w:val="00962C02"/>
    <w:rsid w:val="009636FA"/>
    <w:rsid w:val="00964B5F"/>
    <w:rsid w:val="00971B84"/>
    <w:rsid w:val="00973C38"/>
    <w:rsid w:val="00974167"/>
    <w:rsid w:val="0097562C"/>
    <w:rsid w:val="00980B5A"/>
    <w:rsid w:val="00991227"/>
    <w:rsid w:val="00995D73"/>
    <w:rsid w:val="009A24AD"/>
    <w:rsid w:val="009A3142"/>
    <w:rsid w:val="009A707E"/>
    <w:rsid w:val="009B242E"/>
    <w:rsid w:val="009B347C"/>
    <w:rsid w:val="009B4383"/>
    <w:rsid w:val="009B4FA7"/>
    <w:rsid w:val="009C2F59"/>
    <w:rsid w:val="009C3A55"/>
    <w:rsid w:val="009C3FC7"/>
    <w:rsid w:val="009C4B81"/>
    <w:rsid w:val="009C758E"/>
    <w:rsid w:val="009C7F12"/>
    <w:rsid w:val="009D641D"/>
    <w:rsid w:val="009D6F4A"/>
    <w:rsid w:val="009E1591"/>
    <w:rsid w:val="009E1F42"/>
    <w:rsid w:val="009E64D1"/>
    <w:rsid w:val="009E66B9"/>
    <w:rsid w:val="009F4C98"/>
    <w:rsid w:val="009F62CA"/>
    <w:rsid w:val="00A01B04"/>
    <w:rsid w:val="00A0670E"/>
    <w:rsid w:val="00A30588"/>
    <w:rsid w:val="00A35CD1"/>
    <w:rsid w:val="00A40708"/>
    <w:rsid w:val="00A45ACD"/>
    <w:rsid w:val="00A5019A"/>
    <w:rsid w:val="00A515A6"/>
    <w:rsid w:val="00A64BF1"/>
    <w:rsid w:val="00A753F7"/>
    <w:rsid w:val="00A8364F"/>
    <w:rsid w:val="00A91667"/>
    <w:rsid w:val="00A921EF"/>
    <w:rsid w:val="00AB2180"/>
    <w:rsid w:val="00AC517D"/>
    <w:rsid w:val="00AC522D"/>
    <w:rsid w:val="00AC57BA"/>
    <w:rsid w:val="00AC6032"/>
    <w:rsid w:val="00AD104B"/>
    <w:rsid w:val="00AD5BA9"/>
    <w:rsid w:val="00AE61CA"/>
    <w:rsid w:val="00AF58EC"/>
    <w:rsid w:val="00AF6A0C"/>
    <w:rsid w:val="00B02494"/>
    <w:rsid w:val="00B067D2"/>
    <w:rsid w:val="00B20AFA"/>
    <w:rsid w:val="00B32CB7"/>
    <w:rsid w:val="00B47734"/>
    <w:rsid w:val="00B53826"/>
    <w:rsid w:val="00B64A77"/>
    <w:rsid w:val="00B65ECC"/>
    <w:rsid w:val="00B70AB9"/>
    <w:rsid w:val="00B72208"/>
    <w:rsid w:val="00B82D8E"/>
    <w:rsid w:val="00B84BCB"/>
    <w:rsid w:val="00B864AF"/>
    <w:rsid w:val="00B92FCF"/>
    <w:rsid w:val="00B96CBE"/>
    <w:rsid w:val="00BA05B6"/>
    <w:rsid w:val="00BA148C"/>
    <w:rsid w:val="00BB04C4"/>
    <w:rsid w:val="00BB3B29"/>
    <w:rsid w:val="00BB480F"/>
    <w:rsid w:val="00BB5F7E"/>
    <w:rsid w:val="00BB79EC"/>
    <w:rsid w:val="00BC4799"/>
    <w:rsid w:val="00BD0511"/>
    <w:rsid w:val="00BD12B7"/>
    <w:rsid w:val="00BD1732"/>
    <w:rsid w:val="00BD17A2"/>
    <w:rsid w:val="00BD316B"/>
    <w:rsid w:val="00BD3A7C"/>
    <w:rsid w:val="00BD740B"/>
    <w:rsid w:val="00BE2DB6"/>
    <w:rsid w:val="00BE6752"/>
    <w:rsid w:val="00BE7583"/>
    <w:rsid w:val="00BF6764"/>
    <w:rsid w:val="00C02F01"/>
    <w:rsid w:val="00C22231"/>
    <w:rsid w:val="00C22CFF"/>
    <w:rsid w:val="00C257B0"/>
    <w:rsid w:val="00C265D4"/>
    <w:rsid w:val="00C2733F"/>
    <w:rsid w:val="00C35BCB"/>
    <w:rsid w:val="00C36C88"/>
    <w:rsid w:val="00C4233A"/>
    <w:rsid w:val="00C45715"/>
    <w:rsid w:val="00C45E5A"/>
    <w:rsid w:val="00C53858"/>
    <w:rsid w:val="00C575EB"/>
    <w:rsid w:val="00C67ED5"/>
    <w:rsid w:val="00C7632D"/>
    <w:rsid w:val="00C81772"/>
    <w:rsid w:val="00C81D78"/>
    <w:rsid w:val="00C917F4"/>
    <w:rsid w:val="00C92096"/>
    <w:rsid w:val="00CA1497"/>
    <w:rsid w:val="00CB21D6"/>
    <w:rsid w:val="00CC2A4C"/>
    <w:rsid w:val="00CC39A3"/>
    <w:rsid w:val="00CC7AF1"/>
    <w:rsid w:val="00CD4E69"/>
    <w:rsid w:val="00CD5EB1"/>
    <w:rsid w:val="00CD7C5F"/>
    <w:rsid w:val="00CF1A97"/>
    <w:rsid w:val="00CF78B7"/>
    <w:rsid w:val="00D06FE3"/>
    <w:rsid w:val="00D100EC"/>
    <w:rsid w:val="00D12206"/>
    <w:rsid w:val="00D12EAA"/>
    <w:rsid w:val="00D31B75"/>
    <w:rsid w:val="00D4194F"/>
    <w:rsid w:val="00D45799"/>
    <w:rsid w:val="00D5274D"/>
    <w:rsid w:val="00D527D6"/>
    <w:rsid w:val="00D601CF"/>
    <w:rsid w:val="00D631FC"/>
    <w:rsid w:val="00D8062F"/>
    <w:rsid w:val="00D83A03"/>
    <w:rsid w:val="00D845D2"/>
    <w:rsid w:val="00D92696"/>
    <w:rsid w:val="00D9720A"/>
    <w:rsid w:val="00D97F10"/>
    <w:rsid w:val="00DA4B1B"/>
    <w:rsid w:val="00DB0050"/>
    <w:rsid w:val="00DB1A9B"/>
    <w:rsid w:val="00DB2415"/>
    <w:rsid w:val="00DB34F9"/>
    <w:rsid w:val="00DC144D"/>
    <w:rsid w:val="00DC17F0"/>
    <w:rsid w:val="00DC2FD0"/>
    <w:rsid w:val="00DD488D"/>
    <w:rsid w:val="00DD5978"/>
    <w:rsid w:val="00DD793D"/>
    <w:rsid w:val="00DE5AE5"/>
    <w:rsid w:val="00DF08FA"/>
    <w:rsid w:val="00DF2446"/>
    <w:rsid w:val="00DF2D5C"/>
    <w:rsid w:val="00E05701"/>
    <w:rsid w:val="00E10F9E"/>
    <w:rsid w:val="00E13B3E"/>
    <w:rsid w:val="00E141F5"/>
    <w:rsid w:val="00E1664D"/>
    <w:rsid w:val="00E168E7"/>
    <w:rsid w:val="00E17116"/>
    <w:rsid w:val="00E17EBA"/>
    <w:rsid w:val="00E20C8D"/>
    <w:rsid w:val="00E210B1"/>
    <w:rsid w:val="00E2746A"/>
    <w:rsid w:val="00E30A5F"/>
    <w:rsid w:val="00E33897"/>
    <w:rsid w:val="00E40CBB"/>
    <w:rsid w:val="00E5610E"/>
    <w:rsid w:val="00E56C26"/>
    <w:rsid w:val="00E62C84"/>
    <w:rsid w:val="00E638FE"/>
    <w:rsid w:val="00E660AF"/>
    <w:rsid w:val="00E674D1"/>
    <w:rsid w:val="00E73F69"/>
    <w:rsid w:val="00E8013F"/>
    <w:rsid w:val="00E859C0"/>
    <w:rsid w:val="00E91059"/>
    <w:rsid w:val="00E9413A"/>
    <w:rsid w:val="00EB0232"/>
    <w:rsid w:val="00ED2450"/>
    <w:rsid w:val="00EE4624"/>
    <w:rsid w:val="00EE5696"/>
    <w:rsid w:val="00EE76B3"/>
    <w:rsid w:val="00EF6C6C"/>
    <w:rsid w:val="00F02B11"/>
    <w:rsid w:val="00F12D75"/>
    <w:rsid w:val="00F1675E"/>
    <w:rsid w:val="00F21273"/>
    <w:rsid w:val="00F23C99"/>
    <w:rsid w:val="00F26D55"/>
    <w:rsid w:val="00F34EFD"/>
    <w:rsid w:val="00F40524"/>
    <w:rsid w:val="00F41648"/>
    <w:rsid w:val="00F4504F"/>
    <w:rsid w:val="00F4522B"/>
    <w:rsid w:val="00F456A6"/>
    <w:rsid w:val="00F51DF7"/>
    <w:rsid w:val="00F52977"/>
    <w:rsid w:val="00F64E9D"/>
    <w:rsid w:val="00F66519"/>
    <w:rsid w:val="00F67582"/>
    <w:rsid w:val="00F8339E"/>
    <w:rsid w:val="00F902E0"/>
    <w:rsid w:val="00F90EFE"/>
    <w:rsid w:val="00F95DB4"/>
    <w:rsid w:val="00F97CB7"/>
    <w:rsid w:val="00FA29A9"/>
    <w:rsid w:val="00FA45B1"/>
    <w:rsid w:val="00FA4CF8"/>
    <w:rsid w:val="00FA6082"/>
    <w:rsid w:val="00FB310E"/>
    <w:rsid w:val="00FB3A3E"/>
    <w:rsid w:val="00FC0967"/>
    <w:rsid w:val="00FC350E"/>
    <w:rsid w:val="00FD0DC2"/>
    <w:rsid w:val="00FE0A3D"/>
    <w:rsid w:val="00FE430B"/>
    <w:rsid w:val="00FE6F5F"/>
    <w:rsid w:val="00FF0A74"/>
    <w:rsid w:val="00FF32DC"/>
    <w:rsid w:val="00FF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147437AD"/>
  <w15:docId w15:val="{E4BD1C49-EAC4-4BF1-83D6-51BA26027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647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60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semiHidden/>
    <w:locked/>
    <w:rsid w:val="00603D82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60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603D82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603D82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locked/>
    <w:rsid w:val="00603D82"/>
    <w:rPr>
      <w:rFonts w:ascii="Cambria" w:eastAsia="新細明體" w:hAnsi="Cambria" w:cs="Times New Roman"/>
      <w:sz w:val="18"/>
      <w:szCs w:val="18"/>
    </w:rPr>
  </w:style>
  <w:style w:type="table" w:styleId="a9">
    <w:name w:val="Table Grid"/>
    <w:basedOn w:val="a1"/>
    <w:uiPriority w:val="99"/>
    <w:rsid w:val="00903F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ate"/>
    <w:basedOn w:val="a"/>
    <w:next w:val="a"/>
    <w:link w:val="ab"/>
    <w:uiPriority w:val="99"/>
    <w:rsid w:val="0015622C"/>
    <w:pPr>
      <w:snapToGrid w:val="0"/>
      <w:jc w:val="right"/>
    </w:pPr>
    <w:rPr>
      <w:rFonts w:ascii="Times New Roman" w:eastAsia="標楷體" w:hAnsi="Times New Roman"/>
      <w:szCs w:val="20"/>
    </w:rPr>
  </w:style>
  <w:style w:type="character" w:customStyle="1" w:styleId="ab">
    <w:name w:val="日期 字元"/>
    <w:link w:val="aa"/>
    <w:uiPriority w:val="99"/>
    <w:semiHidden/>
    <w:locked/>
    <w:rsid w:val="00DF08FA"/>
    <w:rPr>
      <w:rFonts w:cs="Times New Roman"/>
    </w:rPr>
  </w:style>
  <w:style w:type="paragraph" w:customStyle="1" w:styleId="k12">
    <w:name w:val="k12"/>
    <w:basedOn w:val="a"/>
    <w:uiPriority w:val="99"/>
    <w:rsid w:val="0015622C"/>
    <w:pPr>
      <w:snapToGrid w:val="0"/>
      <w:spacing w:line="540" w:lineRule="exact"/>
      <w:ind w:leftChars="100" w:left="100" w:firstLineChars="200" w:firstLine="200"/>
      <w:jc w:val="both"/>
    </w:pPr>
    <w:rPr>
      <w:rFonts w:ascii="Times New Roman" w:eastAsia="標楷體" w:hAnsi="標楷體"/>
      <w:sz w:val="32"/>
      <w:szCs w:val="32"/>
    </w:rPr>
  </w:style>
  <w:style w:type="character" w:customStyle="1" w:styleId="BodyTextIndentChar1">
    <w:name w:val="Body Text Indent Char1"/>
    <w:uiPriority w:val="99"/>
    <w:semiHidden/>
    <w:locked/>
    <w:rsid w:val="00287DE8"/>
    <w:rPr>
      <w:rFonts w:ascii="標楷體" w:eastAsia="標楷體" w:hAnsi="標楷體"/>
      <w:kern w:val="2"/>
      <w:sz w:val="24"/>
      <w:lang w:val="en-US" w:eastAsia="zh-TW"/>
    </w:rPr>
  </w:style>
  <w:style w:type="paragraph" w:styleId="ac">
    <w:name w:val="Body Text Indent"/>
    <w:basedOn w:val="a"/>
    <w:link w:val="ad"/>
    <w:uiPriority w:val="99"/>
    <w:semiHidden/>
    <w:rsid w:val="00287DE8"/>
    <w:pPr>
      <w:ind w:firstLineChars="200" w:firstLine="640"/>
    </w:pPr>
    <w:rPr>
      <w:rFonts w:ascii="標楷體" w:eastAsia="標楷體" w:hAnsi="標楷體"/>
      <w:szCs w:val="20"/>
    </w:rPr>
  </w:style>
  <w:style w:type="character" w:customStyle="1" w:styleId="ad">
    <w:name w:val="本文縮排 字元"/>
    <w:link w:val="ac"/>
    <w:uiPriority w:val="99"/>
    <w:semiHidden/>
    <w:locked/>
    <w:rsid w:val="00E141F5"/>
    <w:rPr>
      <w:rFonts w:cs="Times New Roman"/>
    </w:rPr>
  </w:style>
  <w:style w:type="paragraph" w:customStyle="1" w:styleId="1">
    <w:name w:val="清單段落1"/>
    <w:basedOn w:val="a"/>
    <w:uiPriority w:val="99"/>
    <w:rsid w:val="0023226E"/>
    <w:pPr>
      <w:ind w:leftChars="200" w:left="480"/>
    </w:pPr>
  </w:style>
  <w:style w:type="paragraph" w:styleId="ae">
    <w:name w:val="List Paragraph"/>
    <w:basedOn w:val="a"/>
    <w:uiPriority w:val="99"/>
    <w:qFormat/>
    <w:rsid w:val="0026146D"/>
    <w:pPr>
      <w:adjustRightInd w:val="0"/>
      <w:spacing w:line="360" w:lineRule="atLeast"/>
      <w:ind w:leftChars="200" w:left="480"/>
      <w:textAlignment w:val="baseline"/>
    </w:pPr>
    <w:rPr>
      <w:rFonts w:ascii="Times New Roman" w:hAnsi="Times New Roman"/>
      <w:kern w:val="0"/>
      <w:szCs w:val="20"/>
    </w:rPr>
  </w:style>
  <w:style w:type="paragraph" w:customStyle="1" w:styleId="af">
    <w:name w:val="公文(後續段落)"/>
    <w:basedOn w:val="a"/>
    <w:uiPriority w:val="99"/>
    <w:rsid w:val="00B84BCB"/>
    <w:pPr>
      <w:spacing w:line="500" w:lineRule="exact"/>
      <w:ind w:left="317"/>
    </w:pPr>
    <w:rPr>
      <w:rFonts w:ascii="Times New Roman" w:eastAsia="標楷體" w:hAnsi="Times New Roman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542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54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542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54210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542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5421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1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1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1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1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542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542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542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5421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542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5421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542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5421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542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542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54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93</Words>
  <Characters>536</Characters>
  <Application>Microsoft Office Word</Application>
  <DocSecurity>0</DocSecurity>
  <Lines>4</Lines>
  <Paragraphs>1</Paragraphs>
  <ScaleCrop>false</ScaleCrop>
  <Company>EY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資訊處李銘崇</dc:creator>
  <cp:keywords/>
  <dc:description/>
  <cp:lastModifiedBy>廖秋雯</cp:lastModifiedBy>
  <cp:revision>48</cp:revision>
  <cp:lastPrinted>2017-07-26T02:39:00Z</cp:lastPrinted>
  <dcterms:created xsi:type="dcterms:W3CDTF">2016-11-01T04:33:00Z</dcterms:created>
  <dcterms:modified xsi:type="dcterms:W3CDTF">2017-07-27T00:35:00Z</dcterms:modified>
</cp:coreProperties>
</file>