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63"/>
        <w:gridCol w:w="4563"/>
      </w:tblGrid>
      <w:tr w:rsidR="00ED173E" w:rsidTr="00CC45ED">
        <w:trPr>
          <w:trHeight w:val="708"/>
        </w:trPr>
        <w:tc>
          <w:tcPr>
            <w:tcW w:w="4563" w:type="dxa"/>
          </w:tcPr>
          <w:p w:rsidR="00ED173E" w:rsidRDefault="00ED173E" w:rsidP="006E1664">
            <w:pPr>
              <w:spacing w:line="400" w:lineRule="exact"/>
              <w:rPr>
                <w:rFonts w:eastAsia="標楷體"/>
                <w:sz w:val="28"/>
              </w:rPr>
            </w:pPr>
            <w:r>
              <w:rPr>
                <w:rFonts w:eastAsia="標楷體" w:hint="eastAsia"/>
                <w:sz w:val="28"/>
              </w:rPr>
              <w:t>第</w:t>
            </w:r>
            <w:r w:rsidR="006E1664">
              <w:rPr>
                <w:rFonts w:eastAsia="標楷體" w:hint="eastAsia"/>
                <w:sz w:val="28"/>
              </w:rPr>
              <w:t xml:space="preserve">    </w:t>
            </w:r>
            <w:r>
              <w:rPr>
                <w:rFonts w:eastAsia="標楷體" w:hint="eastAsia"/>
                <w:sz w:val="28"/>
              </w:rPr>
              <w:t>號</w:t>
            </w:r>
          </w:p>
        </w:tc>
        <w:tc>
          <w:tcPr>
            <w:tcW w:w="4563" w:type="dxa"/>
          </w:tcPr>
          <w:p w:rsidR="00ED173E" w:rsidRDefault="00ED173E" w:rsidP="006C611C">
            <w:pPr>
              <w:spacing w:line="400" w:lineRule="exact"/>
              <w:jc w:val="right"/>
              <w:rPr>
                <w:rFonts w:eastAsia="標楷體"/>
                <w:sz w:val="28"/>
              </w:rPr>
            </w:pPr>
            <w:r>
              <w:rPr>
                <w:rFonts w:eastAsia="標楷體" w:hint="eastAsia"/>
                <w:sz w:val="28"/>
              </w:rPr>
              <w:t>中華民國</w:t>
            </w:r>
            <w:r>
              <w:rPr>
                <w:rFonts w:eastAsia="標楷體"/>
                <w:sz w:val="28"/>
              </w:rPr>
              <w:t>10</w:t>
            </w:r>
            <w:r w:rsidR="006C611C">
              <w:rPr>
                <w:rFonts w:eastAsia="標楷體" w:hint="eastAsia"/>
                <w:sz w:val="28"/>
              </w:rPr>
              <w:t>7</w:t>
            </w:r>
            <w:r>
              <w:rPr>
                <w:rFonts w:eastAsia="標楷體" w:hint="eastAsia"/>
                <w:sz w:val="28"/>
              </w:rPr>
              <w:t>年</w:t>
            </w:r>
            <w:r w:rsidR="006C611C">
              <w:rPr>
                <w:rFonts w:eastAsia="標楷體" w:hint="eastAsia"/>
                <w:sz w:val="28"/>
              </w:rPr>
              <w:t>2</w:t>
            </w:r>
            <w:r>
              <w:rPr>
                <w:rFonts w:eastAsia="標楷體" w:hint="eastAsia"/>
                <w:sz w:val="28"/>
              </w:rPr>
              <w:t>月</w:t>
            </w:r>
            <w:r w:rsidR="006C611C">
              <w:rPr>
                <w:rFonts w:eastAsia="標楷體" w:hint="eastAsia"/>
                <w:sz w:val="28"/>
              </w:rPr>
              <w:t>8</w:t>
            </w:r>
            <w:r>
              <w:rPr>
                <w:rFonts w:eastAsia="標楷體" w:hint="eastAsia"/>
                <w:sz w:val="28"/>
              </w:rPr>
              <w:t>日</w:t>
            </w:r>
          </w:p>
        </w:tc>
      </w:tr>
      <w:tr w:rsidR="00ED173E" w:rsidTr="00CC45ED">
        <w:trPr>
          <w:cantSplit/>
        </w:trPr>
        <w:tc>
          <w:tcPr>
            <w:tcW w:w="9126" w:type="dxa"/>
            <w:gridSpan w:val="2"/>
          </w:tcPr>
          <w:p w:rsidR="00621D80" w:rsidRPr="006C611C" w:rsidRDefault="006C611C" w:rsidP="00621D80">
            <w:pPr>
              <w:adjustRightInd w:val="0"/>
              <w:snapToGrid w:val="0"/>
              <w:spacing w:beforeLines="25" w:before="90" w:afterLines="25" w:after="90" w:line="400" w:lineRule="exact"/>
              <w:jc w:val="center"/>
              <w:rPr>
                <w:rFonts w:eastAsia="標楷體"/>
                <w:b/>
                <w:sz w:val="36"/>
                <w:szCs w:val="36"/>
              </w:rPr>
            </w:pPr>
            <w:r w:rsidRPr="006C611C">
              <w:rPr>
                <w:rFonts w:eastAsia="標楷體" w:hint="eastAsia"/>
                <w:b/>
                <w:sz w:val="36"/>
                <w:szCs w:val="36"/>
              </w:rPr>
              <w:t>妥適調配農產供銷，穩定春節民生物價</w:t>
            </w:r>
          </w:p>
          <w:p w:rsidR="00AE3058" w:rsidRPr="00D971BF" w:rsidRDefault="00AE3058" w:rsidP="00DC6A24">
            <w:pPr>
              <w:adjustRightInd w:val="0"/>
              <w:snapToGrid w:val="0"/>
              <w:spacing w:beforeLines="25" w:before="90" w:afterLines="25" w:after="90" w:line="400" w:lineRule="exact"/>
              <w:jc w:val="center"/>
              <w:rPr>
                <w:rFonts w:eastAsia="標楷體"/>
                <w:b/>
                <w:sz w:val="32"/>
              </w:rPr>
            </w:pPr>
          </w:p>
        </w:tc>
      </w:tr>
      <w:tr w:rsidR="00ED173E" w:rsidRPr="00EA6E09" w:rsidTr="00CC45ED">
        <w:tc>
          <w:tcPr>
            <w:tcW w:w="9126" w:type="dxa"/>
            <w:gridSpan w:val="2"/>
          </w:tcPr>
          <w:p w:rsidR="006C611C" w:rsidRPr="00EA6E09" w:rsidRDefault="006C611C" w:rsidP="006C611C">
            <w:pPr>
              <w:pStyle w:val="aa"/>
              <w:spacing w:beforeLines="50" w:before="180" w:line="480" w:lineRule="exact"/>
              <w:ind w:firstLineChars="200" w:firstLine="640"/>
              <w:rPr>
                <w:rFonts w:eastAsia="標楷體"/>
                <w:sz w:val="32"/>
                <w:szCs w:val="32"/>
              </w:rPr>
            </w:pPr>
            <w:r w:rsidRPr="00EA6E09">
              <w:rPr>
                <w:rFonts w:eastAsia="標楷體" w:hint="eastAsia"/>
                <w:sz w:val="32"/>
                <w:szCs w:val="32"/>
              </w:rPr>
              <w:t>農曆春節是我國重要的圍爐團圓節日，節前漁肉、蔬果、花卉等需求將大幅增加，今年除夕為國曆</w:t>
            </w:r>
            <w:r w:rsidRPr="00EA6E09">
              <w:rPr>
                <w:rFonts w:eastAsia="標楷體" w:hint="eastAsia"/>
                <w:sz w:val="32"/>
                <w:szCs w:val="32"/>
              </w:rPr>
              <w:t>2</w:t>
            </w:r>
            <w:r w:rsidRPr="00EA6E09">
              <w:rPr>
                <w:rFonts w:eastAsia="標楷體" w:hint="eastAsia"/>
                <w:sz w:val="32"/>
                <w:szCs w:val="32"/>
              </w:rPr>
              <w:t>月</w:t>
            </w:r>
            <w:r w:rsidRPr="00EA6E09">
              <w:rPr>
                <w:rFonts w:eastAsia="標楷體" w:hint="eastAsia"/>
                <w:sz w:val="32"/>
                <w:szCs w:val="32"/>
              </w:rPr>
              <w:t>15</w:t>
            </w:r>
            <w:r w:rsidRPr="00EA6E09">
              <w:rPr>
                <w:rFonts w:eastAsia="標楷體" w:hint="eastAsia"/>
                <w:sz w:val="32"/>
                <w:szCs w:val="32"/>
              </w:rPr>
              <w:t>日，較</w:t>
            </w:r>
            <w:r w:rsidRPr="00EA6E09">
              <w:rPr>
                <w:rFonts w:eastAsia="標楷體" w:hint="eastAsia"/>
                <w:sz w:val="32"/>
                <w:szCs w:val="32"/>
              </w:rPr>
              <w:t>106</w:t>
            </w:r>
            <w:r w:rsidRPr="00EA6E09">
              <w:rPr>
                <w:rFonts w:eastAsia="標楷體" w:hint="eastAsia"/>
                <w:sz w:val="32"/>
                <w:szCs w:val="32"/>
              </w:rPr>
              <w:t>年晚</w:t>
            </w:r>
            <w:r w:rsidRPr="00EA6E09">
              <w:rPr>
                <w:rFonts w:eastAsia="標楷體" w:hint="eastAsia"/>
                <w:sz w:val="32"/>
                <w:szCs w:val="32"/>
              </w:rPr>
              <w:t>19</w:t>
            </w:r>
            <w:r w:rsidRPr="00EA6E09">
              <w:rPr>
                <w:rFonts w:eastAsia="標楷體" w:hint="eastAsia"/>
                <w:sz w:val="32"/>
                <w:szCs w:val="32"/>
              </w:rPr>
              <w:t>天。為充裕供應年節市場需求，平穩節前農產品價格，行政院農委會提前盤點相關應節農產品，加強規劃調配措施。</w:t>
            </w:r>
          </w:p>
          <w:p w:rsidR="006C611C" w:rsidRPr="00EA6E09" w:rsidRDefault="006C611C" w:rsidP="006C611C">
            <w:pPr>
              <w:pStyle w:val="aa"/>
              <w:spacing w:beforeLines="50" w:before="180" w:line="480" w:lineRule="exact"/>
              <w:ind w:firstLineChars="200" w:firstLine="640"/>
              <w:rPr>
                <w:rFonts w:eastAsia="標楷體"/>
                <w:sz w:val="32"/>
                <w:szCs w:val="32"/>
              </w:rPr>
            </w:pPr>
            <w:r w:rsidRPr="00EA6E09">
              <w:rPr>
                <w:rFonts w:eastAsia="標楷體" w:hint="eastAsia"/>
                <w:sz w:val="32"/>
                <w:szCs w:val="32"/>
              </w:rPr>
              <w:t>農委會說明節前主要應節農產品批發價格歷年走勢，農曆春節農產品需求依儲藏時間及加工用途而異，毛豬於節前</w:t>
            </w:r>
            <w:r w:rsidRPr="00EA6E09">
              <w:rPr>
                <w:rFonts w:eastAsia="標楷體"/>
                <w:sz w:val="32"/>
                <w:szCs w:val="32"/>
              </w:rPr>
              <w:t>3</w:t>
            </w:r>
            <w:r w:rsidRPr="00EA6E09">
              <w:rPr>
                <w:rFonts w:eastAsia="標楷體" w:hint="eastAsia"/>
                <w:sz w:val="32"/>
                <w:szCs w:val="32"/>
              </w:rPr>
              <w:t>週需求量逐週升高，冬季為土雞需求旺季，餘皆於節前</w:t>
            </w:r>
            <w:r w:rsidRPr="00EA6E09">
              <w:rPr>
                <w:rFonts w:eastAsia="標楷體"/>
                <w:sz w:val="32"/>
                <w:szCs w:val="32"/>
              </w:rPr>
              <w:t>1</w:t>
            </w:r>
            <w:r w:rsidRPr="00EA6E09">
              <w:rPr>
                <w:rFonts w:eastAsia="標楷體" w:hint="eastAsia"/>
                <w:sz w:val="32"/>
                <w:szCs w:val="32"/>
              </w:rPr>
              <w:t>週達春節需求量高峰期。</w:t>
            </w:r>
          </w:p>
          <w:p w:rsidR="006C611C" w:rsidRPr="00EA6E09" w:rsidRDefault="006C611C" w:rsidP="006C611C">
            <w:pPr>
              <w:pStyle w:val="aa"/>
              <w:spacing w:beforeLines="50" w:before="180" w:line="480" w:lineRule="exact"/>
              <w:ind w:firstLineChars="200" w:firstLine="640"/>
              <w:rPr>
                <w:rFonts w:eastAsia="標楷體"/>
                <w:sz w:val="32"/>
                <w:szCs w:val="32"/>
              </w:rPr>
            </w:pPr>
            <w:r w:rsidRPr="00EA6E09">
              <w:rPr>
                <w:rFonts w:eastAsia="標楷體" w:hint="eastAsia"/>
                <w:sz w:val="32"/>
                <w:szCs w:val="32"/>
              </w:rPr>
              <w:t>依最新盤點結果，年節需量較大的蘿蔔、大芥菜、甘藍等當季蔬菜供量充裕；水果則因天候平順，果樹著果率佳，產量增加，春節期間果品如柑橘類、棗子等供給無虞。農委會將視市況於節前加強調配，節前</w:t>
            </w:r>
            <w:r w:rsidRPr="00EA6E09">
              <w:rPr>
                <w:rFonts w:eastAsia="標楷體" w:hint="eastAsia"/>
                <w:sz w:val="32"/>
                <w:szCs w:val="32"/>
              </w:rPr>
              <w:t>5</w:t>
            </w:r>
            <w:r w:rsidRPr="00EA6E09">
              <w:rPr>
                <w:rFonts w:eastAsia="標楷體" w:hint="eastAsia"/>
                <w:sz w:val="32"/>
                <w:szCs w:val="32"/>
              </w:rPr>
              <w:t>天蔬菜</w:t>
            </w:r>
            <w:r w:rsidR="00396833" w:rsidRPr="00EA6E09">
              <w:rPr>
                <w:rFonts w:eastAsia="標楷體" w:hint="eastAsia"/>
                <w:sz w:val="32"/>
                <w:szCs w:val="32"/>
              </w:rPr>
              <w:t>、水果供應量預計增加</w:t>
            </w:r>
            <w:r w:rsidR="00396833" w:rsidRPr="00EA6E09">
              <w:rPr>
                <w:rFonts w:eastAsia="標楷體" w:hint="eastAsia"/>
                <w:sz w:val="32"/>
                <w:szCs w:val="32"/>
              </w:rPr>
              <w:t>4</w:t>
            </w:r>
            <w:r w:rsidR="00396833" w:rsidRPr="00EA6E09">
              <w:rPr>
                <w:rFonts w:eastAsia="標楷體" w:hint="eastAsia"/>
                <w:sz w:val="32"/>
                <w:szCs w:val="32"/>
              </w:rPr>
              <w:t>成</w:t>
            </w:r>
            <w:r w:rsidRPr="00EA6E09">
              <w:rPr>
                <w:rFonts w:eastAsia="標楷體" w:hint="eastAsia"/>
                <w:sz w:val="32"/>
                <w:szCs w:val="32"/>
              </w:rPr>
              <w:t>；菊花、玫瑰、火鶴、劍蘭、鳳梨花及銀柳等應節花卉則預估供應量增加</w:t>
            </w:r>
            <w:r w:rsidRPr="00EA6E09">
              <w:rPr>
                <w:rFonts w:eastAsia="標楷體" w:hint="eastAsia"/>
                <w:sz w:val="32"/>
                <w:szCs w:val="32"/>
              </w:rPr>
              <w:t>2</w:t>
            </w:r>
            <w:r w:rsidRPr="00EA6E09">
              <w:rPr>
                <w:rFonts w:eastAsia="標楷體" w:hint="eastAsia"/>
                <w:sz w:val="32"/>
                <w:szCs w:val="32"/>
              </w:rPr>
              <w:t>倍，預期春節前整體蔬、果、花卉供量足敷年節市場需求。</w:t>
            </w:r>
          </w:p>
          <w:p w:rsidR="006C611C" w:rsidRPr="00EA6E09" w:rsidRDefault="006C611C" w:rsidP="006C611C">
            <w:pPr>
              <w:pStyle w:val="aa"/>
              <w:spacing w:beforeLines="50" w:before="180" w:line="480" w:lineRule="exact"/>
              <w:ind w:firstLineChars="200" w:firstLine="640"/>
              <w:rPr>
                <w:rFonts w:eastAsia="標楷體"/>
                <w:sz w:val="32"/>
                <w:szCs w:val="32"/>
              </w:rPr>
            </w:pPr>
            <w:r w:rsidRPr="00EA6E09">
              <w:rPr>
                <w:rFonts w:eastAsia="標楷體" w:hint="eastAsia"/>
                <w:sz w:val="32"/>
                <w:szCs w:val="32"/>
              </w:rPr>
              <w:t>畜禽及水產品部分，毛豬預估供應量可由平日</w:t>
            </w:r>
            <w:r w:rsidRPr="00EA6E09">
              <w:rPr>
                <w:rFonts w:eastAsia="標楷體" w:hint="eastAsia"/>
                <w:sz w:val="32"/>
                <w:szCs w:val="32"/>
              </w:rPr>
              <w:t>2.3</w:t>
            </w:r>
            <w:r w:rsidRPr="00EA6E09">
              <w:rPr>
                <w:rFonts w:eastAsia="標楷體" w:hint="eastAsia"/>
                <w:sz w:val="32"/>
                <w:szCs w:val="32"/>
              </w:rPr>
              <w:t>萬頭增至</w:t>
            </w:r>
            <w:r w:rsidRPr="00EA6E09">
              <w:rPr>
                <w:rFonts w:eastAsia="標楷體" w:hint="eastAsia"/>
                <w:sz w:val="32"/>
                <w:szCs w:val="32"/>
              </w:rPr>
              <w:t>3.2</w:t>
            </w:r>
            <w:r w:rsidRPr="00EA6E09">
              <w:rPr>
                <w:rFonts w:eastAsia="標楷體" w:hint="eastAsia"/>
                <w:sz w:val="32"/>
                <w:szCs w:val="32"/>
              </w:rPr>
              <w:t>萬頭</w:t>
            </w:r>
            <w:r w:rsidRPr="00EA6E09">
              <w:rPr>
                <w:rFonts w:eastAsia="標楷體" w:hint="eastAsia"/>
                <w:sz w:val="32"/>
                <w:szCs w:val="32"/>
              </w:rPr>
              <w:t>(+39</w:t>
            </w:r>
            <w:r w:rsidRPr="00EA6E09">
              <w:rPr>
                <w:rFonts w:eastAsia="標楷體" w:hint="eastAsia"/>
                <w:sz w:val="32"/>
                <w:szCs w:val="32"/>
              </w:rPr>
              <w:t>％</w:t>
            </w:r>
            <w:r w:rsidRPr="00EA6E09">
              <w:rPr>
                <w:rFonts w:eastAsia="標楷體" w:hint="eastAsia"/>
                <w:sz w:val="32"/>
                <w:szCs w:val="32"/>
              </w:rPr>
              <w:t>)</w:t>
            </w:r>
            <w:r w:rsidRPr="00EA6E09">
              <w:rPr>
                <w:rFonts w:eastAsia="標楷體" w:hint="eastAsia"/>
                <w:sz w:val="32"/>
                <w:szCs w:val="32"/>
              </w:rPr>
              <w:t>；節前</w:t>
            </w:r>
            <w:r w:rsidRPr="00EA6E09">
              <w:rPr>
                <w:rFonts w:eastAsia="標楷體" w:hint="eastAsia"/>
                <w:sz w:val="32"/>
                <w:szCs w:val="32"/>
              </w:rPr>
              <w:t>1</w:t>
            </w:r>
            <w:r w:rsidRPr="00EA6E09">
              <w:rPr>
                <w:rFonts w:eastAsia="標楷體" w:hint="eastAsia"/>
                <w:sz w:val="32"/>
                <w:szCs w:val="32"/>
              </w:rPr>
              <w:t>週土雞供應量可由平常每週</w:t>
            </w:r>
            <w:r w:rsidRPr="00EA6E09">
              <w:rPr>
                <w:rFonts w:eastAsia="標楷體" w:hint="eastAsia"/>
                <w:sz w:val="32"/>
                <w:szCs w:val="32"/>
              </w:rPr>
              <w:t>175</w:t>
            </w:r>
            <w:r w:rsidRPr="00EA6E09">
              <w:rPr>
                <w:rFonts w:eastAsia="標楷體" w:hint="eastAsia"/>
                <w:sz w:val="32"/>
                <w:szCs w:val="32"/>
              </w:rPr>
              <w:t>萬隻增至</w:t>
            </w:r>
            <w:r w:rsidRPr="00EA6E09">
              <w:rPr>
                <w:rFonts w:eastAsia="標楷體" w:hint="eastAsia"/>
                <w:sz w:val="32"/>
                <w:szCs w:val="32"/>
              </w:rPr>
              <w:t>190</w:t>
            </w:r>
            <w:r w:rsidRPr="00EA6E09">
              <w:rPr>
                <w:rFonts w:eastAsia="標楷體" w:hint="eastAsia"/>
                <w:sz w:val="32"/>
                <w:szCs w:val="32"/>
              </w:rPr>
              <w:t>萬隻</w:t>
            </w:r>
            <w:r w:rsidRPr="00EA6E09">
              <w:rPr>
                <w:rFonts w:eastAsia="標楷體" w:hint="eastAsia"/>
                <w:sz w:val="32"/>
                <w:szCs w:val="32"/>
              </w:rPr>
              <w:t>(+9</w:t>
            </w:r>
            <w:r w:rsidRPr="00EA6E09">
              <w:rPr>
                <w:rFonts w:eastAsia="標楷體" w:hint="eastAsia"/>
                <w:sz w:val="32"/>
                <w:szCs w:val="32"/>
              </w:rPr>
              <w:t>％</w:t>
            </w:r>
            <w:r w:rsidRPr="00EA6E09">
              <w:rPr>
                <w:rFonts w:eastAsia="標楷體" w:hint="eastAsia"/>
                <w:sz w:val="32"/>
                <w:szCs w:val="32"/>
              </w:rPr>
              <w:t>)</w:t>
            </w:r>
            <w:r w:rsidRPr="00EA6E09">
              <w:rPr>
                <w:rFonts w:eastAsia="標楷體" w:hint="eastAsia"/>
                <w:sz w:val="32"/>
                <w:szCs w:val="32"/>
              </w:rPr>
              <w:t>，白肉雞供應量由平常每週</w:t>
            </w:r>
            <w:r w:rsidRPr="00EA6E09">
              <w:rPr>
                <w:rFonts w:eastAsia="標楷體" w:hint="eastAsia"/>
                <w:sz w:val="32"/>
                <w:szCs w:val="32"/>
              </w:rPr>
              <w:t>405</w:t>
            </w:r>
            <w:r w:rsidRPr="00EA6E09">
              <w:rPr>
                <w:rFonts w:eastAsia="標楷體" w:hint="eastAsia"/>
                <w:sz w:val="32"/>
                <w:szCs w:val="32"/>
              </w:rPr>
              <w:t>萬隻增至</w:t>
            </w:r>
            <w:r w:rsidRPr="00EA6E09">
              <w:rPr>
                <w:rFonts w:eastAsia="標楷體" w:hint="eastAsia"/>
                <w:sz w:val="32"/>
                <w:szCs w:val="32"/>
              </w:rPr>
              <w:t>425</w:t>
            </w:r>
            <w:r w:rsidRPr="00EA6E09">
              <w:rPr>
                <w:rFonts w:eastAsia="標楷體" w:hint="eastAsia"/>
                <w:sz w:val="32"/>
                <w:szCs w:val="32"/>
              </w:rPr>
              <w:t>萬隻</w:t>
            </w:r>
            <w:r w:rsidRPr="00EA6E09">
              <w:rPr>
                <w:rFonts w:eastAsia="標楷體" w:hint="eastAsia"/>
                <w:sz w:val="32"/>
                <w:szCs w:val="32"/>
              </w:rPr>
              <w:t>(+5</w:t>
            </w:r>
            <w:r w:rsidRPr="00EA6E09">
              <w:rPr>
                <w:rFonts w:eastAsia="標楷體" w:hint="eastAsia"/>
                <w:sz w:val="32"/>
                <w:szCs w:val="32"/>
              </w:rPr>
              <w:t>％</w:t>
            </w:r>
            <w:r w:rsidRPr="00EA6E09">
              <w:rPr>
                <w:rFonts w:eastAsia="標楷體" w:hint="eastAsia"/>
                <w:sz w:val="32"/>
                <w:szCs w:val="32"/>
              </w:rPr>
              <w:t>)</w:t>
            </w:r>
            <w:r w:rsidRPr="00EA6E09">
              <w:rPr>
                <w:rFonts w:eastAsia="標楷體" w:hint="eastAsia"/>
                <w:sz w:val="32"/>
                <w:szCs w:val="32"/>
              </w:rPr>
              <w:t>，雞蛋供應量由平常每日</w:t>
            </w:r>
            <w:r w:rsidRPr="00EA6E09">
              <w:rPr>
                <w:rFonts w:eastAsia="標楷體" w:hint="eastAsia"/>
                <w:sz w:val="32"/>
                <w:szCs w:val="32"/>
              </w:rPr>
              <w:t>2,000</w:t>
            </w:r>
            <w:r w:rsidRPr="00EA6E09">
              <w:rPr>
                <w:rFonts w:eastAsia="標楷體" w:hint="eastAsia"/>
                <w:sz w:val="32"/>
                <w:szCs w:val="32"/>
              </w:rPr>
              <w:t>萬枚增至</w:t>
            </w:r>
            <w:r w:rsidRPr="00EA6E09">
              <w:rPr>
                <w:rFonts w:eastAsia="標楷體" w:hint="eastAsia"/>
                <w:sz w:val="32"/>
                <w:szCs w:val="32"/>
              </w:rPr>
              <w:t>2,200</w:t>
            </w:r>
            <w:r w:rsidRPr="00EA6E09">
              <w:rPr>
                <w:rFonts w:eastAsia="標楷體" w:hint="eastAsia"/>
                <w:sz w:val="32"/>
                <w:szCs w:val="32"/>
              </w:rPr>
              <w:t>萬枚</w:t>
            </w:r>
            <w:r w:rsidRPr="00EA6E09">
              <w:rPr>
                <w:rFonts w:eastAsia="標楷體" w:hint="eastAsia"/>
                <w:sz w:val="32"/>
                <w:szCs w:val="32"/>
              </w:rPr>
              <w:t>(+10</w:t>
            </w:r>
            <w:r w:rsidRPr="00EA6E09">
              <w:rPr>
                <w:rFonts w:eastAsia="標楷體" w:hint="eastAsia"/>
                <w:sz w:val="32"/>
                <w:szCs w:val="32"/>
              </w:rPr>
              <w:t>％</w:t>
            </w:r>
            <w:r w:rsidRPr="00EA6E09">
              <w:rPr>
                <w:rFonts w:eastAsia="標楷體" w:hint="eastAsia"/>
                <w:sz w:val="32"/>
                <w:szCs w:val="32"/>
              </w:rPr>
              <w:t>)</w:t>
            </w:r>
            <w:r w:rsidRPr="00EA6E09">
              <w:rPr>
                <w:rFonts w:eastAsia="標楷體" w:hint="eastAsia"/>
                <w:sz w:val="32"/>
                <w:szCs w:val="32"/>
              </w:rPr>
              <w:t>；水產品方面，節前</w:t>
            </w:r>
            <w:r w:rsidRPr="00EA6E09">
              <w:rPr>
                <w:rFonts w:eastAsia="標楷體" w:hint="eastAsia"/>
                <w:sz w:val="32"/>
                <w:szCs w:val="32"/>
              </w:rPr>
              <w:t>5</w:t>
            </w:r>
            <w:r w:rsidRPr="00EA6E09">
              <w:rPr>
                <w:rFonts w:eastAsia="標楷體" w:hint="eastAsia"/>
                <w:sz w:val="32"/>
                <w:szCs w:val="32"/>
              </w:rPr>
              <w:t>日在</w:t>
            </w:r>
            <w:r w:rsidRPr="00EA6E09">
              <w:rPr>
                <w:rFonts w:eastAsia="標楷體" w:hint="eastAsia"/>
                <w:sz w:val="32"/>
                <w:szCs w:val="32"/>
              </w:rPr>
              <w:t>13</w:t>
            </w:r>
            <w:r w:rsidRPr="00EA6E09">
              <w:rPr>
                <w:rFonts w:eastAsia="標楷體" w:hint="eastAsia"/>
                <w:sz w:val="32"/>
                <w:szCs w:val="32"/>
              </w:rPr>
              <w:t>處消費地魚市場每日交易量，預計由</w:t>
            </w:r>
            <w:r w:rsidRPr="00EA6E09">
              <w:rPr>
                <w:rFonts w:eastAsia="標楷體" w:hint="eastAsia"/>
                <w:sz w:val="32"/>
                <w:szCs w:val="32"/>
              </w:rPr>
              <w:t>311</w:t>
            </w:r>
            <w:r w:rsidRPr="00EA6E09">
              <w:rPr>
                <w:rFonts w:eastAsia="標楷體" w:hint="eastAsia"/>
                <w:sz w:val="32"/>
                <w:szCs w:val="32"/>
              </w:rPr>
              <w:t>公噸提升至</w:t>
            </w:r>
            <w:r w:rsidRPr="00EA6E09">
              <w:rPr>
                <w:rFonts w:eastAsia="標楷體" w:hint="eastAsia"/>
                <w:sz w:val="32"/>
                <w:szCs w:val="32"/>
              </w:rPr>
              <w:t>410</w:t>
            </w:r>
            <w:r w:rsidRPr="00EA6E09">
              <w:rPr>
                <w:rFonts w:eastAsia="標楷體" w:hint="eastAsia"/>
                <w:sz w:val="32"/>
                <w:szCs w:val="32"/>
              </w:rPr>
              <w:t>公噸</w:t>
            </w:r>
            <w:r w:rsidRPr="00EA6E09">
              <w:rPr>
                <w:rFonts w:eastAsia="標楷體" w:hint="eastAsia"/>
                <w:sz w:val="32"/>
                <w:szCs w:val="32"/>
              </w:rPr>
              <w:t>(+32</w:t>
            </w:r>
            <w:r w:rsidRPr="00EA6E09">
              <w:rPr>
                <w:rFonts w:eastAsia="標楷體" w:hint="eastAsia"/>
                <w:sz w:val="32"/>
                <w:szCs w:val="32"/>
              </w:rPr>
              <w:t>％</w:t>
            </w:r>
            <w:r w:rsidRPr="00EA6E09">
              <w:rPr>
                <w:rFonts w:eastAsia="標楷體" w:hint="eastAsia"/>
                <w:sz w:val="32"/>
                <w:szCs w:val="32"/>
              </w:rPr>
              <w:t>)</w:t>
            </w:r>
            <w:r w:rsidRPr="00EA6E09">
              <w:rPr>
                <w:rFonts w:eastAsia="標楷體" w:hint="eastAsia"/>
                <w:sz w:val="32"/>
                <w:szCs w:val="32"/>
              </w:rPr>
              <w:t>。各項</w:t>
            </w:r>
            <w:r w:rsidRPr="00EA6E09">
              <w:rPr>
                <w:rFonts w:eastAsia="標楷體" w:hint="eastAsia"/>
                <w:sz w:val="32"/>
                <w:szCs w:val="32"/>
              </w:rPr>
              <w:lastRenderedPageBreak/>
              <w:t>年節農產品批發市場將可配合彈性增加供應量，以充裕供應春節需求。</w:t>
            </w:r>
          </w:p>
          <w:p w:rsidR="004A1946" w:rsidRPr="00EA6E09" w:rsidRDefault="006C611C" w:rsidP="006C611C">
            <w:pPr>
              <w:pStyle w:val="aa"/>
              <w:spacing w:beforeLines="50" w:before="180" w:line="480" w:lineRule="exact"/>
              <w:ind w:leftChars="0" w:left="0" w:firstLineChars="200" w:firstLine="640"/>
              <w:rPr>
                <w:rFonts w:eastAsia="標楷體"/>
                <w:sz w:val="32"/>
                <w:szCs w:val="32"/>
              </w:rPr>
            </w:pPr>
            <w:r w:rsidRPr="00EA6E09">
              <w:rPr>
                <w:rFonts w:eastAsia="標楷體" w:hint="eastAsia"/>
                <w:sz w:val="32"/>
                <w:szCs w:val="32"/>
              </w:rPr>
              <w:t>農委會說明，近期雖有寒流襲台，以目前生產狀況推估，研判尚不致影響</w:t>
            </w:r>
            <w:r w:rsidR="0069013B" w:rsidRPr="00EA6E09">
              <w:rPr>
                <w:rFonts w:eastAsia="標楷體" w:hint="eastAsia"/>
                <w:sz w:val="32"/>
                <w:szCs w:val="32"/>
              </w:rPr>
              <w:t>年節主要</w:t>
            </w:r>
            <w:r w:rsidRPr="00EA6E09">
              <w:rPr>
                <w:rFonts w:eastAsia="標楷體" w:hint="eastAsia"/>
                <w:sz w:val="32"/>
                <w:szCs w:val="32"/>
              </w:rPr>
              <w:t>農產品短期供應，預期節前蔬菜、水果、花卉、畜禽、水產品等供應充裕，價格可望維持平穩。</w:t>
            </w:r>
          </w:p>
          <w:p w:rsidR="004A1946" w:rsidRPr="00EA6E09" w:rsidRDefault="004A1946" w:rsidP="006C611C">
            <w:pPr>
              <w:pStyle w:val="aa"/>
              <w:spacing w:beforeLines="50" w:before="180" w:line="480" w:lineRule="exact"/>
              <w:ind w:leftChars="0" w:left="0" w:firstLineChars="200" w:firstLine="640"/>
              <w:rPr>
                <w:rFonts w:eastAsia="標楷體"/>
                <w:sz w:val="32"/>
                <w:szCs w:val="32"/>
              </w:rPr>
            </w:pPr>
            <w:r w:rsidRPr="00EA6E09">
              <w:rPr>
                <w:rFonts w:eastAsia="標楷體" w:hint="eastAsia"/>
                <w:sz w:val="32"/>
                <w:szCs w:val="32"/>
              </w:rPr>
              <w:t>為確保民眾食用安全，</w:t>
            </w:r>
            <w:r w:rsidR="0069013B" w:rsidRPr="00EA6E09">
              <w:rPr>
                <w:rFonts w:eastAsia="標楷體" w:hint="eastAsia"/>
                <w:sz w:val="32"/>
                <w:szCs w:val="32"/>
              </w:rPr>
              <w:t>農委會</w:t>
            </w:r>
            <w:r w:rsidRPr="00EA6E09">
              <w:rPr>
                <w:rFonts w:eastAsia="標楷體" w:hint="eastAsia"/>
                <w:sz w:val="32"/>
                <w:szCs w:val="32"/>
              </w:rPr>
              <w:t>於年節前提高農產品抽驗頻度、加強養殖魚塭及魚市場水產品之藥物殘留監測</w:t>
            </w:r>
            <w:r w:rsidR="0069013B" w:rsidRPr="00EA6E09">
              <w:rPr>
                <w:rFonts w:eastAsia="標楷體" w:hint="eastAsia"/>
                <w:sz w:val="32"/>
                <w:szCs w:val="32"/>
              </w:rPr>
              <w:t>，</w:t>
            </w:r>
            <w:r w:rsidRPr="00EA6E09">
              <w:rPr>
                <w:rFonts w:eastAsia="標楷體" w:hint="eastAsia"/>
                <w:sz w:val="32"/>
                <w:szCs w:val="32"/>
              </w:rPr>
              <w:t>針對供應春節</w:t>
            </w:r>
            <w:r w:rsidR="0069013B" w:rsidRPr="00EA6E09">
              <w:rPr>
                <w:rFonts w:eastAsia="標楷體" w:hint="eastAsia"/>
                <w:sz w:val="32"/>
                <w:szCs w:val="32"/>
              </w:rPr>
              <w:t>需求之</w:t>
            </w:r>
            <w:r w:rsidRPr="00EA6E09">
              <w:rPr>
                <w:rFonts w:eastAsia="標楷體" w:hint="eastAsia"/>
                <w:sz w:val="32"/>
                <w:szCs w:val="32"/>
              </w:rPr>
              <w:t>重要畜、禽產品，加強市售端肉品品質抽驗，由源頭把關，確保農漁畜產品安全。</w:t>
            </w:r>
            <w:r w:rsidR="00E86076" w:rsidRPr="00EA6E09">
              <w:rPr>
                <w:rFonts w:eastAsia="標楷體" w:hint="eastAsia"/>
                <w:sz w:val="32"/>
                <w:szCs w:val="32"/>
              </w:rPr>
              <w:t>並鼓勵民眾於春節期間多多消費選用具驗證標章或具生產追溯標示</w:t>
            </w:r>
            <w:r w:rsidR="00E86076" w:rsidRPr="00EA6E09">
              <w:rPr>
                <w:rFonts w:eastAsia="標楷體" w:hint="eastAsia"/>
                <w:sz w:val="32"/>
                <w:szCs w:val="32"/>
              </w:rPr>
              <w:t>(</w:t>
            </w:r>
            <w:r w:rsidR="00E86076" w:rsidRPr="00EA6E09">
              <w:rPr>
                <w:rFonts w:eastAsia="標楷體" w:hint="eastAsia"/>
                <w:sz w:val="32"/>
                <w:szCs w:val="32"/>
              </w:rPr>
              <w:t>四章一</w:t>
            </w:r>
            <w:r w:rsidR="00E86076" w:rsidRPr="00EA6E09">
              <w:rPr>
                <w:rFonts w:eastAsia="標楷體" w:hint="eastAsia"/>
                <w:sz w:val="32"/>
                <w:szCs w:val="32"/>
              </w:rPr>
              <w:t>Q)</w:t>
            </w:r>
            <w:r w:rsidR="00E86076" w:rsidRPr="00EA6E09">
              <w:rPr>
                <w:rFonts w:eastAsia="標楷體" w:hint="eastAsia"/>
                <w:sz w:val="32"/>
                <w:szCs w:val="32"/>
              </w:rPr>
              <w:t>之國產農漁畜產品，以及選用具屠宰衛生合格標章之畜禽產品。</w:t>
            </w:r>
          </w:p>
          <w:p w:rsidR="006C611C" w:rsidRPr="00EA6E09" w:rsidRDefault="004A1946" w:rsidP="004A1946">
            <w:pPr>
              <w:pStyle w:val="aa"/>
              <w:spacing w:beforeLines="50" w:before="180" w:line="480" w:lineRule="exact"/>
              <w:ind w:leftChars="0" w:left="0" w:firstLineChars="200" w:firstLine="640"/>
              <w:rPr>
                <w:rFonts w:eastAsia="標楷體"/>
                <w:sz w:val="32"/>
                <w:szCs w:val="32"/>
              </w:rPr>
            </w:pPr>
            <w:r w:rsidRPr="00EA6E09">
              <w:rPr>
                <w:rFonts w:eastAsia="標楷體" w:hint="eastAsia"/>
                <w:sz w:val="32"/>
                <w:szCs w:val="32"/>
              </w:rPr>
              <w:t>農委會說明，</w:t>
            </w:r>
            <w:r w:rsidR="006C611C" w:rsidRPr="00EA6E09">
              <w:rPr>
                <w:rFonts w:eastAsia="標楷體" w:hint="eastAsia"/>
                <w:sz w:val="32"/>
                <w:szCs w:val="32"/>
              </w:rPr>
              <w:t>為穩定農產品價格，充裕供應農曆春節應節所需各類農產品，行政院特別指示</w:t>
            </w:r>
            <w:r w:rsidRPr="00EA6E09">
              <w:rPr>
                <w:rFonts w:eastAsia="標楷體" w:hint="eastAsia"/>
                <w:sz w:val="32"/>
                <w:szCs w:val="32"/>
              </w:rPr>
              <w:t>本</w:t>
            </w:r>
            <w:r w:rsidR="006C611C" w:rsidRPr="00EA6E09">
              <w:rPr>
                <w:rFonts w:eastAsia="標楷體" w:hint="eastAsia"/>
                <w:sz w:val="32"/>
                <w:szCs w:val="32"/>
              </w:rPr>
              <w:t>會，持續監控批發市場行情變動及落實調配供應，讓國人</w:t>
            </w:r>
            <w:r w:rsidR="0016230C" w:rsidRPr="00EA6E09">
              <w:rPr>
                <w:rFonts w:eastAsia="標楷體" w:hint="eastAsia"/>
                <w:sz w:val="32"/>
                <w:szCs w:val="32"/>
              </w:rPr>
              <w:t>能在春節期間買到充足且質優價美的農產品。</w:t>
            </w:r>
          </w:p>
          <w:p w:rsidR="005912F4" w:rsidRPr="00EA6E09" w:rsidRDefault="005912F4" w:rsidP="00635606">
            <w:pPr>
              <w:pStyle w:val="aa"/>
              <w:spacing w:beforeLines="50" w:before="180" w:line="480" w:lineRule="exact"/>
              <w:ind w:leftChars="0" w:left="0" w:firstLineChars="200" w:firstLine="640"/>
              <w:jc w:val="both"/>
              <w:rPr>
                <w:rFonts w:eastAsia="標楷體"/>
                <w:sz w:val="32"/>
                <w:szCs w:val="32"/>
              </w:rPr>
            </w:pPr>
          </w:p>
        </w:tc>
      </w:tr>
    </w:tbl>
    <w:p w:rsidR="00ED173E" w:rsidRPr="00EA6E09" w:rsidRDefault="00ED173E" w:rsidP="00EA6E09">
      <w:pPr>
        <w:spacing w:line="420" w:lineRule="exact"/>
        <w:rPr>
          <w:rFonts w:eastAsia="標楷體"/>
          <w:sz w:val="32"/>
          <w:szCs w:val="32"/>
        </w:rPr>
      </w:pPr>
      <w:bookmarkStart w:id="0" w:name="_GoBack"/>
      <w:bookmarkEnd w:id="0"/>
      <w:r w:rsidRPr="00EA6E09">
        <w:rPr>
          <w:rFonts w:eastAsia="標楷體" w:hint="eastAsia"/>
          <w:sz w:val="32"/>
          <w:szCs w:val="32"/>
        </w:rPr>
        <w:lastRenderedPageBreak/>
        <w:t>聯絡人：</w:t>
      </w:r>
      <w:r w:rsidR="00B57CD1" w:rsidRPr="00EA6E09">
        <w:rPr>
          <w:rFonts w:eastAsia="標楷體" w:hint="eastAsia"/>
          <w:sz w:val="32"/>
          <w:szCs w:val="32"/>
        </w:rPr>
        <w:t>統計室主任</w:t>
      </w:r>
      <w:r w:rsidR="006C611C" w:rsidRPr="00EA6E09">
        <w:rPr>
          <w:rFonts w:eastAsia="標楷體" w:hint="eastAsia"/>
          <w:sz w:val="32"/>
          <w:szCs w:val="32"/>
        </w:rPr>
        <w:t>康江良</w:t>
      </w:r>
      <w:r w:rsidR="00AE3058" w:rsidRPr="00EA6E09">
        <w:rPr>
          <w:rFonts w:eastAsia="標楷體" w:hint="eastAsia"/>
          <w:sz w:val="32"/>
          <w:szCs w:val="32"/>
        </w:rPr>
        <w:t xml:space="preserve">  </w:t>
      </w:r>
      <w:r w:rsidRPr="00EA6E09">
        <w:rPr>
          <w:rFonts w:eastAsia="標楷體" w:hint="eastAsia"/>
          <w:sz w:val="32"/>
          <w:szCs w:val="32"/>
        </w:rPr>
        <w:t>電　話：</w:t>
      </w:r>
      <w:r w:rsidRPr="00EA6E09">
        <w:rPr>
          <w:rFonts w:eastAsia="標楷體"/>
          <w:sz w:val="32"/>
          <w:szCs w:val="32"/>
        </w:rPr>
        <w:t>02-23126360</w:t>
      </w:r>
      <w:r w:rsidR="0063423C" w:rsidRPr="00EA6E09">
        <w:rPr>
          <w:rFonts w:eastAsia="標楷體" w:hint="eastAsia"/>
          <w:sz w:val="32"/>
          <w:szCs w:val="32"/>
        </w:rPr>
        <w:t xml:space="preserve">  09</w:t>
      </w:r>
      <w:r w:rsidR="006C611C" w:rsidRPr="00EA6E09">
        <w:rPr>
          <w:rFonts w:eastAsia="標楷體" w:hint="eastAsia"/>
          <w:sz w:val="32"/>
          <w:szCs w:val="32"/>
        </w:rPr>
        <w:t>00018229</w:t>
      </w:r>
    </w:p>
    <w:sectPr w:rsidR="00ED173E" w:rsidRPr="00EA6E09" w:rsidSect="00200AE0">
      <w:headerReference w:type="default" r:id="rId8"/>
      <w:footerReference w:type="default" r:id="rId9"/>
      <w:pgSz w:w="11906" w:h="16838"/>
      <w:pgMar w:top="1304" w:right="1418" w:bottom="851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0BBB" w:rsidRDefault="004D0BBB">
      <w:r>
        <w:separator/>
      </w:r>
    </w:p>
  </w:endnote>
  <w:endnote w:type="continuationSeparator" w:id="0">
    <w:p w:rsidR="004D0BBB" w:rsidRDefault="004D0B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173E" w:rsidRDefault="00ED173E">
    <w:pPr>
      <w:pStyle w:val="a5"/>
      <w:jc w:val="center"/>
      <w:rPr>
        <w:rFonts w:ascii="標楷體" w:eastAsia="標楷體" w:hAnsi="標楷體"/>
      </w:rPr>
    </w:pPr>
    <w:r>
      <w:rPr>
        <w:rFonts w:ascii="標楷體" w:eastAsia="標楷體" w:hAnsi="標楷體" w:hint="eastAsia"/>
      </w:rPr>
      <w:t>第</w:t>
    </w:r>
    <w:r>
      <w:rPr>
        <w:rStyle w:val="a7"/>
        <w:rFonts w:ascii="標楷體" w:eastAsia="標楷體" w:hAnsi="標楷體"/>
      </w:rPr>
      <w:fldChar w:fldCharType="begin"/>
    </w:r>
    <w:r>
      <w:rPr>
        <w:rStyle w:val="a7"/>
        <w:rFonts w:ascii="標楷體" w:eastAsia="標楷體" w:hAnsi="標楷體"/>
      </w:rPr>
      <w:instrText xml:space="preserve"> PAGE </w:instrText>
    </w:r>
    <w:r>
      <w:rPr>
        <w:rStyle w:val="a7"/>
        <w:rFonts w:ascii="標楷體" w:eastAsia="標楷體" w:hAnsi="標楷體"/>
      </w:rPr>
      <w:fldChar w:fldCharType="separate"/>
    </w:r>
    <w:r w:rsidR="00EA6E09">
      <w:rPr>
        <w:rStyle w:val="a7"/>
        <w:rFonts w:ascii="標楷體" w:eastAsia="標楷體" w:hAnsi="標楷體"/>
        <w:noProof/>
      </w:rPr>
      <w:t>1</w:t>
    </w:r>
    <w:r>
      <w:rPr>
        <w:rStyle w:val="a7"/>
        <w:rFonts w:ascii="標楷體" w:eastAsia="標楷體" w:hAnsi="標楷體"/>
      </w:rPr>
      <w:fldChar w:fldCharType="end"/>
    </w:r>
    <w:r>
      <w:rPr>
        <w:rStyle w:val="a7"/>
        <w:rFonts w:ascii="標楷體" w:eastAsia="標楷體" w:hAnsi="標楷體" w:hint="eastAsia"/>
      </w:rPr>
      <w:t>頁‧共</w:t>
    </w:r>
    <w:r>
      <w:rPr>
        <w:rStyle w:val="a7"/>
        <w:rFonts w:ascii="標楷體" w:eastAsia="標楷體" w:hAnsi="標楷體"/>
      </w:rPr>
      <w:fldChar w:fldCharType="begin"/>
    </w:r>
    <w:r>
      <w:rPr>
        <w:rStyle w:val="a7"/>
        <w:rFonts w:ascii="標楷體" w:eastAsia="標楷體" w:hAnsi="標楷體"/>
      </w:rPr>
      <w:instrText xml:space="preserve"> NUMPAGES </w:instrText>
    </w:r>
    <w:r>
      <w:rPr>
        <w:rStyle w:val="a7"/>
        <w:rFonts w:ascii="標楷體" w:eastAsia="標楷體" w:hAnsi="標楷體"/>
      </w:rPr>
      <w:fldChar w:fldCharType="separate"/>
    </w:r>
    <w:r w:rsidR="00EA6E09">
      <w:rPr>
        <w:rStyle w:val="a7"/>
        <w:rFonts w:ascii="標楷體" w:eastAsia="標楷體" w:hAnsi="標楷體"/>
        <w:noProof/>
      </w:rPr>
      <w:t>2</w:t>
    </w:r>
    <w:r>
      <w:rPr>
        <w:rStyle w:val="a7"/>
        <w:rFonts w:ascii="標楷體" w:eastAsia="標楷體" w:hAnsi="標楷體"/>
      </w:rPr>
      <w:fldChar w:fldCharType="end"/>
    </w:r>
    <w:r>
      <w:rPr>
        <w:rStyle w:val="a7"/>
        <w:rFonts w:ascii="標楷體" w:eastAsia="標楷體" w:hAnsi="標楷體" w:hint="eastAsia"/>
      </w:rPr>
      <w:t>頁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0BBB" w:rsidRDefault="004D0BBB">
      <w:r>
        <w:separator/>
      </w:r>
    </w:p>
  </w:footnote>
  <w:footnote w:type="continuationSeparator" w:id="0">
    <w:p w:rsidR="004D0BBB" w:rsidRDefault="004D0B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173E" w:rsidRDefault="00DF5DF9">
    <w:pPr>
      <w:pStyle w:val="a4"/>
      <w:ind w:firstLineChars="600" w:firstLine="1200"/>
    </w:pPr>
    <w:r>
      <w:rPr>
        <w:noProof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5645A32A" wp14:editId="489177AC">
              <wp:simplePos x="0" y="0"/>
              <wp:positionH relativeFrom="column">
                <wp:posOffset>2514600</wp:posOffset>
              </wp:positionH>
              <wp:positionV relativeFrom="paragraph">
                <wp:posOffset>109220</wp:posOffset>
              </wp:positionV>
              <wp:extent cx="2171700" cy="1028700"/>
              <wp:effectExtent l="0" t="4445" r="0" b="0"/>
              <wp:wrapNone/>
              <wp:docPr id="2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171700" cy="1028700"/>
                        <a:chOff x="5558" y="1958"/>
                        <a:chExt cx="3420" cy="1620"/>
                      </a:xfrm>
                    </wpg:grpSpPr>
                    <wps:wsp>
                      <wps:cNvPr id="3" name="Text Box 2"/>
                      <wps:cNvSpPr txBox="1">
                        <a:spLocks noChangeArrowheads="1"/>
                      </wps:cNvSpPr>
                      <wps:spPr bwMode="auto">
                        <a:xfrm>
                          <a:off x="5558" y="1958"/>
                          <a:ext cx="3420" cy="1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D173E" w:rsidRDefault="00ED173E">
                            <w:pPr>
                              <w:jc w:val="center"/>
                              <w:rPr>
                                <w:rFonts w:ascii="標楷體" w:eastAsia="標楷體" w:hAnsi="標楷體"/>
                                <w:b/>
                                <w:bCs/>
                                <w:sz w:val="76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  <w:b/>
                                <w:bCs/>
                                <w:sz w:val="76"/>
                              </w:rPr>
                              <w:t>新聞資料</w:t>
                            </w:r>
                          </w:p>
                        </w:txbxContent>
                      </wps:txbx>
                      <wps:bodyPr rot="0" vert="horz" wrap="square" lIns="91440" tIns="0" rIns="91440" bIns="0" anchor="t" anchorCtr="0" upright="1">
                        <a:noAutofit/>
                      </wps:bodyPr>
                    </wps:wsp>
                    <wps:wsp>
                      <wps:cNvPr id="4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5738" y="2858"/>
                          <a:ext cx="3060" cy="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D173E" w:rsidRDefault="00ED173E">
                            <w:pPr>
                              <w:jc w:val="center"/>
                              <w:rPr>
                                <w:rFonts w:ascii="標楷體" w:eastAsia="標楷體" w:hAnsi="標楷體"/>
                                <w:spacing w:val="4"/>
                                <w:sz w:val="30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  <w:spacing w:val="4"/>
                                <w:sz w:val="30"/>
                              </w:rPr>
                              <w:t>行政院農業委員會</w:t>
                            </w:r>
                          </w:p>
                          <w:p w:rsidR="00ED173E" w:rsidRDefault="00ED173E">
                            <w:pPr>
                              <w:jc w:val="center"/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台北市南海路</w:t>
                            </w:r>
                            <w:r>
                              <w:rPr>
                                <w:rFonts w:eastAsia="標楷體"/>
                              </w:rPr>
                              <w:t>37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號</w:t>
                            </w:r>
                          </w:p>
                        </w:txbxContent>
                      </wps:txbx>
                      <wps:bodyPr rot="0" vert="horz" wrap="square" lIns="91440" tIns="0" rIns="9144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645A32A" id="Group 1" o:spid="_x0000_s1026" style="position:absolute;left:0;text-align:left;margin-left:198pt;margin-top:8.6pt;width:171pt;height:81pt;z-index:251657728" coordorigin="5558,1958" coordsize="3420,1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5558;top:1958;width:3420;height:10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" filled="f" stroked="f">
                <v:textbox inset=",0,,0">
                  <w:txbxContent>
                    <w:p w:rsidR="00ED173E" w:rsidRDefault="00ED173E">
                      <w:pPr>
                        <w:jc w:val="center"/>
                        <w:rPr>
                          <w:rFonts w:ascii="標楷體" w:eastAsia="標楷體" w:hAnsi="標楷體"/>
                          <w:b/>
                          <w:bCs/>
                          <w:sz w:val="76"/>
                        </w:rPr>
                      </w:pPr>
                      <w:r>
                        <w:rPr>
                          <w:rFonts w:ascii="標楷體" w:eastAsia="標楷體" w:hAnsi="標楷體" w:hint="eastAsia"/>
                          <w:b/>
                          <w:bCs/>
                          <w:sz w:val="76"/>
                        </w:rPr>
                        <w:t>新聞資料</w:t>
                      </w:r>
                    </w:p>
                  </w:txbxContent>
                </v:textbox>
              </v:shape>
              <v:shape id="Text Box 3" o:spid="_x0000_s1028" type="#_x0000_t202" style="position:absolute;left:5738;top:2858;width:3060;height:7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" filled="f" stroked="f">
                <v:textbox inset=",0,,0">
                  <w:txbxContent>
                    <w:p w:rsidR="00ED173E" w:rsidRDefault="00ED173E">
                      <w:pPr>
                        <w:jc w:val="center"/>
                        <w:rPr>
                          <w:rFonts w:ascii="標楷體" w:eastAsia="標楷體" w:hAnsi="標楷體"/>
                          <w:spacing w:val="4"/>
                          <w:sz w:val="30"/>
                        </w:rPr>
                      </w:pPr>
                      <w:r>
                        <w:rPr>
                          <w:rFonts w:ascii="標楷體" w:eastAsia="標楷體" w:hAnsi="標楷體" w:hint="eastAsia"/>
                          <w:spacing w:val="4"/>
                          <w:sz w:val="30"/>
                        </w:rPr>
                        <w:t>行政院農業委員會</w:t>
                      </w:r>
                    </w:p>
                    <w:p w:rsidR="00ED173E" w:rsidRDefault="00ED173E">
                      <w:pPr>
                        <w:jc w:val="center"/>
                      </w:pPr>
                      <w:r>
                        <w:rPr>
                          <w:rFonts w:ascii="標楷體" w:eastAsia="標楷體" w:hAnsi="標楷體" w:hint="eastAsia"/>
                        </w:rPr>
                        <w:t>台北市南海路</w:t>
                      </w:r>
                      <w:r>
                        <w:rPr>
                          <w:rFonts w:eastAsia="標楷體"/>
                        </w:rPr>
                        <w:t>37</w:t>
                      </w:r>
                      <w:r>
                        <w:rPr>
                          <w:rFonts w:ascii="標楷體" w:eastAsia="標楷體" w:hAnsi="標楷體" w:hint="eastAsia"/>
                        </w:rPr>
                        <w:t>號</w:t>
                      </w:r>
                    </w:p>
                  </w:txbxContent>
                </v:textbox>
              </v:shape>
            </v:group>
          </w:pict>
        </mc:Fallback>
      </mc:AlternateContent>
    </w:r>
    <w:r w:rsidR="00ED173E">
      <w:t xml:space="preserve"> </w:t>
    </w:r>
    <w:r>
      <w:rPr>
        <w:noProof/>
      </w:rPr>
      <w:drawing>
        <wp:inline distT="0" distB="0" distL="0" distR="0" wp14:anchorId="0FA8CD2A" wp14:editId="59D38944">
          <wp:extent cx="1287780" cy="1165860"/>
          <wp:effectExtent l="0" t="0" r="7620" b="0"/>
          <wp:docPr id="1" name="圖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7780" cy="11658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D173E" w:rsidRDefault="00ED173E">
    <w:pPr>
      <w:pStyle w:val="a4"/>
      <w:ind w:firstLineChars="600" w:firstLine="120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2B4076"/>
    <w:multiLevelType w:val="hybridMultilevel"/>
    <w:tmpl w:val="982C3AAA"/>
    <w:lvl w:ilvl="0" w:tplc="37260290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1E0C74A3"/>
    <w:multiLevelType w:val="hybridMultilevel"/>
    <w:tmpl w:val="47B2E0E4"/>
    <w:lvl w:ilvl="0" w:tplc="E4A0783A">
      <w:start w:val="1"/>
      <w:numFmt w:val="taiwaneseCountingThousand"/>
      <w:lvlText w:val="%1、"/>
      <w:lvlJc w:val="left"/>
      <w:pPr>
        <w:ind w:left="1685" w:hanging="1125"/>
      </w:pPr>
      <w:rPr>
        <w:rFonts w:cs="Times New Roman" w:hint="default"/>
      </w:rPr>
    </w:lvl>
    <w:lvl w:ilvl="1" w:tplc="9564C2F4">
      <w:start w:val="1"/>
      <w:numFmt w:val="taiwaneseCountingThousand"/>
      <w:lvlText w:val="(%2)"/>
      <w:lvlJc w:val="left"/>
      <w:pPr>
        <w:ind w:left="1520" w:hanging="480"/>
      </w:pPr>
      <w:rPr>
        <w:rFonts w:cs="Times New Roman" w:hint="eastAsia"/>
      </w:rPr>
    </w:lvl>
    <w:lvl w:ilvl="2" w:tplc="0409001B" w:tentative="1">
      <w:start w:val="1"/>
      <w:numFmt w:val="lowerRoman"/>
      <w:lvlText w:val="%3."/>
      <w:lvlJc w:val="right"/>
      <w:pPr>
        <w:ind w:left="200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48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96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44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92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440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880" w:hanging="480"/>
      </w:pPr>
      <w:rPr>
        <w:rFonts w:cs="Times New Roman"/>
      </w:rPr>
    </w:lvl>
  </w:abstractNum>
  <w:abstractNum w:abstractNumId="2" w15:restartNumberingAfterBreak="0">
    <w:nsid w:val="26972EF8"/>
    <w:multiLevelType w:val="hybridMultilevel"/>
    <w:tmpl w:val="3E8AACE4"/>
    <w:lvl w:ilvl="0" w:tplc="37260290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7F907F2A"/>
    <w:multiLevelType w:val="hybridMultilevel"/>
    <w:tmpl w:val="89E0CA0E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〕〞︰︱︳︴︶︸︺︼︾﹀﹂﹄﹏﹐﹑﹒﹔﹕﹖﹗﹚﹜﹞！），．：；？］｜｝､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1FCC"/>
    <w:rsid w:val="00000DBB"/>
    <w:rsid w:val="00002CB2"/>
    <w:rsid w:val="00005381"/>
    <w:rsid w:val="0000732E"/>
    <w:rsid w:val="00007C00"/>
    <w:rsid w:val="00007E8F"/>
    <w:rsid w:val="00013FAC"/>
    <w:rsid w:val="000169C4"/>
    <w:rsid w:val="00017923"/>
    <w:rsid w:val="00024499"/>
    <w:rsid w:val="00032D97"/>
    <w:rsid w:val="000330D7"/>
    <w:rsid w:val="00033592"/>
    <w:rsid w:val="0003430F"/>
    <w:rsid w:val="00034331"/>
    <w:rsid w:val="0003521D"/>
    <w:rsid w:val="00035D86"/>
    <w:rsid w:val="00040A5A"/>
    <w:rsid w:val="00046403"/>
    <w:rsid w:val="000478A4"/>
    <w:rsid w:val="00051ECE"/>
    <w:rsid w:val="000530DB"/>
    <w:rsid w:val="0005421F"/>
    <w:rsid w:val="0005506F"/>
    <w:rsid w:val="00055D8C"/>
    <w:rsid w:val="000575AB"/>
    <w:rsid w:val="00061F25"/>
    <w:rsid w:val="00064B04"/>
    <w:rsid w:val="0006559D"/>
    <w:rsid w:val="00065A3C"/>
    <w:rsid w:val="000741E9"/>
    <w:rsid w:val="000766C8"/>
    <w:rsid w:val="000837E4"/>
    <w:rsid w:val="0008696E"/>
    <w:rsid w:val="00086E82"/>
    <w:rsid w:val="00087877"/>
    <w:rsid w:val="00090399"/>
    <w:rsid w:val="00091F62"/>
    <w:rsid w:val="000949E4"/>
    <w:rsid w:val="00094E44"/>
    <w:rsid w:val="000A167F"/>
    <w:rsid w:val="000A237F"/>
    <w:rsid w:val="000A2782"/>
    <w:rsid w:val="000A4B8A"/>
    <w:rsid w:val="000A6713"/>
    <w:rsid w:val="000B461A"/>
    <w:rsid w:val="000C69E0"/>
    <w:rsid w:val="000D4E3F"/>
    <w:rsid w:val="000E076F"/>
    <w:rsid w:val="000E28DF"/>
    <w:rsid w:val="000F34DE"/>
    <w:rsid w:val="000F74F6"/>
    <w:rsid w:val="00100365"/>
    <w:rsid w:val="00102815"/>
    <w:rsid w:val="001029C3"/>
    <w:rsid w:val="001043D0"/>
    <w:rsid w:val="00104EDD"/>
    <w:rsid w:val="00106541"/>
    <w:rsid w:val="00106F0E"/>
    <w:rsid w:val="00107A06"/>
    <w:rsid w:val="00112B81"/>
    <w:rsid w:val="00116677"/>
    <w:rsid w:val="001206A0"/>
    <w:rsid w:val="001215EC"/>
    <w:rsid w:val="00123C8A"/>
    <w:rsid w:val="00126176"/>
    <w:rsid w:val="001303DF"/>
    <w:rsid w:val="00133E52"/>
    <w:rsid w:val="0014631F"/>
    <w:rsid w:val="001553C2"/>
    <w:rsid w:val="00155624"/>
    <w:rsid w:val="00161CA9"/>
    <w:rsid w:val="0016230C"/>
    <w:rsid w:val="00164922"/>
    <w:rsid w:val="00164AD2"/>
    <w:rsid w:val="00165FA1"/>
    <w:rsid w:val="00167F1A"/>
    <w:rsid w:val="001752E0"/>
    <w:rsid w:val="001766FA"/>
    <w:rsid w:val="00177FF9"/>
    <w:rsid w:val="00180F63"/>
    <w:rsid w:val="00190C74"/>
    <w:rsid w:val="00191AE6"/>
    <w:rsid w:val="0019288B"/>
    <w:rsid w:val="00192E9A"/>
    <w:rsid w:val="00194FF1"/>
    <w:rsid w:val="001966A7"/>
    <w:rsid w:val="00197C86"/>
    <w:rsid w:val="001A0179"/>
    <w:rsid w:val="001A35BC"/>
    <w:rsid w:val="001A44E1"/>
    <w:rsid w:val="001B3F3F"/>
    <w:rsid w:val="001B4556"/>
    <w:rsid w:val="001C07F7"/>
    <w:rsid w:val="001F0417"/>
    <w:rsid w:val="001F1556"/>
    <w:rsid w:val="001F1EDA"/>
    <w:rsid w:val="001F4627"/>
    <w:rsid w:val="001F58AF"/>
    <w:rsid w:val="00200AB7"/>
    <w:rsid w:val="00200AE0"/>
    <w:rsid w:val="00200BD8"/>
    <w:rsid w:val="00200F48"/>
    <w:rsid w:val="00205064"/>
    <w:rsid w:val="002107DF"/>
    <w:rsid w:val="002132C9"/>
    <w:rsid w:val="00235CBF"/>
    <w:rsid w:val="00236AD3"/>
    <w:rsid w:val="00237739"/>
    <w:rsid w:val="00242394"/>
    <w:rsid w:val="0024422C"/>
    <w:rsid w:val="00247CDE"/>
    <w:rsid w:val="002504ED"/>
    <w:rsid w:val="00252527"/>
    <w:rsid w:val="00254D33"/>
    <w:rsid w:val="0025743C"/>
    <w:rsid w:val="00260209"/>
    <w:rsid w:val="0026236B"/>
    <w:rsid w:val="002657B7"/>
    <w:rsid w:val="00272DF2"/>
    <w:rsid w:val="00274E7C"/>
    <w:rsid w:val="0027739B"/>
    <w:rsid w:val="00285B28"/>
    <w:rsid w:val="002915F5"/>
    <w:rsid w:val="002930FF"/>
    <w:rsid w:val="00295C1E"/>
    <w:rsid w:val="002A3754"/>
    <w:rsid w:val="002A42E9"/>
    <w:rsid w:val="002B2D32"/>
    <w:rsid w:val="002B6309"/>
    <w:rsid w:val="002B72BA"/>
    <w:rsid w:val="002C07E8"/>
    <w:rsid w:val="002C20CA"/>
    <w:rsid w:val="002C561A"/>
    <w:rsid w:val="002C7574"/>
    <w:rsid w:val="002D06DC"/>
    <w:rsid w:val="002D33E6"/>
    <w:rsid w:val="002E12D7"/>
    <w:rsid w:val="002E1FFD"/>
    <w:rsid w:val="002E29DC"/>
    <w:rsid w:val="002E2E4A"/>
    <w:rsid w:val="002E4797"/>
    <w:rsid w:val="002E6076"/>
    <w:rsid w:val="002F7BFE"/>
    <w:rsid w:val="00303E75"/>
    <w:rsid w:val="00304238"/>
    <w:rsid w:val="0030532B"/>
    <w:rsid w:val="00306598"/>
    <w:rsid w:val="00313187"/>
    <w:rsid w:val="00313A03"/>
    <w:rsid w:val="00313DF9"/>
    <w:rsid w:val="00316376"/>
    <w:rsid w:val="0032701E"/>
    <w:rsid w:val="00327FDA"/>
    <w:rsid w:val="0033065C"/>
    <w:rsid w:val="00331A3B"/>
    <w:rsid w:val="00346BFD"/>
    <w:rsid w:val="00350921"/>
    <w:rsid w:val="0035369C"/>
    <w:rsid w:val="00355331"/>
    <w:rsid w:val="00360490"/>
    <w:rsid w:val="0036166A"/>
    <w:rsid w:val="00363407"/>
    <w:rsid w:val="0036554D"/>
    <w:rsid w:val="00365991"/>
    <w:rsid w:val="0036771C"/>
    <w:rsid w:val="00367B3A"/>
    <w:rsid w:val="00370065"/>
    <w:rsid w:val="00370678"/>
    <w:rsid w:val="00372797"/>
    <w:rsid w:val="00372B74"/>
    <w:rsid w:val="0037594D"/>
    <w:rsid w:val="00376124"/>
    <w:rsid w:val="0037703F"/>
    <w:rsid w:val="003775C8"/>
    <w:rsid w:val="003800E6"/>
    <w:rsid w:val="003832E5"/>
    <w:rsid w:val="00395BE9"/>
    <w:rsid w:val="003964F5"/>
    <w:rsid w:val="00396833"/>
    <w:rsid w:val="003A4562"/>
    <w:rsid w:val="003A4605"/>
    <w:rsid w:val="003A46CE"/>
    <w:rsid w:val="003B30FE"/>
    <w:rsid w:val="003B372F"/>
    <w:rsid w:val="003B6245"/>
    <w:rsid w:val="003B62DE"/>
    <w:rsid w:val="003B7FC4"/>
    <w:rsid w:val="003B7FEA"/>
    <w:rsid w:val="003C0391"/>
    <w:rsid w:val="003C1B23"/>
    <w:rsid w:val="003C2B91"/>
    <w:rsid w:val="003C3DFB"/>
    <w:rsid w:val="003C4800"/>
    <w:rsid w:val="003D0D98"/>
    <w:rsid w:val="003D29C0"/>
    <w:rsid w:val="003E20D0"/>
    <w:rsid w:val="003E7E8C"/>
    <w:rsid w:val="003F54E7"/>
    <w:rsid w:val="004016AE"/>
    <w:rsid w:val="004059DA"/>
    <w:rsid w:val="0040642F"/>
    <w:rsid w:val="0041040B"/>
    <w:rsid w:val="004177D0"/>
    <w:rsid w:val="00420643"/>
    <w:rsid w:val="00425018"/>
    <w:rsid w:val="00431A9B"/>
    <w:rsid w:val="00431D06"/>
    <w:rsid w:val="00434206"/>
    <w:rsid w:val="00435625"/>
    <w:rsid w:val="004414AD"/>
    <w:rsid w:val="00446098"/>
    <w:rsid w:val="00463D20"/>
    <w:rsid w:val="00464F6A"/>
    <w:rsid w:val="0046526C"/>
    <w:rsid w:val="0046625E"/>
    <w:rsid w:val="00470542"/>
    <w:rsid w:val="0047292A"/>
    <w:rsid w:val="00477018"/>
    <w:rsid w:val="00477F56"/>
    <w:rsid w:val="004810B2"/>
    <w:rsid w:val="0048230A"/>
    <w:rsid w:val="00490760"/>
    <w:rsid w:val="0049267C"/>
    <w:rsid w:val="004A00F5"/>
    <w:rsid w:val="004A1946"/>
    <w:rsid w:val="004A1A39"/>
    <w:rsid w:val="004B0116"/>
    <w:rsid w:val="004B2736"/>
    <w:rsid w:val="004C1BD2"/>
    <w:rsid w:val="004C2020"/>
    <w:rsid w:val="004C2783"/>
    <w:rsid w:val="004C2A8B"/>
    <w:rsid w:val="004C58BD"/>
    <w:rsid w:val="004C7E01"/>
    <w:rsid w:val="004D0BBB"/>
    <w:rsid w:val="004D1CBF"/>
    <w:rsid w:val="004D422C"/>
    <w:rsid w:val="004D6A03"/>
    <w:rsid w:val="004E5B5D"/>
    <w:rsid w:val="004F2F1B"/>
    <w:rsid w:val="004F3147"/>
    <w:rsid w:val="004F4287"/>
    <w:rsid w:val="004F4380"/>
    <w:rsid w:val="004F7F15"/>
    <w:rsid w:val="00501D5D"/>
    <w:rsid w:val="00506B47"/>
    <w:rsid w:val="005109B1"/>
    <w:rsid w:val="00513C51"/>
    <w:rsid w:val="0051587C"/>
    <w:rsid w:val="005202FE"/>
    <w:rsid w:val="005205D5"/>
    <w:rsid w:val="0052585C"/>
    <w:rsid w:val="00531246"/>
    <w:rsid w:val="005370EE"/>
    <w:rsid w:val="00544E40"/>
    <w:rsid w:val="00545B78"/>
    <w:rsid w:val="00553FD9"/>
    <w:rsid w:val="005550ED"/>
    <w:rsid w:val="005647C9"/>
    <w:rsid w:val="00566522"/>
    <w:rsid w:val="00573C4C"/>
    <w:rsid w:val="005756C5"/>
    <w:rsid w:val="00575BB0"/>
    <w:rsid w:val="005849BB"/>
    <w:rsid w:val="005912F4"/>
    <w:rsid w:val="00593324"/>
    <w:rsid w:val="00595F5B"/>
    <w:rsid w:val="005A0664"/>
    <w:rsid w:val="005A15AB"/>
    <w:rsid w:val="005A33E9"/>
    <w:rsid w:val="005A34B1"/>
    <w:rsid w:val="005A5BF5"/>
    <w:rsid w:val="005B1CD1"/>
    <w:rsid w:val="005B62A4"/>
    <w:rsid w:val="005C04B2"/>
    <w:rsid w:val="005C3D8A"/>
    <w:rsid w:val="005C7F68"/>
    <w:rsid w:val="005D2F9A"/>
    <w:rsid w:val="005E2F5D"/>
    <w:rsid w:val="005E4351"/>
    <w:rsid w:val="005E4F1B"/>
    <w:rsid w:val="005F076A"/>
    <w:rsid w:val="005F4F2E"/>
    <w:rsid w:val="005F5091"/>
    <w:rsid w:val="005F659D"/>
    <w:rsid w:val="00600E10"/>
    <w:rsid w:val="006030D7"/>
    <w:rsid w:val="00603154"/>
    <w:rsid w:val="00603A9D"/>
    <w:rsid w:val="00605798"/>
    <w:rsid w:val="006060F0"/>
    <w:rsid w:val="00610790"/>
    <w:rsid w:val="00612C14"/>
    <w:rsid w:val="006204DF"/>
    <w:rsid w:val="006206E6"/>
    <w:rsid w:val="00621A6E"/>
    <w:rsid w:val="00621D80"/>
    <w:rsid w:val="00623CE9"/>
    <w:rsid w:val="006326FA"/>
    <w:rsid w:val="0063423C"/>
    <w:rsid w:val="00634CA3"/>
    <w:rsid w:val="00635606"/>
    <w:rsid w:val="00642894"/>
    <w:rsid w:val="00644D83"/>
    <w:rsid w:val="00652E39"/>
    <w:rsid w:val="006535C6"/>
    <w:rsid w:val="00655240"/>
    <w:rsid w:val="006559E6"/>
    <w:rsid w:val="00657C16"/>
    <w:rsid w:val="0066439D"/>
    <w:rsid w:val="00670C07"/>
    <w:rsid w:val="00674064"/>
    <w:rsid w:val="00674DC7"/>
    <w:rsid w:val="006753CA"/>
    <w:rsid w:val="00676264"/>
    <w:rsid w:val="00683DF7"/>
    <w:rsid w:val="00684006"/>
    <w:rsid w:val="006850D7"/>
    <w:rsid w:val="00685B68"/>
    <w:rsid w:val="00687B00"/>
    <w:rsid w:val="0069013B"/>
    <w:rsid w:val="006967E0"/>
    <w:rsid w:val="006A1634"/>
    <w:rsid w:val="006A429D"/>
    <w:rsid w:val="006A6955"/>
    <w:rsid w:val="006A7A82"/>
    <w:rsid w:val="006B0EF5"/>
    <w:rsid w:val="006B10A6"/>
    <w:rsid w:val="006B10B7"/>
    <w:rsid w:val="006B13AD"/>
    <w:rsid w:val="006B21EA"/>
    <w:rsid w:val="006C1360"/>
    <w:rsid w:val="006C4168"/>
    <w:rsid w:val="006C4CE2"/>
    <w:rsid w:val="006C611C"/>
    <w:rsid w:val="006C721D"/>
    <w:rsid w:val="006D579E"/>
    <w:rsid w:val="006E044E"/>
    <w:rsid w:val="006E1664"/>
    <w:rsid w:val="006E7948"/>
    <w:rsid w:val="006F147F"/>
    <w:rsid w:val="006F1A58"/>
    <w:rsid w:val="00707BED"/>
    <w:rsid w:val="007139C6"/>
    <w:rsid w:val="00714FA2"/>
    <w:rsid w:val="00722368"/>
    <w:rsid w:val="007227F1"/>
    <w:rsid w:val="00725F4F"/>
    <w:rsid w:val="00727957"/>
    <w:rsid w:val="00727D50"/>
    <w:rsid w:val="0073379F"/>
    <w:rsid w:val="00737F2C"/>
    <w:rsid w:val="00743BC5"/>
    <w:rsid w:val="00744B52"/>
    <w:rsid w:val="00745C93"/>
    <w:rsid w:val="00757F19"/>
    <w:rsid w:val="00763BB8"/>
    <w:rsid w:val="00764AFA"/>
    <w:rsid w:val="00764FFE"/>
    <w:rsid w:val="00774691"/>
    <w:rsid w:val="00774BB4"/>
    <w:rsid w:val="00781FF3"/>
    <w:rsid w:val="00785869"/>
    <w:rsid w:val="0079389A"/>
    <w:rsid w:val="007963D3"/>
    <w:rsid w:val="007970D9"/>
    <w:rsid w:val="007979FF"/>
    <w:rsid w:val="007A54F1"/>
    <w:rsid w:val="007A6134"/>
    <w:rsid w:val="007A6D86"/>
    <w:rsid w:val="007B3344"/>
    <w:rsid w:val="007B4632"/>
    <w:rsid w:val="007B6FC9"/>
    <w:rsid w:val="007B704B"/>
    <w:rsid w:val="007C2378"/>
    <w:rsid w:val="007C290F"/>
    <w:rsid w:val="007C4866"/>
    <w:rsid w:val="007D37AE"/>
    <w:rsid w:val="007D5AC7"/>
    <w:rsid w:val="007D5B00"/>
    <w:rsid w:val="007E0A65"/>
    <w:rsid w:val="007E228B"/>
    <w:rsid w:val="007E4AF8"/>
    <w:rsid w:val="007E7811"/>
    <w:rsid w:val="007F05F3"/>
    <w:rsid w:val="007F10BC"/>
    <w:rsid w:val="007F4BA7"/>
    <w:rsid w:val="007F57C4"/>
    <w:rsid w:val="007F756A"/>
    <w:rsid w:val="00801027"/>
    <w:rsid w:val="00801743"/>
    <w:rsid w:val="00801AA3"/>
    <w:rsid w:val="00805CB9"/>
    <w:rsid w:val="00811728"/>
    <w:rsid w:val="00813BB6"/>
    <w:rsid w:val="00815EBD"/>
    <w:rsid w:val="00822AC6"/>
    <w:rsid w:val="00825729"/>
    <w:rsid w:val="00826A28"/>
    <w:rsid w:val="00826C8F"/>
    <w:rsid w:val="008278D5"/>
    <w:rsid w:val="00832103"/>
    <w:rsid w:val="00836085"/>
    <w:rsid w:val="00836E87"/>
    <w:rsid w:val="0085221F"/>
    <w:rsid w:val="0085225F"/>
    <w:rsid w:val="008608DC"/>
    <w:rsid w:val="00861BF0"/>
    <w:rsid w:val="0086223D"/>
    <w:rsid w:val="00863370"/>
    <w:rsid w:val="00872701"/>
    <w:rsid w:val="00873D3C"/>
    <w:rsid w:val="00874DCD"/>
    <w:rsid w:val="008756C8"/>
    <w:rsid w:val="008765A9"/>
    <w:rsid w:val="0087754E"/>
    <w:rsid w:val="00880472"/>
    <w:rsid w:val="00881660"/>
    <w:rsid w:val="0088481A"/>
    <w:rsid w:val="008876B0"/>
    <w:rsid w:val="0089519A"/>
    <w:rsid w:val="008A012E"/>
    <w:rsid w:val="008A1E53"/>
    <w:rsid w:val="008C6CA6"/>
    <w:rsid w:val="008D518A"/>
    <w:rsid w:val="008D5571"/>
    <w:rsid w:val="008D69B4"/>
    <w:rsid w:val="008D6FB1"/>
    <w:rsid w:val="008E2369"/>
    <w:rsid w:val="008E570A"/>
    <w:rsid w:val="008F7D99"/>
    <w:rsid w:val="00913557"/>
    <w:rsid w:val="00914262"/>
    <w:rsid w:val="00916D85"/>
    <w:rsid w:val="00917A50"/>
    <w:rsid w:val="00917F3A"/>
    <w:rsid w:val="0092530F"/>
    <w:rsid w:val="00926A30"/>
    <w:rsid w:val="00937031"/>
    <w:rsid w:val="00945918"/>
    <w:rsid w:val="00947212"/>
    <w:rsid w:val="00947306"/>
    <w:rsid w:val="0095066D"/>
    <w:rsid w:val="0095106B"/>
    <w:rsid w:val="00972426"/>
    <w:rsid w:val="009740AA"/>
    <w:rsid w:val="00976F23"/>
    <w:rsid w:val="0098068B"/>
    <w:rsid w:val="00982607"/>
    <w:rsid w:val="009831E3"/>
    <w:rsid w:val="00985ECC"/>
    <w:rsid w:val="00993E2E"/>
    <w:rsid w:val="009A0AAA"/>
    <w:rsid w:val="009A2669"/>
    <w:rsid w:val="009A56C8"/>
    <w:rsid w:val="009A6AD3"/>
    <w:rsid w:val="009B5DB8"/>
    <w:rsid w:val="009B696D"/>
    <w:rsid w:val="009B7660"/>
    <w:rsid w:val="009B7AA7"/>
    <w:rsid w:val="009C1585"/>
    <w:rsid w:val="009C2C73"/>
    <w:rsid w:val="009C3EC9"/>
    <w:rsid w:val="009C3F13"/>
    <w:rsid w:val="009C529A"/>
    <w:rsid w:val="009C713A"/>
    <w:rsid w:val="009D377B"/>
    <w:rsid w:val="009D3F02"/>
    <w:rsid w:val="009D4178"/>
    <w:rsid w:val="009E1E9B"/>
    <w:rsid w:val="009E2BFA"/>
    <w:rsid w:val="009E5438"/>
    <w:rsid w:val="009F4DFE"/>
    <w:rsid w:val="009F4F1D"/>
    <w:rsid w:val="009F6938"/>
    <w:rsid w:val="00A003FA"/>
    <w:rsid w:val="00A0104E"/>
    <w:rsid w:val="00A1268F"/>
    <w:rsid w:val="00A16284"/>
    <w:rsid w:val="00A1723A"/>
    <w:rsid w:val="00A20F52"/>
    <w:rsid w:val="00A30BEF"/>
    <w:rsid w:val="00A31AC2"/>
    <w:rsid w:val="00A338C6"/>
    <w:rsid w:val="00A413A9"/>
    <w:rsid w:val="00A418EA"/>
    <w:rsid w:val="00A41919"/>
    <w:rsid w:val="00A467F4"/>
    <w:rsid w:val="00A5059C"/>
    <w:rsid w:val="00A54BF6"/>
    <w:rsid w:val="00A54C2E"/>
    <w:rsid w:val="00A576F2"/>
    <w:rsid w:val="00A60AAA"/>
    <w:rsid w:val="00A610A1"/>
    <w:rsid w:val="00A72411"/>
    <w:rsid w:val="00A72517"/>
    <w:rsid w:val="00A738FB"/>
    <w:rsid w:val="00A74DCF"/>
    <w:rsid w:val="00A74F15"/>
    <w:rsid w:val="00A753DD"/>
    <w:rsid w:val="00A77BFA"/>
    <w:rsid w:val="00A80D9A"/>
    <w:rsid w:val="00A85043"/>
    <w:rsid w:val="00A92DFE"/>
    <w:rsid w:val="00A93CD7"/>
    <w:rsid w:val="00A955DD"/>
    <w:rsid w:val="00AA077B"/>
    <w:rsid w:val="00AA74C5"/>
    <w:rsid w:val="00AB3AC4"/>
    <w:rsid w:val="00AB3CE5"/>
    <w:rsid w:val="00AB4713"/>
    <w:rsid w:val="00AB4D26"/>
    <w:rsid w:val="00AB4DF1"/>
    <w:rsid w:val="00AC2639"/>
    <w:rsid w:val="00AC78F2"/>
    <w:rsid w:val="00AD04F0"/>
    <w:rsid w:val="00AD0D88"/>
    <w:rsid w:val="00AD2761"/>
    <w:rsid w:val="00AD6692"/>
    <w:rsid w:val="00AD6AAB"/>
    <w:rsid w:val="00AE19C3"/>
    <w:rsid w:val="00AE3058"/>
    <w:rsid w:val="00AE427B"/>
    <w:rsid w:val="00AF158C"/>
    <w:rsid w:val="00AF2732"/>
    <w:rsid w:val="00AF75BE"/>
    <w:rsid w:val="00B01FCC"/>
    <w:rsid w:val="00B07CAA"/>
    <w:rsid w:val="00B11AAF"/>
    <w:rsid w:val="00B11D3E"/>
    <w:rsid w:val="00B145C1"/>
    <w:rsid w:val="00B15356"/>
    <w:rsid w:val="00B1706E"/>
    <w:rsid w:val="00B17521"/>
    <w:rsid w:val="00B21955"/>
    <w:rsid w:val="00B23C35"/>
    <w:rsid w:val="00B25F9E"/>
    <w:rsid w:val="00B27F13"/>
    <w:rsid w:val="00B323C5"/>
    <w:rsid w:val="00B3500B"/>
    <w:rsid w:val="00B40A32"/>
    <w:rsid w:val="00B41061"/>
    <w:rsid w:val="00B426D7"/>
    <w:rsid w:val="00B436A3"/>
    <w:rsid w:val="00B45D4C"/>
    <w:rsid w:val="00B51088"/>
    <w:rsid w:val="00B55756"/>
    <w:rsid w:val="00B57CD1"/>
    <w:rsid w:val="00B57EBE"/>
    <w:rsid w:val="00B6119D"/>
    <w:rsid w:val="00B61CEB"/>
    <w:rsid w:val="00B71C85"/>
    <w:rsid w:val="00B71DE8"/>
    <w:rsid w:val="00B7466F"/>
    <w:rsid w:val="00B75546"/>
    <w:rsid w:val="00B82C28"/>
    <w:rsid w:val="00B86066"/>
    <w:rsid w:val="00B87B92"/>
    <w:rsid w:val="00B92D32"/>
    <w:rsid w:val="00B93EC7"/>
    <w:rsid w:val="00B97488"/>
    <w:rsid w:val="00BA0DED"/>
    <w:rsid w:val="00BA2A7A"/>
    <w:rsid w:val="00BB53C3"/>
    <w:rsid w:val="00BB73BC"/>
    <w:rsid w:val="00BC24D5"/>
    <w:rsid w:val="00BC550E"/>
    <w:rsid w:val="00BC7C67"/>
    <w:rsid w:val="00BC7DB7"/>
    <w:rsid w:val="00BD6704"/>
    <w:rsid w:val="00BD7E67"/>
    <w:rsid w:val="00BE2692"/>
    <w:rsid w:val="00BE5056"/>
    <w:rsid w:val="00BE5702"/>
    <w:rsid w:val="00BE57A5"/>
    <w:rsid w:val="00BE6296"/>
    <w:rsid w:val="00BE7E46"/>
    <w:rsid w:val="00BF35D8"/>
    <w:rsid w:val="00C01FAC"/>
    <w:rsid w:val="00C06D3F"/>
    <w:rsid w:val="00C1046B"/>
    <w:rsid w:val="00C15D5A"/>
    <w:rsid w:val="00C15FB3"/>
    <w:rsid w:val="00C244DA"/>
    <w:rsid w:val="00C245C8"/>
    <w:rsid w:val="00C25BCA"/>
    <w:rsid w:val="00C26FF5"/>
    <w:rsid w:val="00C30B13"/>
    <w:rsid w:val="00C31B74"/>
    <w:rsid w:val="00C329EE"/>
    <w:rsid w:val="00C44E8B"/>
    <w:rsid w:val="00C46392"/>
    <w:rsid w:val="00C553F4"/>
    <w:rsid w:val="00C55881"/>
    <w:rsid w:val="00C55BF5"/>
    <w:rsid w:val="00C55D71"/>
    <w:rsid w:val="00C571A9"/>
    <w:rsid w:val="00C6040F"/>
    <w:rsid w:val="00C62A19"/>
    <w:rsid w:val="00C64625"/>
    <w:rsid w:val="00C67DC1"/>
    <w:rsid w:val="00C72E60"/>
    <w:rsid w:val="00C75614"/>
    <w:rsid w:val="00C85A65"/>
    <w:rsid w:val="00C879EE"/>
    <w:rsid w:val="00C9125F"/>
    <w:rsid w:val="00C918A0"/>
    <w:rsid w:val="00C91C5D"/>
    <w:rsid w:val="00C929F8"/>
    <w:rsid w:val="00C95E04"/>
    <w:rsid w:val="00CA11F8"/>
    <w:rsid w:val="00CA23D2"/>
    <w:rsid w:val="00CA5402"/>
    <w:rsid w:val="00CB03B4"/>
    <w:rsid w:val="00CB60D2"/>
    <w:rsid w:val="00CC1691"/>
    <w:rsid w:val="00CC19B9"/>
    <w:rsid w:val="00CC2E07"/>
    <w:rsid w:val="00CC3A95"/>
    <w:rsid w:val="00CC45ED"/>
    <w:rsid w:val="00CD2025"/>
    <w:rsid w:val="00CD2B68"/>
    <w:rsid w:val="00CE5CB7"/>
    <w:rsid w:val="00CF3B07"/>
    <w:rsid w:val="00D05585"/>
    <w:rsid w:val="00D06A05"/>
    <w:rsid w:val="00D111F0"/>
    <w:rsid w:val="00D11EEC"/>
    <w:rsid w:val="00D13D56"/>
    <w:rsid w:val="00D175AC"/>
    <w:rsid w:val="00D17B3A"/>
    <w:rsid w:val="00D224DA"/>
    <w:rsid w:val="00D254C7"/>
    <w:rsid w:val="00D25520"/>
    <w:rsid w:val="00D33143"/>
    <w:rsid w:val="00D3393E"/>
    <w:rsid w:val="00D433F0"/>
    <w:rsid w:val="00D459DA"/>
    <w:rsid w:val="00D5096D"/>
    <w:rsid w:val="00D62333"/>
    <w:rsid w:val="00D63316"/>
    <w:rsid w:val="00D6565C"/>
    <w:rsid w:val="00D67187"/>
    <w:rsid w:val="00D72104"/>
    <w:rsid w:val="00D82E4D"/>
    <w:rsid w:val="00D872C6"/>
    <w:rsid w:val="00D91334"/>
    <w:rsid w:val="00D93220"/>
    <w:rsid w:val="00D967D5"/>
    <w:rsid w:val="00D971BF"/>
    <w:rsid w:val="00DA0A07"/>
    <w:rsid w:val="00DA15B9"/>
    <w:rsid w:val="00DA4820"/>
    <w:rsid w:val="00DA71D4"/>
    <w:rsid w:val="00DB531D"/>
    <w:rsid w:val="00DC2B84"/>
    <w:rsid w:val="00DC6A24"/>
    <w:rsid w:val="00DD4F4C"/>
    <w:rsid w:val="00DD6C38"/>
    <w:rsid w:val="00DE0660"/>
    <w:rsid w:val="00DE3491"/>
    <w:rsid w:val="00DF0909"/>
    <w:rsid w:val="00DF206F"/>
    <w:rsid w:val="00DF4D92"/>
    <w:rsid w:val="00DF5DF9"/>
    <w:rsid w:val="00DF79BA"/>
    <w:rsid w:val="00E00535"/>
    <w:rsid w:val="00E00573"/>
    <w:rsid w:val="00E00B86"/>
    <w:rsid w:val="00E02830"/>
    <w:rsid w:val="00E06076"/>
    <w:rsid w:val="00E06D0D"/>
    <w:rsid w:val="00E07472"/>
    <w:rsid w:val="00E1129B"/>
    <w:rsid w:val="00E14E2A"/>
    <w:rsid w:val="00E25C73"/>
    <w:rsid w:val="00E263F9"/>
    <w:rsid w:val="00E26594"/>
    <w:rsid w:val="00E276C5"/>
    <w:rsid w:val="00E30000"/>
    <w:rsid w:val="00E330E1"/>
    <w:rsid w:val="00E37AC3"/>
    <w:rsid w:val="00E425C9"/>
    <w:rsid w:val="00E44355"/>
    <w:rsid w:val="00E46AD1"/>
    <w:rsid w:val="00E57FB4"/>
    <w:rsid w:val="00E6015B"/>
    <w:rsid w:val="00E67DF3"/>
    <w:rsid w:val="00E86076"/>
    <w:rsid w:val="00E909DB"/>
    <w:rsid w:val="00E9602D"/>
    <w:rsid w:val="00E96F31"/>
    <w:rsid w:val="00E97239"/>
    <w:rsid w:val="00E977FA"/>
    <w:rsid w:val="00EA6E09"/>
    <w:rsid w:val="00EB4D0B"/>
    <w:rsid w:val="00EB67FE"/>
    <w:rsid w:val="00EB7C89"/>
    <w:rsid w:val="00EC5321"/>
    <w:rsid w:val="00EC6687"/>
    <w:rsid w:val="00EC7A19"/>
    <w:rsid w:val="00ED01D6"/>
    <w:rsid w:val="00ED173E"/>
    <w:rsid w:val="00ED388A"/>
    <w:rsid w:val="00ED4668"/>
    <w:rsid w:val="00ED7CD2"/>
    <w:rsid w:val="00EE4191"/>
    <w:rsid w:val="00EE6040"/>
    <w:rsid w:val="00EF0482"/>
    <w:rsid w:val="00EF2862"/>
    <w:rsid w:val="00EF37CB"/>
    <w:rsid w:val="00EF7873"/>
    <w:rsid w:val="00EF7A12"/>
    <w:rsid w:val="00F03D9D"/>
    <w:rsid w:val="00F041ED"/>
    <w:rsid w:val="00F13E22"/>
    <w:rsid w:val="00F14671"/>
    <w:rsid w:val="00F155BD"/>
    <w:rsid w:val="00F1798E"/>
    <w:rsid w:val="00F20016"/>
    <w:rsid w:val="00F27D2D"/>
    <w:rsid w:val="00F32664"/>
    <w:rsid w:val="00F34449"/>
    <w:rsid w:val="00F37D51"/>
    <w:rsid w:val="00F41A85"/>
    <w:rsid w:val="00F41B2B"/>
    <w:rsid w:val="00F566AE"/>
    <w:rsid w:val="00F57336"/>
    <w:rsid w:val="00F61D25"/>
    <w:rsid w:val="00F6301D"/>
    <w:rsid w:val="00F73811"/>
    <w:rsid w:val="00F752DE"/>
    <w:rsid w:val="00F80EF6"/>
    <w:rsid w:val="00F92A20"/>
    <w:rsid w:val="00F96540"/>
    <w:rsid w:val="00F96549"/>
    <w:rsid w:val="00FA0FCD"/>
    <w:rsid w:val="00FA757B"/>
    <w:rsid w:val="00FB0FC7"/>
    <w:rsid w:val="00FB484F"/>
    <w:rsid w:val="00FB62F4"/>
    <w:rsid w:val="00FB671A"/>
    <w:rsid w:val="00FC05C3"/>
    <w:rsid w:val="00FC1EAF"/>
    <w:rsid w:val="00FC3751"/>
    <w:rsid w:val="00FC60E8"/>
    <w:rsid w:val="00FC7D7D"/>
    <w:rsid w:val="00FD516F"/>
    <w:rsid w:val="00FD629F"/>
    <w:rsid w:val="00FD7CE6"/>
    <w:rsid w:val="00FE08DE"/>
    <w:rsid w:val="00FE5B26"/>
    <w:rsid w:val="00FE6DD9"/>
    <w:rsid w:val="00FE7D6A"/>
    <w:rsid w:val="00FF6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7BD0AA3"/>
  <w15:docId w15:val="{F370579A-D28D-43D3-B974-CA8F36D09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E2F5D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5E2F5D"/>
    <w:rPr>
      <w:rFonts w:cs="Times New Roman"/>
      <w:b/>
      <w:bCs/>
    </w:rPr>
  </w:style>
  <w:style w:type="character" w:customStyle="1" w:styleId="investigate021">
    <w:name w:val="investigate021"/>
    <w:basedOn w:val="a0"/>
    <w:rsid w:val="005E2F5D"/>
    <w:rPr>
      <w:rFonts w:ascii="Arial" w:hAnsi="Arial" w:cs="Arial"/>
      <w:spacing w:val="13"/>
      <w:sz w:val="15"/>
      <w:szCs w:val="15"/>
    </w:rPr>
  </w:style>
  <w:style w:type="paragraph" w:styleId="a4">
    <w:name w:val="header"/>
    <w:basedOn w:val="a"/>
    <w:rsid w:val="005E2F5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5">
    <w:name w:val="footer"/>
    <w:basedOn w:val="a"/>
    <w:rsid w:val="005E2F5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6">
    <w:name w:val="Body Text"/>
    <w:basedOn w:val="a"/>
    <w:rsid w:val="005E2F5D"/>
    <w:pPr>
      <w:spacing w:beforeLines="50" w:line="400" w:lineRule="exact"/>
    </w:pPr>
    <w:rPr>
      <w:rFonts w:eastAsia="標楷體"/>
      <w:sz w:val="28"/>
    </w:rPr>
  </w:style>
  <w:style w:type="character" w:styleId="a7">
    <w:name w:val="page number"/>
    <w:basedOn w:val="a0"/>
    <w:rsid w:val="005E2F5D"/>
    <w:rPr>
      <w:rFonts w:cs="Times New Roman"/>
    </w:rPr>
  </w:style>
  <w:style w:type="table" w:styleId="a8">
    <w:name w:val="Table Grid"/>
    <w:basedOn w:val="a1"/>
    <w:rsid w:val="006E044E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semiHidden/>
    <w:rsid w:val="00C91C5D"/>
    <w:rPr>
      <w:rFonts w:ascii="Arial" w:hAnsi="Arial"/>
      <w:sz w:val="18"/>
      <w:szCs w:val="18"/>
    </w:rPr>
  </w:style>
  <w:style w:type="paragraph" w:styleId="aa">
    <w:name w:val="List Paragraph"/>
    <w:basedOn w:val="a"/>
    <w:uiPriority w:val="34"/>
    <w:qFormat/>
    <w:rsid w:val="003B372F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91FD0F-4C10-49A0-950D-C0637F0862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147</Words>
  <Characters>842</Characters>
  <Application>Microsoft Office Word</Application>
  <DocSecurity>0</DocSecurity>
  <Lines>7</Lines>
  <Paragraphs>1</Paragraphs>
  <ScaleCrop>false</ScaleCrop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pr827</dc:creator>
  <cp:lastModifiedBy>廖秋雯</cp:lastModifiedBy>
  <cp:revision>10</cp:revision>
  <cp:lastPrinted>2018-02-07T06:11:00Z</cp:lastPrinted>
  <dcterms:created xsi:type="dcterms:W3CDTF">2018-02-05T08:19:00Z</dcterms:created>
  <dcterms:modified xsi:type="dcterms:W3CDTF">2018-02-07T10:05:00Z</dcterms:modified>
</cp:coreProperties>
</file>