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9"/>
        <w:gridCol w:w="6515"/>
      </w:tblGrid>
      <w:tr w:rsidR="00033B3C">
        <w:trPr>
          <w:trHeight w:val="1976"/>
        </w:trPr>
        <w:tc>
          <w:tcPr>
            <w:tcW w:w="1999" w:type="dxa"/>
            <w:vAlign w:val="center"/>
          </w:tcPr>
          <w:p w:rsidR="00033B3C" w:rsidRDefault="00033B3C">
            <w:pPr>
              <w:jc w:val="center"/>
              <w:rPr>
                <w:rFonts w:ascii="華康隸書體W7" w:eastAsia="華康隸書體W7"/>
                <w:b/>
                <w:sz w:val="56"/>
                <w:szCs w:val="56"/>
              </w:rPr>
            </w:pPr>
            <w:bookmarkStart w:id="0" w:name="_GoBack"/>
            <w:bookmarkEnd w:id="0"/>
          </w:p>
        </w:tc>
        <w:tc>
          <w:tcPr>
            <w:tcW w:w="6515" w:type="dxa"/>
          </w:tcPr>
          <w:p w:rsidR="00033B3C" w:rsidRPr="00D229D1" w:rsidRDefault="009E595C" w:rsidP="009E595C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b/>
                <w:sz w:val="56"/>
                <w:szCs w:val="56"/>
              </w:rPr>
              <w:t>洗錢防制辦公室</w:t>
            </w:r>
            <w:r w:rsidR="00033B3C" w:rsidRPr="00D229D1">
              <w:rPr>
                <w:rFonts w:ascii="標楷體" w:eastAsia="標楷體" w:hAnsi="標楷體" w:hint="eastAsia"/>
                <w:b/>
                <w:sz w:val="56"/>
                <w:szCs w:val="56"/>
              </w:rPr>
              <w:t>新聞稿</w:t>
            </w:r>
          </w:p>
          <w:p w:rsidR="00033B3C" w:rsidRDefault="00033B3C" w:rsidP="009E595C">
            <w:pPr>
              <w:ind w:leftChars="880" w:left="2112" w:firstLineChars="500" w:firstLine="1200"/>
              <w:jc w:val="center"/>
            </w:pPr>
            <w:r>
              <w:rPr>
                <w:rFonts w:hint="eastAsia"/>
              </w:rPr>
              <w:t>發稿日期：</w:t>
            </w:r>
            <w:r w:rsidR="000A7CA3">
              <w:rPr>
                <w:rFonts w:hint="eastAsia"/>
              </w:rPr>
              <w:t>10</w:t>
            </w:r>
            <w:r w:rsidR="005C2B22">
              <w:rPr>
                <w:rFonts w:hint="eastAsia"/>
              </w:rPr>
              <w:t>6</w:t>
            </w:r>
            <w:r>
              <w:rPr>
                <w:rFonts w:hint="eastAsia"/>
              </w:rPr>
              <w:t>年</w:t>
            </w:r>
            <w:r w:rsidR="00665CFC"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 w:rsidR="00665CFC">
              <w:rPr>
                <w:rFonts w:hint="eastAsia"/>
              </w:rPr>
              <w:t>28</w:t>
            </w:r>
            <w:r>
              <w:rPr>
                <w:rFonts w:hint="eastAsia"/>
              </w:rPr>
              <w:t>日</w:t>
            </w:r>
          </w:p>
          <w:p w:rsidR="008A7538" w:rsidRPr="0035399A" w:rsidRDefault="00033B3C" w:rsidP="009E595C">
            <w:pPr>
              <w:ind w:leftChars="880" w:left="2112" w:firstLineChars="500" w:firstLine="1200"/>
              <w:jc w:val="center"/>
            </w:pPr>
            <w:r>
              <w:rPr>
                <w:rFonts w:hint="eastAsia"/>
              </w:rPr>
              <w:t>發稿單位：</w:t>
            </w:r>
            <w:r w:rsidR="0035399A">
              <w:rPr>
                <w:rFonts w:hint="eastAsia"/>
              </w:rPr>
              <w:t>洗錢防制辦公室</w:t>
            </w:r>
          </w:p>
          <w:p w:rsidR="008A7538" w:rsidRPr="0035399A" w:rsidRDefault="008A7538" w:rsidP="009E595C">
            <w:pPr>
              <w:ind w:leftChars="880" w:left="2112" w:firstLineChars="500" w:firstLine="1200"/>
              <w:jc w:val="center"/>
            </w:pPr>
            <w:r w:rsidRPr="0035399A">
              <w:rPr>
                <w:rFonts w:hint="eastAsia"/>
              </w:rPr>
              <w:t>連</w:t>
            </w:r>
            <w:r w:rsidRPr="0035399A">
              <w:rPr>
                <w:rFonts w:hint="eastAsia"/>
              </w:rPr>
              <w:t xml:space="preserve"> </w:t>
            </w:r>
            <w:r w:rsidRPr="0035399A">
              <w:rPr>
                <w:rFonts w:hint="eastAsia"/>
              </w:rPr>
              <w:t>絡</w:t>
            </w:r>
            <w:r w:rsidRPr="0035399A">
              <w:rPr>
                <w:rFonts w:hint="eastAsia"/>
              </w:rPr>
              <w:t xml:space="preserve"> </w:t>
            </w:r>
            <w:r w:rsidRPr="0035399A">
              <w:rPr>
                <w:rFonts w:hint="eastAsia"/>
              </w:rPr>
              <w:t>人：</w:t>
            </w:r>
            <w:r w:rsidR="00665CFC">
              <w:rPr>
                <w:rFonts w:hint="eastAsia"/>
              </w:rPr>
              <w:t>蔡佩玲</w:t>
            </w:r>
          </w:p>
          <w:p w:rsidR="00033B3C" w:rsidRDefault="00033B3C" w:rsidP="009E595C">
            <w:pPr>
              <w:ind w:leftChars="880" w:left="2112" w:firstLineChars="500" w:firstLine="1200"/>
              <w:jc w:val="center"/>
              <w:rPr>
                <w:rFonts w:ascii="華康隸書體W7"/>
                <w:b/>
                <w:sz w:val="56"/>
                <w:szCs w:val="56"/>
              </w:rPr>
            </w:pPr>
            <w:r>
              <w:rPr>
                <w:rFonts w:hint="eastAsia"/>
              </w:rPr>
              <w:t>連</w:t>
            </w:r>
            <w:r w:rsidRPr="0035399A">
              <w:rPr>
                <w:rFonts w:hint="eastAsia"/>
                <w:sz w:val="20"/>
                <w:szCs w:val="20"/>
              </w:rPr>
              <w:t>絡電話：</w:t>
            </w:r>
            <w:r w:rsidR="0035399A" w:rsidRPr="0035399A">
              <w:rPr>
                <w:rFonts w:hint="eastAsia"/>
                <w:sz w:val="20"/>
                <w:szCs w:val="20"/>
              </w:rPr>
              <w:t>02-2322-2618</w:t>
            </w:r>
            <w:r w:rsidR="0035399A" w:rsidRPr="0035399A">
              <w:rPr>
                <w:rFonts w:hint="eastAsia"/>
                <w:sz w:val="20"/>
                <w:szCs w:val="20"/>
              </w:rPr>
              <w:t>分機</w:t>
            </w:r>
            <w:r w:rsidR="00665CFC">
              <w:rPr>
                <w:rFonts w:hint="eastAsia"/>
                <w:sz w:val="20"/>
                <w:szCs w:val="20"/>
              </w:rPr>
              <w:t>201</w:t>
            </w:r>
          </w:p>
        </w:tc>
      </w:tr>
    </w:tbl>
    <w:p w:rsidR="00033B3C" w:rsidRDefault="00293457">
      <w:pPr>
        <w:rPr>
          <w:rFonts w:ascii="新細明體" w:hAnsi="新細明體"/>
          <w:sz w:val="36"/>
          <w:szCs w:val="36"/>
        </w:rPr>
      </w:pPr>
      <w:r>
        <w:rPr>
          <w:rFonts w:ascii="新細明體" w:hAnsi="新細明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226695</wp:posOffset>
                </wp:positionV>
                <wp:extent cx="5372100" cy="0"/>
                <wp:effectExtent l="19050" t="17145" r="19050" b="2095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B1A5EAF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8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pwTEwIAACk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" strokeweight="2.25pt"/>
            </w:pict>
          </mc:Fallback>
        </mc:AlternateContent>
      </w:r>
    </w:p>
    <w:p w:rsidR="00600123" w:rsidRPr="00B564A4" w:rsidRDefault="00B25CB0" w:rsidP="00600123">
      <w:pPr>
        <w:spacing w:line="0" w:lineRule="atLeast"/>
        <w:rPr>
          <w:rFonts w:ascii="標楷體" w:eastAsia="標楷體" w:hAnsi="標楷體" w:cs="新細明體"/>
          <w:b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APG</w:t>
      </w:r>
      <w:r w:rsidR="00665CF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第三輪相互評鑑籌備工作  好還要更好</w:t>
      </w:r>
    </w:p>
    <w:p w:rsidR="003038D9" w:rsidRPr="004E2ACC" w:rsidRDefault="003038D9" w:rsidP="00DC376B">
      <w:pPr>
        <w:spacing w:line="0" w:lineRule="atLeast"/>
        <w:rPr>
          <w:rFonts w:asciiTheme="minorHAnsi" w:eastAsia="標楷體" w:hAnsiTheme="minorHAnsi"/>
          <w:b/>
          <w:color w:val="434343"/>
          <w:sz w:val="32"/>
          <w:szCs w:val="32"/>
        </w:rPr>
      </w:pPr>
    </w:p>
    <w:p w:rsidR="00A75787" w:rsidRPr="004E2ACC" w:rsidRDefault="00665CFC" w:rsidP="00600123">
      <w:pPr>
        <w:autoSpaceDE w:val="0"/>
        <w:autoSpaceDN w:val="0"/>
        <w:adjustRightInd w:val="0"/>
        <w:spacing w:line="400" w:lineRule="exact"/>
        <w:jc w:val="both"/>
        <w:rPr>
          <w:rFonts w:asciiTheme="minorHAnsi" w:eastAsia="標楷體" w:hAnsiTheme="minorHAnsi" w:cs="新細明體"/>
          <w:b/>
          <w:kern w:val="0"/>
          <w:sz w:val="28"/>
          <w:szCs w:val="28"/>
          <w:lang w:val="zh-TW"/>
        </w:rPr>
      </w:pP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模擬評鑑指出法人透明度不足</w:t>
      </w: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 xml:space="preserve">  </w:t>
      </w:r>
      <w:r w:rsidR="00B25CB0"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影響</w:t>
      </w: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執法能量</w:t>
      </w:r>
    </w:p>
    <w:p w:rsidR="00D74C00" w:rsidRDefault="00243815" w:rsidP="00665CFC">
      <w:pPr>
        <w:autoSpaceDE w:val="0"/>
        <w:autoSpaceDN w:val="0"/>
        <w:adjustRightInd w:val="0"/>
        <w:spacing w:line="400" w:lineRule="exact"/>
        <w:jc w:val="both"/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</w:pPr>
      <w:r w:rsidRPr="004E2ACC"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  <w:t xml:space="preserve">    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為籌備亞太防制洗錢組織（下稱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APG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）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於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107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年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11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月的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第三輪相互評鑑，行政院洗錢防制辦公室邀請國際防制洗錢金融行動工作小組（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Financial Action Task Force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，下稱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FATF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）、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APG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、及澳洲等國際專家來台進行公部門模擬評鑑。在評鑑總結中，專家指出我國重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要缺失：一、公司及財團法人透明度不足，二、執法機關未併行金流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調查，導致犯罪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查扣</w:t>
      </w:r>
      <w:r w:rsidR="00665CFC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遇到瓶頸。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特別是針對我國的高風險犯罪，包括：毒品、詐欺、貪污、內線交易與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炒作、稅務犯罪、走私、專業洗錢（律師、會計師、地下通匯等態樣）；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以及最容易被濫用的洗錢管道，包括成立公司、境外金融業務（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OBU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）、本國銀行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、會計師及律師等專業服務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等，政府都應該重新檢視政策與資源的有效配置與運用。</w:t>
      </w:r>
    </w:p>
    <w:p w:rsidR="00CC0BA3" w:rsidRDefault="00CC0BA3" w:rsidP="00D74C00">
      <w:pPr>
        <w:autoSpaceDE w:val="0"/>
        <w:autoSpaceDN w:val="0"/>
        <w:adjustRightInd w:val="0"/>
        <w:spacing w:line="400" w:lineRule="exact"/>
        <w:jc w:val="both"/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</w:pPr>
    </w:p>
    <w:p w:rsidR="00D74C00" w:rsidRPr="00D74C00" w:rsidRDefault="00665CFC" w:rsidP="00D74C00">
      <w:pPr>
        <w:autoSpaceDE w:val="0"/>
        <w:autoSpaceDN w:val="0"/>
        <w:adjustRightInd w:val="0"/>
        <w:spacing w:line="400" w:lineRule="exact"/>
        <w:jc w:val="both"/>
        <w:rPr>
          <w:rFonts w:asciiTheme="minorHAnsi" w:eastAsia="標楷體" w:hAnsiTheme="minorHAnsi" w:cs="新細明體"/>
          <w:b/>
          <w:kern w:val="0"/>
          <w:sz w:val="28"/>
          <w:szCs w:val="28"/>
          <w:lang w:val="zh-TW"/>
        </w:rPr>
      </w:pP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相互評鑑</w:t>
      </w:r>
      <w:r w:rsidR="00CC0BA3"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並非終點</w:t>
      </w: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 xml:space="preserve">  </w:t>
      </w:r>
      <w:r w:rsidR="00CC0BA3"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金流透明</w:t>
      </w:r>
      <w:r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文化與觀念建立</w:t>
      </w:r>
      <w:r w:rsidR="00CC0BA3">
        <w:rPr>
          <w:rFonts w:asciiTheme="minorHAnsi" w:eastAsia="標楷體" w:hAnsiTheme="minorHAnsi" w:cs="新細明體" w:hint="eastAsia"/>
          <w:b/>
          <w:kern w:val="0"/>
          <w:sz w:val="28"/>
          <w:szCs w:val="28"/>
          <w:lang w:val="zh-TW"/>
        </w:rPr>
        <w:t>是國家長期資本</w:t>
      </w:r>
    </w:p>
    <w:p w:rsidR="00AC3F17" w:rsidRDefault="00AC3F17" w:rsidP="00CC0BA3">
      <w:pPr>
        <w:autoSpaceDE w:val="0"/>
        <w:autoSpaceDN w:val="0"/>
        <w:adjustRightInd w:val="0"/>
        <w:spacing w:line="400" w:lineRule="exact"/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</w:pPr>
      <w:r w:rsidRPr="004E2ACC"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  <w:t xml:space="preserve">    </w:t>
      </w:r>
      <w:r w:rsidR="004D5B57"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  <w:t>去年，</w:t>
      </w:r>
      <w:r w:rsidR="00766C3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兆豐銀行紐約分行遭美</w:t>
      </w:r>
      <w:r w:rsidR="004D5B57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國</w:t>
      </w:r>
      <w:r w:rsidR="00766C3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裁罰案，影響的不僅是新臺幣</w:t>
      </w:r>
      <w:r w:rsidR="00766C3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57</w:t>
      </w:r>
      <w:r w:rsidR="00766C3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億元之罰款，更嚴重的是損害我國金融活動的國際信譽及形象，間接影響整體經貿之發展潛力與機會。我國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從兆豐案後陸續完成相關法規建置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、系統建置、上千場次的宣導與教育訓練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，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也引進國際專業資源協助跟上國際腳步，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目前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尚有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國際刑事司法互助法、公司法（實質受益人）、財團法人法都應在評鑑前</w:t>
      </w:r>
      <w:r w:rsidR="00816ADE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立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法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施行，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而未來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各公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、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私部門也應該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在既有法制架構下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強化橫向聯繫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始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能有效率運作。更重要的是，國家要建立金流透明文化與觀念，</w:t>
      </w:r>
      <w:r w:rsidR="005968C5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要實事求是，要求真，這就是洗錢防制基本精神，也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是國家未來要在經貿上永續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發展的重要資本，相互評鑑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距今倒數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313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天，但評鑑</w:t>
      </w:r>
      <w:r w:rsidR="00CC0BA3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絕對不是終點，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在國際村的今日，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洗錢防制及打擊資恐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觀念</w:t>
      </w:r>
      <w:r w:rsidR="00B25CB0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應與國際接軌</w:t>
      </w:r>
      <w:r w:rsidR="00177D89"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，才是真正的進步</w:t>
      </w:r>
      <w:r>
        <w:rPr>
          <w:rFonts w:asciiTheme="minorHAnsi" w:eastAsia="標楷體" w:hAnsiTheme="minorHAnsi" w:cs="新細明體" w:hint="eastAsia"/>
          <w:kern w:val="0"/>
          <w:sz w:val="28"/>
          <w:szCs w:val="28"/>
          <w:lang w:val="zh-TW"/>
        </w:rPr>
        <w:t>。</w:t>
      </w:r>
    </w:p>
    <w:sectPr w:rsidR="00AC3F17">
      <w:footerReference w:type="default" r:id="rId8"/>
      <w:pgSz w:w="11906" w:h="16838"/>
      <w:pgMar w:top="1440" w:right="1800" w:bottom="899" w:left="1800" w:header="851" w:footer="7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AB1" w:rsidRDefault="009D0AB1">
      <w:r>
        <w:separator/>
      </w:r>
    </w:p>
  </w:endnote>
  <w:endnote w:type="continuationSeparator" w:id="0">
    <w:p w:rsidR="009D0AB1" w:rsidRDefault="009D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隸書體W7">
    <w:altName w:val="標楷體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3C" w:rsidRDefault="00293457">
    <w:pPr>
      <w:pStyle w:val="a7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514A4C" wp14:editId="1F9C3794">
              <wp:simplePos x="0" y="0"/>
              <wp:positionH relativeFrom="column">
                <wp:posOffset>1943100</wp:posOffset>
              </wp:positionH>
              <wp:positionV relativeFrom="paragraph">
                <wp:posOffset>15240</wp:posOffset>
              </wp:positionV>
              <wp:extent cx="1371600" cy="342900"/>
              <wp:effectExtent l="0" t="0" r="0" b="381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3B3C" w:rsidRDefault="00033B3C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E05C7">
                            <w:rPr>
                              <w:noProof/>
                              <w:kern w:val="0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>頁，共</w:t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instrText xml:space="preserve"> NUMPAGES </w:instrTex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E05C7">
                            <w:rPr>
                              <w:noProof/>
                              <w:kern w:val="0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kern w:val="0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53pt;margin-top:1.2pt;width:10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OFtsgIAALk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" filled="f" stroked="f">
              <v:textbox>
                <w:txbxContent>
                  <w:p w:rsidR="00033B3C" w:rsidRDefault="00033B3C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>第</w:t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kern w:val="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separate"/>
                    </w:r>
                    <w:r w:rsidR="002E05C7">
                      <w:rPr>
                        <w:noProof/>
                        <w:kern w:val="0"/>
                        <w:sz w:val="20"/>
                        <w:szCs w:val="20"/>
                      </w:rPr>
                      <w:t>1</w: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>頁，共</w:t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kern w:val="0"/>
                        <w:sz w:val="20"/>
                        <w:szCs w:val="20"/>
                      </w:rPr>
                      <w:instrText xml:space="preserve"> NUMPAGES </w:instrTex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separate"/>
                    </w:r>
                    <w:r w:rsidR="002E05C7">
                      <w:rPr>
                        <w:noProof/>
                        <w:kern w:val="0"/>
                        <w:sz w:val="20"/>
                        <w:szCs w:val="20"/>
                      </w:rPr>
                      <w:t>1</w:t>
                    </w:r>
                    <w:r>
                      <w:rPr>
                        <w:kern w:val="0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hint="eastAsia"/>
                        <w:kern w:val="0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</v:shape>
          </w:pict>
        </mc:Fallback>
      </mc:AlternateContent>
    </w:r>
    <w:r w:rsidR="00033B3C"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AB1" w:rsidRDefault="009D0AB1">
      <w:r>
        <w:separator/>
      </w:r>
    </w:p>
  </w:footnote>
  <w:footnote w:type="continuationSeparator" w:id="0">
    <w:p w:rsidR="009D0AB1" w:rsidRDefault="009D0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clip_image001"/>
      </v:shape>
    </w:pict>
  </w:numPicBullet>
  <w:abstractNum w:abstractNumId="0">
    <w:nsid w:val="06E2429C"/>
    <w:multiLevelType w:val="hybridMultilevel"/>
    <w:tmpl w:val="DDAA5D0E"/>
    <w:lvl w:ilvl="0" w:tplc="FA7AD0B2">
      <w:start w:val="1"/>
      <w:numFmt w:val="taiwaneseCountingThousand"/>
      <w:lvlText w:val="%1、"/>
      <w:lvlJc w:val="left"/>
      <w:pPr>
        <w:tabs>
          <w:tab w:val="num" w:pos="511"/>
        </w:tabs>
        <w:ind w:left="511" w:hanging="72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51"/>
        </w:tabs>
        <w:ind w:left="7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31"/>
        </w:tabs>
        <w:ind w:left="12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11"/>
        </w:tabs>
        <w:ind w:left="17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91"/>
        </w:tabs>
        <w:ind w:left="21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71"/>
        </w:tabs>
        <w:ind w:left="26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1"/>
        </w:tabs>
        <w:ind w:left="31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31"/>
        </w:tabs>
        <w:ind w:left="36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11"/>
        </w:tabs>
        <w:ind w:left="4111" w:hanging="480"/>
      </w:pPr>
    </w:lvl>
  </w:abstractNum>
  <w:abstractNum w:abstractNumId="1">
    <w:nsid w:val="123D740B"/>
    <w:multiLevelType w:val="hybridMultilevel"/>
    <w:tmpl w:val="2E40BEE6"/>
    <w:lvl w:ilvl="0" w:tplc="7D64E344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">
    <w:nsid w:val="3CF13602"/>
    <w:multiLevelType w:val="hybridMultilevel"/>
    <w:tmpl w:val="7076B7CE"/>
    <w:lvl w:ilvl="0" w:tplc="DC8C64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0CFA5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5A902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4E92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7ED16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0294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3A9B5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164C2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EAAFE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92E3A4F"/>
    <w:multiLevelType w:val="hybridMultilevel"/>
    <w:tmpl w:val="9CCCDFC2"/>
    <w:lvl w:ilvl="0" w:tplc="CD6C35D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85F04E8"/>
    <w:multiLevelType w:val="hybridMultilevel"/>
    <w:tmpl w:val="1E3E9B7A"/>
    <w:lvl w:ilvl="0" w:tplc="C9648BA0">
      <w:start w:val="1"/>
      <w:numFmt w:val="taiwaneseCountingThousand"/>
      <w:lvlText w:val="%1、"/>
      <w:lvlJc w:val="left"/>
      <w:pPr>
        <w:ind w:left="560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0567E1D"/>
    <w:multiLevelType w:val="hybridMultilevel"/>
    <w:tmpl w:val="CBE0C500"/>
    <w:lvl w:ilvl="0" w:tplc="FC9CA21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B9B6E57"/>
    <w:multiLevelType w:val="hybridMultilevel"/>
    <w:tmpl w:val="87043DF0"/>
    <w:lvl w:ilvl="0" w:tplc="0CB49C3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7219717F"/>
    <w:multiLevelType w:val="hybridMultilevel"/>
    <w:tmpl w:val="8D3CAEC0"/>
    <w:lvl w:ilvl="0" w:tplc="4E1273BA">
      <w:start w:val="1"/>
      <w:numFmt w:val="taiwaneseCountingThousand"/>
      <w:lvlText w:val="（%1）"/>
      <w:lvlJc w:val="left"/>
      <w:pPr>
        <w:tabs>
          <w:tab w:val="num" w:pos="3395"/>
        </w:tabs>
        <w:ind w:left="3395" w:hanging="1395"/>
      </w:pPr>
      <w:rPr>
        <w:rFonts w:hint="default"/>
      </w:rPr>
    </w:lvl>
    <w:lvl w:ilvl="1" w:tplc="82069AEC">
      <w:start w:val="1"/>
      <w:numFmt w:val="decimalFullWidth"/>
      <w:lvlText w:val="（%2）"/>
      <w:lvlJc w:val="left"/>
      <w:pPr>
        <w:tabs>
          <w:tab w:val="num" w:pos="3305"/>
        </w:tabs>
        <w:ind w:left="3305" w:hanging="825"/>
      </w:pPr>
      <w:rPr>
        <w:rFonts w:ascii="Times New Roman" w:eastAsia="新細明體" w:hAnsi="Times New Roman" w:cs="Times New Roman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40"/>
        </w:tabs>
        <w:ind w:left="3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20"/>
        </w:tabs>
        <w:ind w:left="3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00"/>
        </w:tabs>
        <w:ind w:left="4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0"/>
        </w:tabs>
        <w:ind w:left="5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40"/>
        </w:tabs>
        <w:ind w:left="5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0"/>
        </w:tabs>
        <w:ind w:left="6320" w:hanging="480"/>
      </w:pPr>
    </w:lvl>
  </w:abstractNum>
  <w:abstractNum w:abstractNumId="8">
    <w:nsid w:val="7BA414E4"/>
    <w:multiLevelType w:val="hybridMultilevel"/>
    <w:tmpl w:val="7FD821AC"/>
    <w:lvl w:ilvl="0" w:tplc="BFB637E4">
      <w:start w:val="1"/>
      <w:numFmt w:val="taiwaneseCountingThousand"/>
      <w:lvlText w:val="%1、"/>
      <w:lvlJc w:val="left"/>
      <w:pPr>
        <w:ind w:left="560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329"/>
    <w:rsid w:val="000010B3"/>
    <w:rsid w:val="00001E34"/>
    <w:rsid w:val="000065ED"/>
    <w:rsid w:val="00014A5D"/>
    <w:rsid w:val="00022996"/>
    <w:rsid w:val="00023C21"/>
    <w:rsid w:val="000258FC"/>
    <w:rsid w:val="00030E39"/>
    <w:rsid w:val="00033B3C"/>
    <w:rsid w:val="00037551"/>
    <w:rsid w:val="00037B36"/>
    <w:rsid w:val="000410FE"/>
    <w:rsid w:val="00052B1C"/>
    <w:rsid w:val="00066BEA"/>
    <w:rsid w:val="000751D6"/>
    <w:rsid w:val="000818D8"/>
    <w:rsid w:val="000923C0"/>
    <w:rsid w:val="00092734"/>
    <w:rsid w:val="00096EE2"/>
    <w:rsid w:val="000A102F"/>
    <w:rsid w:val="000A51D2"/>
    <w:rsid w:val="000A6739"/>
    <w:rsid w:val="000A6773"/>
    <w:rsid w:val="000A76E0"/>
    <w:rsid w:val="000A7CA3"/>
    <w:rsid w:val="000B0FC6"/>
    <w:rsid w:val="000B1838"/>
    <w:rsid w:val="000E5E9A"/>
    <w:rsid w:val="000E5F15"/>
    <w:rsid w:val="000F37F9"/>
    <w:rsid w:val="00100FFA"/>
    <w:rsid w:val="001120E9"/>
    <w:rsid w:val="00112550"/>
    <w:rsid w:val="00112F9B"/>
    <w:rsid w:val="0011753A"/>
    <w:rsid w:val="00117607"/>
    <w:rsid w:val="00122E5B"/>
    <w:rsid w:val="00131147"/>
    <w:rsid w:val="00136319"/>
    <w:rsid w:val="0014115C"/>
    <w:rsid w:val="0014245D"/>
    <w:rsid w:val="00142A93"/>
    <w:rsid w:val="00146B24"/>
    <w:rsid w:val="00154424"/>
    <w:rsid w:val="001712F7"/>
    <w:rsid w:val="00171A15"/>
    <w:rsid w:val="00175B1B"/>
    <w:rsid w:val="00177D89"/>
    <w:rsid w:val="001B0991"/>
    <w:rsid w:val="001C184B"/>
    <w:rsid w:val="001C2C03"/>
    <w:rsid w:val="001C3C24"/>
    <w:rsid w:val="001C4FFD"/>
    <w:rsid w:val="0020670E"/>
    <w:rsid w:val="002104F3"/>
    <w:rsid w:val="00223A19"/>
    <w:rsid w:val="00233E20"/>
    <w:rsid w:val="0023483D"/>
    <w:rsid w:val="00243815"/>
    <w:rsid w:val="00261237"/>
    <w:rsid w:val="00262362"/>
    <w:rsid w:val="00267252"/>
    <w:rsid w:val="00282B20"/>
    <w:rsid w:val="00293457"/>
    <w:rsid w:val="00293B5B"/>
    <w:rsid w:val="002970CD"/>
    <w:rsid w:val="00297221"/>
    <w:rsid w:val="00297F14"/>
    <w:rsid w:val="002A4120"/>
    <w:rsid w:val="002A4DB0"/>
    <w:rsid w:val="002B1196"/>
    <w:rsid w:val="002B39F3"/>
    <w:rsid w:val="002C2DF3"/>
    <w:rsid w:val="002C7344"/>
    <w:rsid w:val="002C74F5"/>
    <w:rsid w:val="002D0A08"/>
    <w:rsid w:val="002E036A"/>
    <w:rsid w:val="002E05C7"/>
    <w:rsid w:val="002F6352"/>
    <w:rsid w:val="003038D9"/>
    <w:rsid w:val="0030579E"/>
    <w:rsid w:val="003150E1"/>
    <w:rsid w:val="003217AF"/>
    <w:rsid w:val="00326A94"/>
    <w:rsid w:val="00327C0A"/>
    <w:rsid w:val="00336578"/>
    <w:rsid w:val="00340578"/>
    <w:rsid w:val="00346019"/>
    <w:rsid w:val="003471A9"/>
    <w:rsid w:val="003520B7"/>
    <w:rsid w:val="00352AFB"/>
    <w:rsid w:val="0035351B"/>
    <w:rsid w:val="0035399A"/>
    <w:rsid w:val="003633D0"/>
    <w:rsid w:val="003640EE"/>
    <w:rsid w:val="00387B2D"/>
    <w:rsid w:val="003F3E39"/>
    <w:rsid w:val="00401329"/>
    <w:rsid w:val="00401E0A"/>
    <w:rsid w:val="00422927"/>
    <w:rsid w:val="00425400"/>
    <w:rsid w:val="00427D7F"/>
    <w:rsid w:val="004535A0"/>
    <w:rsid w:val="0045750A"/>
    <w:rsid w:val="00464762"/>
    <w:rsid w:val="004A43BE"/>
    <w:rsid w:val="004A722B"/>
    <w:rsid w:val="004B6596"/>
    <w:rsid w:val="004C4DC7"/>
    <w:rsid w:val="004C5117"/>
    <w:rsid w:val="004D0702"/>
    <w:rsid w:val="004D5B57"/>
    <w:rsid w:val="004D5E96"/>
    <w:rsid w:val="004D7F22"/>
    <w:rsid w:val="004E2ACC"/>
    <w:rsid w:val="004E5606"/>
    <w:rsid w:val="004F2FBC"/>
    <w:rsid w:val="004F4E54"/>
    <w:rsid w:val="004F4FEC"/>
    <w:rsid w:val="004F7594"/>
    <w:rsid w:val="00505175"/>
    <w:rsid w:val="005252B2"/>
    <w:rsid w:val="005259D0"/>
    <w:rsid w:val="00530BAD"/>
    <w:rsid w:val="00533640"/>
    <w:rsid w:val="00534043"/>
    <w:rsid w:val="00537B46"/>
    <w:rsid w:val="005429B9"/>
    <w:rsid w:val="00544B58"/>
    <w:rsid w:val="005478A2"/>
    <w:rsid w:val="005518A7"/>
    <w:rsid w:val="0055643B"/>
    <w:rsid w:val="005733CA"/>
    <w:rsid w:val="0058654B"/>
    <w:rsid w:val="005968C5"/>
    <w:rsid w:val="005A6001"/>
    <w:rsid w:val="005B2708"/>
    <w:rsid w:val="005C2B22"/>
    <w:rsid w:val="005D4FFC"/>
    <w:rsid w:val="005F7B09"/>
    <w:rsid w:val="00600123"/>
    <w:rsid w:val="00607068"/>
    <w:rsid w:val="00610DA8"/>
    <w:rsid w:val="0062587C"/>
    <w:rsid w:val="006307BF"/>
    <w:rsid w:val="00635611"/>
    <w:rsid w:val="0063777E"/>
    <w:rsid w:val="00640A4A"/>
    <w:rsid w:val="00641325"/>
    <w:rsid w:val="00644216"/>
    <w:rsid w:val="00646E85"/>
    <w:rsid w:val="0065730F"/>
    <w:rsid w:val="00657E94"/>
    <w:rsid w:val="006639B3"/>
    <w:rsid w:val="00665CFC"/>
    <w:rsid w:val="0066736B"/>
    <w:rsid w:val="0068043C"/>
    <w:rsid w:val="00691F4D"/>
    <w:rsid w:val="006C3E49"/>
    <w:rsid w:val="006C581A"/>
    <w:rsid w:val="006D4BAD"/>
    <w:rsid w:val="006E3332"/>
    <w:rsid w:val="006F386B"/>
    <w:rsid w:val="006F4446"/>
    <w:rsid w:val="007038CD"/>
    <w:rsid w:val="0071276D"/>
    <w:rsid w:val="00722D85"/>
    <w:rsid w:val="0073153D"/>
    <w:rsid w:val="00735BCE"/>
    <w:rsid w:val="00751198"/>
    <w:rsid w:val="007650BF"/>
    <w:rsid w:val="0076525F"/>
    <w:rsid w:val="00766C39"/>
    <w:rsid w:val="0077132D"/>
    <w:rsid w:val="007757B8"/>
    <w:rsid w:val="00784346"/>
    <w:rsid w:val="007876B0"/>
    <w:rsid w:val="00796126"/>
    <w:rsid w:val="007A113C"/>
    <w:rsid w:val="007B0343"/>
    <w:rsid w:val="007D3847"/>
    <w:rsid w:val="007D536E"/>
    <w:rsid w:val="007E5A85"/>
    <w:rsid w:val="007E62E4"/>
    <w:rsid w:val="007E7391"/>
    <w:rsid w:val="007F1365"/>
    <w:rsid w:val="007F454C"/>
    <w:rsid w:val="008121F2"/>
    <w:rsid w:val="00812F39"/>
    <w:rsid w:val="00816403"/>
    <w:rsid w:val="00816ADE"/>
    <w:rsid w:val="008404ED"/>
    <w:rsid w:val="008463E8"/>
    <w:rsid w:val="00851ACF"/>
    <w:rsid w:val="008648DB"/>
    <w:rsid w:val="00871933"/>
    <w:rsid w:val="00893EBD"/>
    <w:rsid w:val="008A1D3A"/>
    <w:rsid w:val="008A7538"/>
    <w:rsid w:val="008B1146"/>
    <w:rsid w:val="008C01E1"/>
    <w:rsid w:val="008C1320"/>
    <w:rsid w:val="008C6706"/>
    <w:rsid w:val="008D4512"/>
    <w:rsid w:val="008D662F"/>
    <w:rsid w:val="008E46B8"/>
    <w:rsid w:val="008F3861"/>
    <w:rsid w:val="008F504C"/>
    <w:rsid w:val="0093131D"/>
    <w:rsid w:val="00935C0D"/>
    <w:rsid w:val="00935C7E"/>
    <w:rsid w:val="00937319"/>
    <w:rsid w:val="00967D60"/>
    <w:rsid w:val="009831A4"/>
    <w:rsid w:val="00985AFB"/>
    <w:rsid w:val="00985F77"/>
    <w:rsid w:val="00986DF9"/>
    <w:rsid w:val="00987CCF"/>
    <w:rsid w:val="00997BA6"/>
    <w:rsid w:val="009A11BE"/>
    <w:rsid w:val="009A7551"/>
    <w:rsid w:val="009B1795"/>
    <w:rsid w:val="009C4810"/>
    <w:rsid w:val="009D0706"/>
    <w:rsid w:val="009D0AB1"/>
    <w:rsid w:val="009D1BA1"/>
    <w:rsid w:val="009D5308"/>
    <w:rsid w:val="009D7D9C"/>
    <w:rsid w:val="009E13E3"/>
    <w:rsid w:val="009E1BA9"/>
    <w:rsid w:val="009E1C1A"/>
    <w:rsid w:val="009E595C"/>
    <w:rsid w:val="009F7C9F"/>
    <w:rsid w:val="00A00135"/>
    <w:rsid w:val="00A04999"/>
    <w:rsid w:val="00A05302"/>
    <w:rsid w:val="00A05DCB"/>
    <w:rsid w:val="00A13883"/>
    <w:rsid w:val="00A13DFF"/>
    <w:rsid w:val="00A20839"/>
    <w:rsid w:val="00A254E4"/>
    <w:rsid w:val="00A33E8A"/>
    <w:rsid w:val="00A40B75"/>
    <w:rsid w:val="00A52533"/>
    <w:rsid w:val="00A572F2"/>
    <w:rsid w:val="00A60924"/>
    <w:rsid w:val="00A60FF7"/>
    <w:rsid w:val="00A63359"/>
    <w:rsid w:val="00A70A52"/>
    <w:rsid w:val="00A75787"/>
    <w:rsid w:val="00A838B7"/>
    <w:rsid w:val="00A85508"/>
    <w:rsid w:val="00A92C84"/>
    <w:rsid w:val="00A953E1"/>
    <w:rsid w:val="00AA27AE"/>
    <w:rsid w:val="00AB0047"/>
    <w:rsid w:val="00AB07D9"/>
    <w:rsid w:val="00AC3F17"/>
    <w:rsid w:val="00AC674F"/>
    <w:rsid w:val="00AD3D40"/>
    <w:rsid w:val="00AE3985"/>
    <w:rsid w:val="00AE3C89"/>
    <w:rsid w:val="00AE65F5"/>
    <w:rsid w:val="00AE7BA5"/>
    <w:rsid w:val="00B00187"/>
    <w:rsid w:val="00B00E2D"/>
    <w:rsid w:val="00B055E6"/>
    <w:rsid w:val="00B25CB0"/>
    <w:rsid w:val="00B27562"/>
    <w:rsid w:val="00B33A1B"/>
    <w:rsid w:val="00B34525"/>
    <w:rsid w:val="00B564A4"/>
    <w:rsid w:val="00B7124F"/>
    <w:rsid w:val="00B73D10"/>
    <w:rsid w:val="00B80ABC"/>
    <w:rsid w:val="00B978CB"/>
    <w:rsid w:val="00BA6261"/>
    <w:rsid w:val="00BB0226"/>
    <w:rsid w:val="00BC0142"/>
    <w:rsid w:val="00BC5B61"/>
    <w:rsid w:val="00BD18B6"/>
    <w:rsid w:val="00BD4C96"/>
    <w:rsid w:val="00BD5C90"/>
    <w:rsid w:val="00BE283C"/>
    <w:rsid w:val="00C06DD2"/>
    <w:rsid w:val="00C12054"/>
    <w:rsid w:val="00C13E85"/>
    <w:rsid w:val="00C1666C"/>
    <w:rsid w:val="00C200FF"/>
    <w:rsid w:val="00C24EFC"/>
    <w:rsid w:val="00C30374"/>
    <w:rsid w:val="00C3478D"/>
    <w:rsid w:val="00C56D1E"/>
    <w:rsid w:val="00C631A0"/>
    <w:rsid w:val="00C73539"/>
    <w:rsid w:val="00C7554D"/>
    <w:rsid w:val="00C777D4"/>
    <w:rsid w:val="00C90FB0"/>
    <w:rsid w:val="00C93E2B"/>
    <w:rsid w:val="00C95972"/>
    <w:rsid w:val="00CC09FA"/>
    <w:rsid w:val="00CC0BA3"/>
    <w:rsid w:val="00CD5055"/>
    <w:rsid w:val="00D11E47"/>
    <w:rsid w:val="00D132B6"/>
    <w:rsid w:val="00D1613C"/>
    <w:rsid w:val="00D17521"/>
    <w:rsid w:val="00D229D1"/>
    <w:rsid w:val="00D253CD"/>
    <w:rsid w:val="00D36D88"/>
    <w:rsid w:val="00D45E8A"/>
    <w:rsid w:val="00D56014"/>
    <w:rsid w:val="00D60E70"/>
    <w:rsid w:val="00D634F8"/>
    <w:rsid w:val="00D67CF0"/>
    <w:rsid w:val="00D74C00"/>
    <w:rsid w:val="00D81174"/>
    <w:rsid w:val="00D81EAD"/>
    <w:rsid w:val="00D845DC"/>
    <w:rsid w:val="00D92B70"/>
    <w:rsid w:val="00DA4DBB"/>
    <w:rsid w:val="00DA632D"/>
    <w:rsid w:val="00DC376B"/>
    <w:rsid w:val="00DC5AC8"/>
    <w:rsid w:val="00DD0C9C"/>
    <w:rsid w:val="00DD4654"/>
    <w:rsid w:val="00DD6B1A"/>
    <w:rsid w:val="00DE064E"/>
    <w:rsid w:val="00DE2520"/>
    <w:rsid w:val="00DE4021"/>
    <w:rsid w:val="00DE61CE"/>
    <w:rsid w:val="00DF09F2"/>
    <w:rsid w:val="00E036B3"/>
    <w:rsid w:val="00E05250"/>
    <w:rsid w:val="00E372B7"/>
    <w:rsid w:val="00E44677"/>
    <w:rsid w:val="00E50F2B"/>
    <w:rsid w:val="00E62E93"/>
    <w:rsid w:val="00E64BB4"/>
    <w:rsid w:val="00E651CE"/>
    <w:rsid w:val="00E70ACC"/>
    <w:rsid w:val="00E851B4"/>
    <w:rsid w:val="00E92EB7"/>
    <w:rsid w:val="00E94197"/>
    <w:rsid w:val="00E97FF8"/>
    <w:rsid w:val="00EB5BAA"/>
    <w:rsid w:val="00EC4BF4"/>
    <w:rsid w:val="00ED04B0"/>
    <w:rsid w:val="00ED31E5"/>
    <w:rsid w:val="00EE562E"/>
    <w:rsid w:val="00F00CF4"/>
    <w:rsid w:val="00F07C9A"/>
    <w:rsid w:val="00F10196"/>
    <w:rsid w:val="00F177F8"/>
    <w:rsid w:val="00F22EED"/>
    <w:rsid w:val="00F257DB"/>
    <w:rsid w:val="00F337DA"/>
    <w:rsid w:val="00F46436"/>
    <w:rsid w:val="00F467B5"/>
    <w:rsid w:val="00F47521"/>
    <w:rsid w:val="00F522AE"/>
    <w:rsid w:val="00F54277"/>
    <w:rsid w:val="00F62487"/>
    <w:rsid w:val="00F72D7E"/>
    <w:rsid w:val="00F733A5"/>
    <w:rsid w:val="00F735B0"/>
    <w:rsid w:val="00F870FD"/>
    <w:rsid w:val="00F901D9"/>
    <w:rsid w:val="00F924CB"/>
    <w:rsid w:val="00F93B73"/>
    <w:rsid w:val="00FA1A5A"/>
    <w:rsid w:val="00FA4201"/>
    <w:rsid w:val="00FA6C03"/>
    <w:rsid w:val="00FB1CB9"/>
    <w:rsid w:val="00FB562E"/>
    <w:rsid w:val="00FB65CD"/>
    <w:rsid w:val="00FB6FBE"/>
    <w:rsid w:val="00FD0CF9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87BD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0" w:lineRule="atLeast"/>
      <w:ind w:left="680"/>
    </w:pPr>
    <w:rPr>
      <w:rFonts w:eastAsia="標楷體"/>
      <w:sz w:val="32"/>
    </w:rPr>
  </w:style>
  <w:style w:type="paragraph" w:styleId="2">
    <w:name w:val="Body Text 2"/>
    <w:basedOn w:val="a"/>
    <w:pPr>
      <w:spacing w:line="0" w:lineRule="atLeast"/>
    </w:pPr>
    <w:rPr>
      <w:rFonts w:eastAsia="細明體"/>
      <w:color w:val="0000FF"/>
    </w:rPr>
  </w:style>
  <w:style w:type="paragraph" w:styleId="3">
    <w:name w:val="Body Text Indent 3"/>
    <w:basedOn w:val="a"/>
    <w:pPr>
      <w:spacing w:line="0" w:lineRule="atLeast"/>
      <w:ind w:leftChars="225" w:left="225" w:firstLineChars="7" w:firstLine="20"/>
    </w:pPr>
    <w:rPr>
      <w:rFonts w:ascii="標楷體" w:eastAsia="標楷體" w:hint="eastAsia"/>
      <w:sz w:val="28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" w:eastAsia="Arial Unicode MS" w:hAnsi="Arial" w:cs="Arial"/>
      <w:kern w:val="0"/>
    </w:rPr>
  </w:style>
  <w:style w:type="character" w:customStyle="1" w:styleId="dialogtext1">
    <w:name w:val="dialog_text1"/>
    <w:rsid w:val="00A13883"/>
    <w:rPr>
      <w:rFonts w:ascii="sөũ" w:hAnsi="sөũ" w:hint="default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BC5B6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0" w:lineRule="atLeast"/>
      <w:ind w:left="680"/>
    </w:pPr>
    <w:rPr>
      <w:rFonts w:eastAsia="標楷體"/>
      <w:sz w:val="32"/>
    </w:rPr>
  </w:style>
  <w:style w:type="paragraph" w:styleId="2">
    <w:name w:val="Body Text 2"/>
    <w:basedOn w:val="a"/>
    <w:pPr>
      <w:spacing w:line="0" w:lineRule="atLeast"/>
    </w:pPr>
    <w:rPr>
      <w:rFonts w:eastAsia="細明體"/>
      <w:color w:val="0000FF"/>
    </w:rPr>
  </w:style>
  <w:style w:type="paragraph" w:styleId="3">
    <w:name w:val="Body Text Indent 3"/>
    <w:basedOn w:val="a"/>
    <w:pPr>
      <w:spacing w:line="0" w:lineRule="atLeast"/>
      <w:ind w:leftChars="225" w:left="225" w:firstLineChars="7" w:firstLine="20"/>
    </w:pPr>
    <w:rPr>
      <w:rFonts w:ascii="標楷體" w:eastAsia="標楷體" w:hint="eastAsia"/>
      <w:sz w:val="28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" w:eastAsia="Arial Unicode MS" w:hAnsi="Arial" w:cs="Arial"/>
      <w:kern w:val="0"/>
    </w:rPr>
  </w:style>
  <w:style w:type="character" w:customStyle="1" w:styleId="dialogtext1">
    <w:name w:val="dialog_text1"/>
    <w:rsid w:val="00A13883"/>
    <w:rPr>
      <w:rFonts w:ascii="sөũ" w:hAnsi="sөũ" w:hint="default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BC5B6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8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119</Words>
  <Characters>684</Characters>
  <Application>Microsoft Office Word</Application>
  <DocSecurity>0</DocSecurity>
  <Lines>5</Lines>
  <Paragraphs>1</Paragraphs>
  <ScaleCrop>false</ScaleCrop>
  <Company>no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內政部新聞資料</dc:title>
  <dc:subject/>
  <dc:creator>moi</dc:creator>
  <cp:keywords/>
  <dc:description/>
  <cp:lastModifiedBy>w01aeyc</cp:lastModifiedBy>
  <cp:revision>6</cp:revision>
  <cp:lastPrinted>2017-12-28T03:44:00Z</cp:lastPrinted>
  <dcterms:created xsi:type="dcterms:W3CDTF">2017-12-27T08:42:00Z</dcterms:created>
  <dcterms:modified xsi:type="dcterms:W3CDTF">2017-12-28T03:44:00Z</dcterms:modified>
</cp:coreProperties>
</file>