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21" w:type="dxa"/>
        <w:jc w:val="center"/>
        <w:tblLayout w:type="fixed"/>
        <w:tblCellMar>
          <w:left w:w="10" w:type="dxa"/>
          <w:right w:w="10" w:type="dxa"/>
        </w:tblCellMar>
        <w:tblLook w:val="04A0" w:firstRow="1" w:lastRow="0" w:firstColumn="1" w:lastColumn="0" w:noHBand="0" w:noVBand="1"/>
      </w:tblPr>
      <w:tblGrid>
        <w:gridCol w:w="1892"/>
        <w:gridCol w:w="2856"/>
        <w:gridCol w:w="5473"/>
      </w:tblGrid>
      <w:tr w:rsidR="004E24D4" w14:paraId="6BB5022F" w14:textId="77777777">
        <w:trPr>
          <w:trHeight w:val="418"/>
          <w:tblHeader/>
          <w:jc w:val="center"/>
        </w:trPr>
        <w:tc>
          <w:tcPr>
            <w:tcW w:w="189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58F9C3E9" w14:textId="77777777" w:rsidR="004E24D4" w:rsidRDefault="003C2CEB">
            <w:pPr>
              <w:pStyle w:val="Standard"/>
              <w:spacing w:after="0" w:line="300" w:lineRule="exact"/>
              <w:ind w:left="-44"/>
              <w:jc w:val="center"/>
              <w:rPr>
                <w:rFonts w:ascii="標楷體" w:eastAsia="標楷體" w:hAnsi="標楷體" w:cs="標楷體"/>
                <w:sz w:val="24"/>
                <w:szCs w:val="24"/>
              </w:rPr>
            </w:pPr>
            <w:bookmarkStart w:id="0" w:name="_heading=h.gjdgxs"/>
            <w:bookmarkEnd w:id="0"/>
            <w:r>
              <w:rPr>
                <w:rFonts w:ascii="標楷體" w:eastAsia="標楷體" w:hAnsi="標楷體" w:cs="標楷體"/>
                <w:sz w:val="24"/>
                <w:szCs w:val="24"/>
              </w:rPr>
              <w:t>工作計畫</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00DD9977" w14:textId="77777777" w:rsidR="004E24D4" w:rsidRDefault="003C2CEB">
            <w:pPr>
              <w:pStyle w:val="Standard"/>
              <w:spacing w:after="0" w:line="300" w:lineRule="exact"/>
              <w:ind w:left="480" w:hanging="480"/>
              <w:jc w:val="center"/>
              <w:rPr>
                <w:rFonts w:ascii="標楷體" w:eastAsia="標楷體" w:hAnsi="標楷體" w:cs="標楷體"/>
                <w:sz w:val="24"/>
                <w:szCs w:val="24"/>
              </w:rPr>
            </w:pPr>
            <w:r>
              <w:rPr>
                <w:rFonts w:ascii="標楷體" w:eastAsia="標楷體" w:hAnsi="標楷體" w:cs="標楷體"/>
                <w:sz w:val="24"/>
                <w:szCs w:val="24"/>
              </w:rPr>
              <w:t>實施概況</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vAlign w:val="center"/>
          </w:tcPr>
          <w:p w14:paraId="50551936" w14:textId="77777777" w:rsidR="004E24D4" w:rsidRDefault="003C2CEB">
            <w:pPr>
              <w:pStyle w:val="Standard"/>
              <w:spacing w:after="0" w:line="300" w:lineRule="exact"/>
              <w:ind w:left="480" w:hanging="480"/>
              <w:jc w:val="center"/>
              <w:rPr>
                <w:rFonts w:ascii="標楷體" w:eastAsia="標楷體" w:hAnsi="標楷體" w:cs="標楷體"/>
                <w:sz w:val="24"/>
                <w:szCs w:val="24"/>
              </w:rPr>
            </w:pPr>
            <w:r>
              <w:rPr>
                <w:rFonts w:ascii="標楷體" w:eastAsia="標楷體" w:hAnsi="標楷體" w:cs="標楷體"/>
                <w:sz w:val="24"/>
                <w:szCs w:val="24"/>
              </w:rPr>
              <w:t>實施成果</w:t>
            </w:r>
          </w:p>
        </w:tc>
      </w:tr>
      <w:tr w:rsidR="004E24D4" w14:paraId="39D6F816" w14:textId="77777777">
        <w:trPr>
          <w:trHeight w:val="438"/>
          <w:jc w:val="center"/>
        </w:trPr>
        <w:tc>
          <w:tcPr>
            <w:tcW w:w="189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A21BB04" w14:textId="77777777" w:rsidR="004E24D4" w:rsidRDefault="003C2CEB">
            <w:pPr>
              <w:pStyle w:val="Standard"/>
              <w:spacing w:after="0" w:line="300" w:lineRule="exact"/>
              <w:jc w:val="both"/>
            </w:pPr>
            <w:r>
              <w:rPr>
                <w:rFonts w:ascii="標楷體" w:eastAsia="標楷體" w:hAnsi="標楷體" w:cs="標楷體"/>
                <w:sz w:val="24"/>
                <w:szCs w:val="24"/>
              </w:rPr>
              <w:t>一般行政</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B103856" w14:textId="77777777" w:rsidR="004E24D4" w:rsidRDefault="003C2CEB">
            <w:pPr>
              <w:pStyle w:val="Standard"/>
              <w:spacing w:after="0" w:line="300" w:lineRule="exact"/>
              <w:ind w:left="495" w:hanging="495"/>
              <w:jc w:val="both"/>
            </w:pPr>
            <w:r>
              <w:rPr>
                <w:rFonts w:ascii="標楷體" w:eastAsia="標楷體" w:hAnsi="標楷體" w:cs="標楷體"/>
                <w:sz w:val="24"/>
                <w:szCs w:val="24"/>
              </w:rPr>
              <w:t>一、一般行政工作能適時支援各單位作業。</w:t>
            </w:r>
          </w:p>
          <w:p w14:paraId="584DF157"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二、嚴格執行節約能源政策，加強各項資源使用管制。</w:t>
            </w:r>
          </w:p>
          <w:p w14:paraId="413075FD"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三、加強公務車管理及行車安全訓練。</w:t>
            </w:r>
          </w:p>
          <w:p w14:paraId="7B2B4D83"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四、定期辦理財產盤點。</w:t>
            </w:r>
          </w:p>
          <w:p w14:paraId="47499C4A"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五、辦公用品管制資訊化。</w:t>
            </w:r>
          </w:p>
          <w:p w14:paraId="6DFDACE7"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六、環境清潔及庶務性工作外包。</w:t>
            </w:r>
          </w:p>
          <w:p w14:paraId="37DF1AF2"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七、院區大樓走廊藝術品展示。</w:t>
            </w:r>
          </w:p>
          <w:p w14:paraId="051987AA"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八、資料蒐集陳列。</w:t>
            </w:r>
          </w:p>
          <w:p w14:paraId="3F763EC1"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九、強化檔案管理。</w:t>
            </w:r>
          </w:p>
          <w:p w14:paraId="36523C38" w14:textId="77777777" w:rsidR="004E24D4" w:rsidRDefault="004E24D4">
            <w:pPr>
              <w:pStyle w:val="Standard"/>
              <w:widowControl w:val="0"/>
              <w:spacing w:after="0" w:line="300" w:lineRule="exact"/>
              <w:ind w:left="690" w:hanging="690"/>
              <w:jc w:val="both"/>
              <w:rPr>
                <w:rFonts w:ascii="標楷體" w:eastAsia="標楷體" w:hAnsi="標楷體"/>
              </w:rPr>
            </w:pP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BDCFC79" w14:textId="77777777" w:rsidR="004E24D4" w:rsidRDefault="003C2CEB">
            <w:pPr>
              <w:spacing w:line="300" w:lineRule="exact"/>
              <w:ind w:left="499" w:hanging="499"/>
              <w:jc w:val="both"/>
            </w:pPr>
            <w:r>
              <w:rPr>
                <w:rFonts w:ascii="標楷體" w:eastAsia="標楷體" w:hAnsi="標楷體" w:cs="標楷體"/>
              </w:rPr>
              <w:t>一、就現有人力、物力、各項資源等適時適地予充分利用，支援各項業務推動，提高行政效率。</w:t>
            </w:r>
          </w:p>
          <w:p w14:paraId="37CE766A" w14:textId="77777777" w:rsidR="004E24D4" w:rsidRDefault="003C2CEB">
            <w:pPr>
              <w:spacing w:line="300" w:lineRule="exact"/>
              <w:ind w:left="499" w:hanging="499"/>
              <w:jc w:val="both"/>
            </w:pPr>
            <w:r>
              <w:rPr>
                <w:rFonts w:ascii="標楷體" w:eastAsia="標楷體" w:hAnsi="標楷體" w:cs="標楷體"/>
              </w:rPr>
              <w:t>二、持續落實節約能源措施，使用高效率照明燈具及自動點滅裝置等節能設備；繼續推行影印紙雙面影印，實行垃圾分類資源回收；強化省水設備、配合中水回收系統，節約用水；鼓勵計程車共乘及搭乘大眾交通運輸工具，公務車採用電動車及油電混合車車種，以達節能減碳之效；定期檢視保養發電機、變壓器等電力系統、空調系統、消防安全設施及電梯等設備；記錄及調整中央空調主機冰水出回水溫度、循環水泵出回水溫度；報廢財產變賣或捐贈公益再利用。</w:t>
            </w:r>
          </w:p>
          <w:p w14:paraId="06A18CCA" w14:textId="77777777" w:rsidR="004E24D4" w:rsidRDefault="003C2CEB">
            <w:pPr>
              <w:spacing w:line="300" w:lineRule="exact"/>
              <w:ind w:left="471" w:hanging="471"/>
              <w:jc w:val="both"/>
            </w:pPr>
            <w:r>
              <w:rPr>
                <w:rFonts w:ascii="標楷體" w:eastAsia="標楷體" w:hAnsi="標楷體" w:cs="標楷體"/>
              </w:rPr>
              <w:t>三、全面實施車輛加油卡制度，嚴格控管各種用油；實施駕駛管考制度，加強行車安全訓練及車輛保養勤務。</w:t>
            </w:r>
          </w:p>
          <w:p w14:paraId="7EA2D169" w14:textId="77777777" w:rsidR="004E24D4" w:rsidRDefault="003C2CEB">
            <w:pPr>
              <w:spacing w:line="300" w:lineRule="exact"/>
              <w:ind w:left="527" w:hanging="527"/>
              <w:jc w:val="both"/>
            </w:pPr>
            <w:r>
              <w:rPr>
                <w:rFonts w:ascii="標楷體" w:eastAsia="標楷體" w:hAnsi="標楷體" w:cs="標楷體"/>
              </w:rPr>
              <w:t>四、按月列報財產增減，配合人員異動登錄財產，強化財產資訊系統管理。</w:t>
            </w:r>
          </w:p>
          <w:p w14:paraId="4748938B" w14:textId="77777777" w:rsidR="004E24D4" w:rsidRDefault="003C2CEB">
            <w:pPr>
              <w:spacing w:line="300" w:lineRule="exact"/>
              <w:ind w:left="499" w:hanging="499"/>
              <w:jc w:val="both"/>
            </w:pPr>
            <w:r>
              <w:rPr>
                <w:rFonts w:ascii="標楷體" w:eastAsia="標楷體" w:hAnsi="標楷體" w:cs="標楷體"/>
              </w:rPr>
              <w:t>五、辦公用品集中採購、管理及領用措施，實施電腦網路申領作業及管理。</w:t>
            </w:r>
          </w:p>
          <w:p w14:paraId="465112A3" w14:textId="77777777" w:rsidR="004E24D4" w:rsidRDefault="003C2CEB">
            <w:pPr>
              <w:spacing w:line="300" w:lineRule="exact"/>
              <w:ind w:left="499" w:hanging="499"/>
              <w:jc w:val="both"/>
            </w:pPr>
            <w:r>
              <w:rPr>
                <w:rFonts w:ascii="標楷體" w:eastAsia="標楷體" w:hAnsi="標楷體" w:cs="標楷體"/>
              </w:rPr>
              <w:t>六、環境清潔、公文傳遞、總機接聽、檔案清查及掃描等庶務性工作委外維護，以節約人力。</w:t>
            </w:r>
          </w:p>
          <w:p w14:paraId="2F44DA92" w14:textId="77777777" w:rsidR="004E24D4" w:rsidRDefault="003C2CEB">
            <w:pPr>
              <w:spacing w:line="300" w:lineRule="exact"/>
              <w:ind w:left="499" w:hanging="499"/>
              <w:jc w:val="both"/>
            </w:pPr>
            <w:r>
              <w:rPr>
                <w:rFonts w:ascii="標楷體" w:eastAsia="標楷體" w:hAnsi="標楷體" w:cs="標楷體"/>
              </w:rPr>
              <w:t>七、</w:t>
            </w:r>
            <w:r>
              <w:rPr>
                <w:rFonts w:ascii="標楷體" w:eastAsia="標楷體" w:hAnsi="標楷體"/>
              </w:rPr>
              <w:t>陳列本土藝術家工藝品及畫作，鼓勵藝術創作，提升文藝氣息，陶冶員工身心。</w:t>
            </w:r>
          </w:p>
          <w:p w14:paraId="7F81E754" w14:textId="77777777" w:rsidR="004E24D4" w:rsidRDefault="003C2CEB">
            <w:pPr>
              <w:spacing w:line="300" w:lineRule="exact"/>
              <w:ind w:left="480" w:hanging="480"/>
              <w:jc w:val="both"/>
            </w:pPr>
            <w:r>
              <w:rPr>
                <w:rFonts w:ascii="標楷體" w:eastAsia="標楷體" w:hAnsi="標楷體" w:cs="標楷體"/>
              </w:rPr>
              <w:t>八、圖書藏書量30,240冊，視聽資料1,937片，期刊1,106本；圖書借閱7,071人次，視聽資料借閱58人次，期刊借閱1,106人次；期刊採購43種；</w:t>
            </w:r>
            <w:r>
              <w:rPr>
                <w:rFonts w:ascii="標楷體" w:eastAsia="標楷體" w:hAnsi="標楷體"/>
              </w:rPr>
              <w:t>購買AI數位影音課程2門。</w:t>
            </w:r>
          </w:p>
          <w:p w14:paraId="35948EFB" w14:textId="77777777" w:rsidR="004E24D4" w:rsidRDefault="003C2CEB">
            <w:pPr>
              <w:spacing w:line="300" w:lineRule="exact"/>
              <w:ind w:left="442" w:hanging="442"/>
              <w:jc w:val="both"/>
            </w:pPr>
            <w:r>
              <w:rPr>
                <w:rFonts w:ascii="標楷體" w:eastAsia="標楷體" w:hAnsi="標楷體" w:cs="標楷體"/>
              </w:rPr>
              <w:t>九、配合國家發展委員會檔案管理局移轉國家檔案6,942案，其中61至81年經濟類及本類等國家檔案3,837案、總類政治檔案214案、39至87年度政治檔案2,858案、本院孫前院長運璿時期辦公室文書檔案9案，以及</w:t>
            </w:r>
            <w:r>
              <w:rPr>
                <w:rFonts w:ascii="標楷體" w:eastAsia="標楷體" w:hAnsi="標楷體"/>
              </w:rPr>
              <w:t>依113年政治檔案清查結果移轉檔案24案</w:t>
            </w:r>
            <w:r>
              <w:rPr>
                <w:rFonts w:ascii="標楷體" w:eastAsia="標楷體" w:hAnsi="標楷體" w:cs="標楷體"/>
              </w:rPr>
              <w:t>。</w:t>
            </w:r>
          </w:p>
          <w:p w14:paraId="1F3E0AA1" w14:textId="77777777" w:rsidR="004E24D4" w:rsidRDefault="003C2CEB">
            <w:pPr>
              <w:spacing w:line="300" w:lineRule="exact"/>
              <w:ind w:left="482" w:hanging="482"/>
              <w:jc w:val="both"/>
            </w:pPr>
            <w:r>
              <w:rPr>
                <w:rFonts w:ascii="標楷體" w:eastAsia="標楷體" w:hAnsi="標楷體" w:cs="標楷體"/>
              </w:rPr>
              <w:t>十、經檔案管理局同意銷毀</w:t>
            </w:r>
            <w:r>
              <w:rPr>
                <w:rFonts w:ascii="標楷體" w:eastAsia="標楷體" w:hAnsi="標楷體"/>
              </w:rPr>
              <w:t>「98至107年線上簽核檔案」38,426件及「98至103年度檔案」11,719案</w:t>
            </w:r>
            <w:r>
              <w:rPr>
                <w:rFonts w:ascii="標楷體" w:eastAsia="標楷體" w:hAnsi="標楷體" w:cs="標楷體"/>
              </w:rPr>
              <w:t>，另經業務單位同意送審銷燬</w:t>
            </w:r>
            <w:r>
              <w:rPr>
                <w:rFonts w:ascii="標楷體" w:eastAsia="標楷體" w:hAnsi="標楷體"/>
              </w:rPr>
              <w:t>15,922案</w:t>
            </w:r>
            <w:r>
              <w:rPr>
                <w:rFonts w:ascii="標楷體" w:eastAsia="標楷體" w:hAnsi="標楷體" w:cs="標楷體"/>
              </w:rPr>
              <w:t>；</w:t>
            </w:r>
            <w:r>
              <w:rPr>
                <w:rFonts w:ascii="標楷體" w:eastAsia="標楷體" w:hAnsi="標楷體"/>
              </w:rPr>
              <w:t>完成92至96年訴願案件回溯數位掃描作業19萬3,823頁，另完成39至87年政治檔案編目建檔及數位化掃描7萬2,624頁。</w:t>
            </w:r>
          </w:p>
          <w:p w14:paraId="2A2A74FE" w14:textId="77777777" w:rsidR="004E24D4" w:rsidRDefault="003C2CEB">
            <w:pPr>
              <w:pStyle w:val="Standard"/>
              <w:widowControl w:val="0"/>
              <w:spacing w:after="0" w:line="300" w:lineRule="exact"/>
              <w:ind w:left="768" w:hanging="768"/>
              <w:jc w:val="both"/>
            </w:pPr>
            <w:r>
              <w:rPr>
                <w:rFonts w:ascii="標楷體" w:eastAsia="標楷體" w:hAnsi="標楷體" w:cs="標楷體"/>
                <w:sz w:val="24"/>
                <w:szCs w:val="24"/>
              </w:rPr>
              <w:lastRenderedPageBreak/>
              <w:t>十一、</w:t>
            </w:r>
            <w:r>
              <w:rPr>
                <w:rFonts w:ascii="標楷體" w:eastAsia="標楷體" w:hAnsi="標楷體"/>
                <w:sz w:val="24"/>
                <w:szCs w:val="24"/>
              </w:rPr>
              <w:t>舉辦「行政院珍貴史料展示」及「福建省政府史料展示」兩大檔案展，113年參與人次合計達2萬7,319人次。</w:t>
            </w:r>
          </w:p>
        </w:tc>
      </w:tr>
      <w:tr w:rsidR="004E24D4" w14:paraId="4CFD290A" w14:textId="77777777">
        <w:trPr>
          <w:trHeight w:val="1710"/>
          <w:jc w:val="center"/>
        </w:trPr>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6F8263C"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lastRenderedPageBreak/>
              <w:t>施政及法制業務</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8DF6EC9"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一、經由院會報告重要施政措施、策略、方案及計畫後核定實施。</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EAA0E8E" w14:textId="77777777" w:rsidR="004E24D4" w:rsidRDefault="003C2CEB">
            <w:pPr>
              <w:pStyle w:val="Standard"/>
              <w:spacing w:after="0" w:line="300" w:lineRule="exact"/>
              <w:jc w:val="both"/>
            </w:pPr>
            <w:r>
              <w:rPr>
                <w:rFonts w:ascii="標楷體" w:eastAsia="標楷體" w:hAnsi="標楷體" w:cs="標楷體"/>
                <w:sz w:val="24"/>
                <w:szCs w:val="24"/>
              </w:rPr>
              <w:t>113年度已完成「0403花蓮地震災後復原重建工作」、「道安總動員」、「新青安貸款推動成效及優化措施」、「提升消防救災安全精進方案」、「提升癌症新藥可及性暨百億癌症新藥基金規劃」、「打詐新四法之新作為」之「『詐欺犯罪危害防制條例』及打詐綱領2.0防詐精進措施」及「配套三法（『通訊保障及監察法』、『刑事訴訟法』特殊強制處分專章及『洗錢防制法』）之執法新利器」、「300億元中央擴大租金補貼專案計畫」、「國家人才競爭力躍升方案」、「青年百億海外圓夢基金計畫」等多項重要施政措施、策略、方案及計畫，經由院會報告後核定實施。</w:t>
            </w:r>
          </w:p>
        </w:tc>
      </w:tr>
      <w:tr w:rsidR="004E24D4" w14:paraId="3FD9E2D7"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71C3B1A"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1141F74" w14:textId="7121CA86"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二、經由院會討論通過各項法案，送請立法院審議</w:t>
            </w:r>
            <w:r w:rsidR="00DF4EC5">
              <w:rPr>
                <w:rFonts w:ascii="標楷體" w:eastAsia="標楷體" w:hAnsi="標楷體" w:cs="標楷體" w:hint="eastAsia"/>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C0751CB" w14:textId="77777777" w:rsidR="004E24D4" w:rsidRDefault="003C2CEB">
            <w:pPr>
              <w:pStyle w:val="Standard"/>
              <w:spacing w:after="0" w:line="300" w:lineRule="exact"/>
              <w:jc w:val="both"/>
            </w:pPr>
            <w:r>
              <w:rPr>
                <w:rFonts w:ascii="標楷體" w:eastAsia="標楷體" w:hAnsi="標楷體" w:cs="標楷體"/>
                <w:sz w:val="24"/>
                <w:szCs w:val="24"/>
              </w:rPr>
              <w:t>113年度已完成「詐欺犯罪危害防制條例」草案、「科技偵查及保障法」草案、「通訊保障及監察法」部分條文修正草案及「洗錢防制法」修正草案、「行人交通安全設施條例」草案、「道路交通管理處罰條例」第7條之1、第63條、第63條之2修正草案、「消防法」部分條文修正草案、「不義遺址保存條例」草案、因應運動部成立之「行政院組織法」第3條修正草案等8項相關法案、「證券交易稅條例」第2條之2、第12條修正草案等多項法案，經由院會討論通過送請立法院審議。</w:t>
            </w:r>
          </w:p>
        </w:tc>
      </w:tr>
      <w:tr w:rsidR="004E24D4" w14:paraId="317BCE39"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4E02E7E"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7647030"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三、如期及適時完成相關施政報告，俾立法院及民眾瞭解政府施政。</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330C829"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t>本院114年度施政方針經分行各機關，據以編訂年度施政計畫及預算；依照年度施政目標及施政重點研擬施政報告，於立法院會期中適時提出。年度施政方針及各項報告編印，均已如期完成。</w:t>
            </w:r>
          </w:p>
        </w:tc>
      </w:tr>
      <w:tr w:rsidR="004E24D4" w14:paraId="6B022FC5"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5A327F6"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F40FE9B" w14:textId="77777777" w:rsidR="004E24D4" w:rsidRDefault="003C2CEB">
            <w:pPr>
              <w:pStyle w:val="Standard"/>
              <w:widowControl w:val="0"/>
              <w:spacing w:after="0" w:line="300" w:lineRule="exact"/>
              <w:jc w:val="both"/>
              <w:rPr>
                <w:rFonts w:ascii="標楷體" w:eastAsia="標楷體" w:hAnsi="標楷體" w:cs="標楷體"/>
                <w:sz w:val="24"/>
                <w:szCs w:val="24"/>
              </w:rPr>
            </w:pPr>
            <w:r>
              <w:rPr>
                <w:rFonts w:ascii="標楷體" w:eastAsia="標楷體" w:hAnsi="標楷體" w:cs="標楷體"/>
                <w:sz w:val="24"/>
                <w:szCs w:val="24"/>
              </w:rPr>
              <w:t>四、政策及法案研審。</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B744C10" w14:textId="77777777" w:rsidR="004E24D4" w:rsidRDefault="003C2CEB">
            <w:pPr>
              <w:pStyle w:val="a8"/>
              <w:widowControl w:val="0"/>
              <w:numPr>
                <w:ilvl w:val="0"/>
                <w:numId w:val="3"/>
              </w:numPr>
              <w:spacing w:after="0" w:line="300" w:lineRule="exact"/>
              <w:jc w:val="both"/>
              <w:textAlignment w:val="auto"/>
            </w:pPr>
            <w:r>
              <w:rPr>
                <w:rFonts w:ascii="標楷體" w:eastAsia="標楷體" w:hAnsi="標楷體"/>
                <w:sz w:val="24"/>
                <w:szCs w:val="24"/>
              </w:rPr>
              <w:t>完成</w:t>
            </w:r>
            <w:r>
              <w:rPr>
                <w:rFonts w:ascii="標楷體" w:eastAsia="標楷體" w:hAnsi="標楷體" w:cs="標楷體"/>
                <w:sz w:val="24"/>
                <w:szCs w:val="24"/>
              </w:rPr>
              <w:t>制定「植物診療師法」、「再生醫療法」、「再生醫療製劑條例」，</w:t>
            </w:r>
            <w:r>
              <w:rPr>
                <w:rFonts w:ascii="標楷體" w:eastAsia="標楷體" w:hAnsi="標楷體" w:cs="標楷體"/>
                <w:sz w:val="24"/>
                <w:szCs w:val="24"/>
                <w:lang w:eastAsia="zh-HK"/>
              </w:rPr>
              <w:t>修正「勞動基準法」第54條條文、</w:t>
            </w:r>
            <w:r>
              <w:rPr>
                <w:rFonts w:ascii="標楷體" w:eastAsia="標楷體" w:hAnsi="標楷體" w:cs="標楷體"/>
                <w:sz w:val="24"/>
                <w:szCs w:val="24"/>
              </w:rPr>
              <w:t>「中華民國刑法第一百八十五條之三第一項第三款尿液確認檢驗判定檢出毒品品項及濃度值」及「陸海空軍刑法第五十四條第一項第三款尿液確認檢驗判定檢出毒品品項及濃度值」</w:t>
            </w:r>
            <w:r>
              <w:rPr>
                <w:rFonts w:ascii="標楷體" w:eastAsia="標楷體" w:hAnsi="標楷體" w:cs="標楷體"/>
                <w:sz w:val="24"/>
                <w:szCs w:val="24"/>
                <w:lang w:eastAsia="zh-HK"/>
              </w:rPr>
              <w:t>、</w:t>
            </w:r>
            <w:r>
              <w:rPr>
                <w:rFonts w:ascii="標楷體" w:eastAsia="標楷體" w:hAnsi="標楷體" w:cs="標楷體"/>
                <w:sz w:val="24"/>
                <w:szCs w:val="24"/>
              </w:rPr>
              <w:t>「工廠管理輔導法」部分條文、「中小企業發展條例」部分條文、「電子簽章法」</w:t>
            </w:r>
            <w:r>
              <w:rPr>
                <w:rFonts w:ascii="標楷體" w:eastAsia="標楷體" w:hAnsi="標楷體" w:cs="標楷體"/>
                <w:sz w:val="24"/>
                <w:szCs w:val="24"/>
                <w:lang w:eastAsia="zh-HK"/>
              </w:rPr>
              <w:t>、</w:t>
            </w:r>
            <w:r>
              <w:rPr>
                <w:rFonts w:ascii="標楷體" w:eastAsia="標楷體" w:hAnsi="標楷體" w:cs="標楷體"/>
                <w:sz w:val="24"/>
                <w:szCs w:val="24"/>
              </w:rPr>
              <w:t>「遠洋漁業條例」第14條之1、第36條之1及第47條、「加值型及非加值型營業稅法」部分條文、「所得稅法」部分條文、</w:t>
            </w:r>
            <w:r>
              <w:rPr>
                <w:rFonts w:ascii="標楷體" w:eastAsia="標楷體" w:hAnsi="標楷體" w:cs="標楷體"/>
                <w:sz w:val="24"/>
                <w:szCs w:val="24"/>
              </w:rPr>
              <w:lastRenderedPageBreak/>
              <w:t>「貨物稅條例」第12條條文、</w:t>
            </w:r>
            <w:r>
              <w:rPr>
                <w:rFonts w:ascii="標楷體" w:eastAsia="標楷體" w:hAnsi="標楷體" w:cs="標楷體"/>
                <w:sz w:val="24"/>
                <w:szCs w:val="24"/>
                <w:lang w:eastAsia="zh-HK"/>
              </w:rPr>
              <w:t>「海關進口稅則」部分稅則</w:t>
            </w:r>
            <w:r>
              <w:rPr>
                <w:rFonts w:ascii="標楷體" w:eastAsia="標楷體" w:hAnsi="標楷體" w:cs="標楷體"/>
                <w:sz w:val="24"/>
                <w:szCs w:val="24"/>
              </w:rPr>
              <w:t>及</w:t>
            </w:r>
            <w:r>
              <w:rPr>
                <w:rFonts w:ascii="標楷體" w:eastAsia="標楷體" w:hAnsi="標楷體" w:cs="標楷體"/>
                <w:sz w:val="24"/>
                <w:szCs w:val="24"/>
                <w:lang w:eastAsia="zh-HK"/>
              </w:rPr>
              <w:t>「學生輔導法」部分條文</w:t>
            </w:r>
            <w:r>
              <w:rPr>
                <w:rFonts w:ascii="標楷體" w:eastAsia="標楷體" w:hAnsi="標楷體"/>
                <w:sz w:val="24"/>
                <w:szCs w:val="24"/>
              </w:rPr>
              <w:t>，由立法院審議通過並經總統公布。</w:t>
            </w:r>
          </w:p>
          <w:p w14:paraId="4796CDCA" w14:textId="77777777" w:rsidR="004E24D4" w:rsidRDefault="003C2CEB">
            <w:pPr>
              <w:pStyle w:val="a8"/>
              <w:widowControl w:val="0"/>
              <w:numPr>
                <w:ilvl w:val="0"/>
                <w:numId w:val="3"/>
              </w:numPr>
              <w:spacing w:after="0" w:line="300" w:lineRule="exact"/>
              <w:jc w:val="both"/>
              <w:textAlignment w:val="auto"/>
            </w:pPr>
            <w:r>
              <w:rPr>
                <w:rFonts w:ascii="標楷體" w:eastAsia="標楷體" w:hAnsi="標楷體"/>
                <w:sz w:val="24"/>
                <w:szCs w:val="24"/>
              </w:rPr>
              <w:t>完成「原住民族工作權保障法」部分條文修正草案、</w:t>
            </w:r>
            <w:r>
              <w:rPr>
                <w:rFonts w:ascii="標楷體" w:eastAsia="標楷體" w:hAnsi="標楷體" w:cs="標楷體"/>
                <w:sz w:val="24"/>
                <w:szCs w:val="24"/>
              </w:rPr>
              <w:t>「洗錢防制法」修正草案、「通訊保障及監察法」部分條文修正草案、「民法親屬編」部分條文修正草案、「新住民基本法」草案、「中華民國刑法」第47條、第48條、第77條修正草案、「中華民國刑法施行法」第7條之3修正草案、「律師法」第9條修正草案、</w:t>
            </w:r>
            <w:r>
              <w:rPr>
                <w:rFonts w:ascii="標楷體" w:eastAsia="標楷體" w:hAnsi="標楷體"/>
                <w:sz w:val="24"/>
                <w:szCs w:val="24"/>
              </w:rPr>
              <w:t>「行人交通安全設施條例」、「道路交通管理處罰條例」部分條文修正、「國營臺灣鐵路股份有限公司設置條例」第10條、第23條修正、</w:t>
            </w:r>
            <w:r>
              <w:rPr>
                <w:rFonts w:ascii="標楷體" w:eastAsia="標楷體" w:hAnsi="標楷體" w:cs="標楷體"/>
                <w:sz w:val="24"/>
                <w:szCs w:val="24"/>
              </w:rPr>
              <w:t>「證券投資信託及顧問法」部分條文修正草案，並修正名稱為「證券與不動產投資信託及證券投資顧問法」、「證券交易稅條例」第2條之2、第12條修正草案、「產業創新條例」部分條文修正草案、「教師法」部分條文修正草案、「客語發展法」草案、「客家基本法」部分條文修正草案及「高級中等以下學校午餐及飲食教育條例」</w:t>
            </w:r>
            <w:r>
              <w:rPr>
                <w:rFonts w:ascii="標楷體" w:eastAsia="標楷體" w:hAnsi="標楷體"/>
                <w:sz w:val="24"/>
                <w:szCs w:val="24"/>
              </w:rPr>
              <w:t>等法案之審查。</w:t>
            </w:r>
          </w:p>
          <w:p w14:paraId="7F619F43" w14:textId="10386AE0" w:rsidR="004E24D4" w:rsidRDefault="003C2CEB">
            <w:pPr>
              <w:pStyle w:val="a8"/>
              <w:widowControl w:val="0"/>
              <w:numPr>
                <w:ilvl w:val="0"/>
                <w:numId w:val="3"/>
              </w:numPr>
              <w:spacing w:after="0" w:line="300" w:lineRule="exact"/>
              <w:jc w:val="both"/>
              <w:textAlignment w:val="auto"/>
            </w:pPr>
            <w:r>
              <w:rPr>
                <w:rFonts w:ascii="標楷體" w:eastAsia="標楷體" w:hAnsi="標楷體" w:cs="標楷體"/>
                <w:sz w:val="24"/>
                <w:szCs w:val="24"/>
              </w:rPr>
              <w:t>核定「提升既有宗教建築物及用地合法化輔導績效計畫」（114年）、修正「提升宗教團體不動產權利歸屬審認績效計畫（113年至115年）」、「自114.1.1起每月基本工資從27,470元調整至28,590元，每小時基本工資由183元調整至190元」、「114年度全民健康保險醫療給付費用總額範圍」、「114年度全民健康保險一般保險費率維持現行費率5.17%」、「新世代反毒策略行動綱領（第三期114-117年）、「國軍退除役官兵輔導委員會加速榮民工程股份有限公司清算完結計畫」、「臺中榮民總醫院質子治療中心興辦計畫書」（第1次修正）、「駐洛杉磯辦事處購置館舍中程個案計畫」（第5次修正）、「警察公墓南區分址中長程個案興建計畫」、「李中散戶公辦都更分回房舍轉作職務宿舍建置計畫」、「三軍總醫院新建重症醫療大樓計畫」（第2次修正）、「替代役暨社會韌性訓練先導計畫」、「內政部民防訓練場地第1期整修工程中長程計畫」、「替代役備役役男召集訓練實施方案」、「提升道路品質計畫（內政部）2.0」修正計畫、「屏南快</w:t>
            </w:r>
            <w:r>
              <w:rPr>
                <w:rFonts w:ascii="標楷體" w:eastAsia="標楷體" w:hAnsi="標楷體" w:cs="標楷體"/>
                <w:sz w:val="24"/>
                <w:szCs w:val="24"/>
              </w:rPr>
              <w:lastRenderedPageBreak/>
              <w:t>速公路可行性研究」、「生活圈道路交通系統建設計畫（公路系統）6年計畫（111~116年）」第1次修正計畫、「淡水河北側沿河平面道路工程（淡水河北側沿河快速道路第一期工程替代方案）」第1次修正計畫、「東勢-豐原生活圈快速道路新建工程」公共建設計畫、｢台2庚延伸線興建計畫可行性評估報告」、「台8線36K～62K（含台8甲線）谷關至德基段復建可行性研究」、「台61乙線（美港公路）高架化可行性評估報告」、「台62線（七堵）延伸萬里及金山可行性評估」、「智慧運輸系統發展建設計畫（114-117年）、「數位海關再造計畫」、「財政部關務署臺北關桃園國際機場第三航廈小型X光檢查儀及執檢設備建置計畫」、「財政部國有財產署辦公廳舍取得案-中長程個案計畫」第3次修正計畫、「國家發展計畫（114至117年）」、「兆元投資國家發展方案（114-117年）」、「先進半導體研發基地建置中長程個案計畫」、「三重及蘆洲區域供水管網改善工程計畫（第一階段）」、「石化事業部煉化轉型產業升級投資計畫」、「台中電廠第二期新建燃氣機組計畫」、「有機農業促進方案（113-116年）」、「農地重劃區基礎建設升級計畫（114至117年度）」、</w:t>
            </w:r>
            <w:r w:rsidR="00E7676A" w:rsidRPr="00E7676A">
              <w:rPr>
                <w:rFonts w:ascii="標楷體" w:eastAsia="標楷體" w:hAnsi="標楷體" w:cs="標楷體" w:hint="eastAsia"/>
                <w:sz w:val="24"/>
                <w:szCs w:val="24"/>
              </w:rPr>
              <w:t>「森林永續經營及產業振興計畫（114-117年）」、「漁業永續經營基礎建設計畫（第二期）（114-117年）」</w:t>
            </w:r>
            <w:r w:rsidR="00E7676A" w:rsidRPr="00E7676A">
              <w:rPr>
                <w:rFonts w:ascii="標楷體" w:eastAsia="標楷體" w:hAnsi="標楷體" w:cs="標楷體"/>
                <w:sz w:val="24"/>
                <w:szCs w:val="24"/>
              </w:rPr>
              <w:t>、</w:t>
            </w:r>
            <w:r>
              <w:rPr>
                <w:rFonts w:ascii="標楷體" w:eastAsia="標楷體" w:hAnsi="標楷體" w:cs="標楷體"/>
                <w:sz w:val="24"/>
                <w:szCs w:val="24"/>
              </w:rPr>
              <w:t>「我國少子女化對策計畫（107年至114年）」（第8次修正）、「公立國民中小學老舊廁所改善計畫」、「公立國民中小學老舊校舍拆除重建計畫（114-117年度）」、「國家運動園區整體興設與人才培育計畫（第3期）」修正計畫、「2030雙語政策（110至114年）計畫」（第2次修正）、「拉近公私立學校學雜費差距及其配套措施方案」修正案、「因應高教人才斷層-提升教研人員待遇計畫」修正案、「發展國際數位傳播計畫（2025-2028年）」、「岸內影視基地發展計畫（114-117年）」、「青年百億海外圓夢基金計畫（114-117年）」、前瞻基礎建設計畫「高雄海洋科技產業創新專區」計畫修正案、前瞻基礎建設計畫「東部地區地熱鑽井計畫」變更案、</w:t>
            </w:r>
            <w:bookmarkStart w:id="1" w:name="_Toc155616053"/>
            <w:r>
              <w:rPr>
                <w:rFonts w:ascii="標楷體" w:eastAsia="標楷體" w:hAnsi="標楷體" w:cs="標楷體"/>
                <w:sz w:val="24"/>
                <w:szCs w:val="24"/>
              </w:rPr>
              <w:t>前瞻基礎建設計畫-綠能建設項下「科</w:t>
            </w:r>
            <w:r>
              <w:rPr>
                <w:rFonts w:ascii="標楷體" w:eastAsia="標楷體" w:hAnsi="標楷體" w:cs="標楷體"/>
                <w:sz w:val="24"/>
                <w:szCs w:val="24"/>
              </w:rPr>
              <w:lastRenderedPageBreak/>
              <w:t>學城公共建設計畫-國家科學及技術委員會」修正計畫</w:t>
            </w:r>
            <w:bookmarkEnd w:id="1"/>
            <w:r>
              <w:rPr>
                <w:rFonts w:ascii="標楷體" w:eastAsia="標楷體" w:hAnsi="標楷體" w:cs="標楷體"/>
                <w:sz w:val="24"/>
                <w:szCs w:val="24"/>
              </w:rPr>
              <w:t>、前瞻基礎建設「高雄海洋科技產業創新專區公共建設計畫－第二期計畫書」修正案、114~117年度中長程個案計畫（社會發展）之「家戶屋頂設置太陽光電加速計畫」等政策、計畫或方案。</w:t>
            </w:r>
          </w:p>
          <w:p w14:paraId="5F27C838" w14:textId="77777777" w:rsidR="004E24D4" w:rsidRDefault="003C2CEB">
            <w:pPr>
              <w:pStyle w:val="a8"/>
              <w:widowControl w:val="0"/>
              <w:numPr>
                <w:ilvl w:val="0"/>
                <w:numId w:val="3"/>
              </w:numPr>
              <w:spacing w:after="0" w:line="300" w:lineRule="exact"/>
              <w:jc w:val="both"/>
              <w:textAlignment w:val="auto"/>
            </w:pPr>
            <w:r>
              <w:rPr>
                <w:rFonts w:ascii="標楷體" w:eastAsia="標楷體" w:hAnsi="標楷體"/>
                <w:sz w:val="24"/>
                <w:szCs w:val="24"/>
              </w:rPr>
              <w:t>完成簽署之協定</w:t>
            </w:r>
            <w:r>
              <w:rPr>
                <w:rFonts w:ascii="標楷體" w:eastAsia="標楷體" w:hAnsi="標楷體" w:cs="標楷體"/>
                <w:sz w:val="24"/>
                <w:szCs w:val="24"/>
              </w:rPr>
              <w:t>、備忘錄</w:t>
            </w:r>
            <w:r>
              <w:rPr>
                <w:rFonts w:ascii="標楷體" w:eastAsia="標楷體" w:hAnsi="標楷體"/>
                <w:sz w:val="24"/>
                <w:szCs w:val="24"/>
              </w:rPr>
              <w:t>：「駐印度台北經濟文化中心與印度台北協會促進僱用印度勞工瞭解備忘錄」、</w:t>
            </w:r>
            <w:r>
              <w:rPr>
                <w:rFonts w:ascii="標楷體" w:eastAsia="標楷體" w:hAnsi="標楷體" w:cs="標楷體"/>
                <w:sz w:val="24"/>
                <w:szCs w:val="24"/>
              </w:rPr>
              <w:t>「中華民國（臺灣）政府與馬紹爾群島共和國政府教育合作瞭解備忘錄」、「中華民國（臺灣）政府與史瓦帝尼王國政府代謝性慢性病防治體系強化計畫協定」、「臺灣日本關係協會與公益財團法人日本台灣交流協會關於臺日年輕研究者共同研究事業實施備忘錄」及「臺灣日本關係協會與公益財團法人日本台灣交流協會關於臺日年輕研究者共同研究事業實施相關補充事項」、「中華臺北與亞太經濟合作秘書處有關捐助亞太經濟合作支援基金及亞太經濟合作政策支援小組瞭解備忘錄」</w:t>
            </w:r>
            <w:r>
              <w:rPr>
                <w:rFonts w:ascii="標楷體" w:eastAsia="標楷體" w:hAnsi="標楷體"/>
                <w:sz w:val="24"/>
                <w:szCs w:val="24"/>
              </w:rPr>
              <w:t>、</w:t>
            </w:r>
            <w:r>
              <w:rPr>
                <w:rFonts w:ascii="標楷體" w:eastAsia="標楷體" w:hAnsi="標楷體" w:cs="標楷體"/>
                <w:sz w:val="24"/>
                <w:szCs w:val="24"/>
              </w:rPr>
              <w:t>「駐澳大利亞台北經濟文化辦事處與澳洲辦事處科學及技術合作協議」、「經濟合作暨發展組織核能署核電廠組件運轉經驗、劣化與老化研究計畫（CODAP）第5期協定」、「駐印尼台北經濟貿易代表處與駐台北印尼經濟貿易代表處標準化及符合性評鑑領域合作瞭解備忘錄」、「中華民國（臺灣）公平交易委員會與巴拉圭共和國國家競爭委員會關於競爭法適用協定」、「中華民國（臺灣）與巴拉圭共和國經濟合作協定」第8號決議文」、「駐印尼台北經濟貿易代表處與駐台北印尼經濟貿易代表處貿易推廣合作瞭解備忘錄」、「中華民國（臺灣）政府與貝里斯政府經濟合作協定第1號決議文」、「臺捷產業發展合作備忘錄」、「臺灣農業部與英國環境、食品與鄉村事務部有機產品相互承認瞭解備忘錄」、「臺灣日本關係協會與公益團法人日本台灣交流協會有關植物品種檢定報告書合作備忘錄」、「蔬菜研究與發展瞭解備忘錄」、「山崩與土石流災害研究合作瞭解備忘錄」。</w:t>
            </w:r>
          </w:p>
          <w:p w14:paraId="1439085A" w14:textId="77777777" w:rsidR="004E24D4" w:rsidRDefault="003C2CEB">
            <w:pPr>
              <w:pStyle w:val="a8"/>
              <w:widowControl w:val="0"/>
              <w:numPr>
                <w:ilvl w:val="0"/>
                <w:numId w:val="3"/>
              </w:numPr>
              <w:spacing w:after="0" w:line="300" w:lineRule="exact"/>
              <w:jc w:val="both"/>
              <w:textAlignment w:val="auto"/>
            </w:pPr>
            <w:r>
              <w:rPr>
                <w:rFonts w:ascii="標楷體" w:eastAsia="標楷體" w:hAnsi="標楷體" w:cs="標楷體"/>
                <w:sz w:val="24"/>
                <w:szCs w:val="24"/>
              </w:rPr>
              <w:t>其他辦理事項：</w:t>
            </w:r>
            <w:r>
              <w:rPr>
                <w:rFonts w:ascii="標楷體" w:eastAsia="標楷體" w:hAnsi="標楷體" w:cs="微軟正黑體"/>
                <w:kern w:val="0"/>
                <w:sz w:val="24"/>
                <w:szCs w:val="24"/>
              </w:rPr>
              <w:t>辦理「行政院社會福利推動委員會」第35次委員會議、「行政院長期照</w:t>
            </w:r>
            <w:r>
              <w:rPr>
                <w:rFonts w:ascii="標楷體" w:eastAsia="標楷體" w:hAnsi="標楷體" w:cs="微軟正黑體"/>
                <w:kern w:val="0"/>
                <w:sz w:val="24"/>
                <w:szCs w:val="24"/>
              </w:rPr>
              <w:lastRenderedPageBreak/>
              <w:t>顧推動小組」第21次委員會議、「行政院社會福利推動委員會高齡社會白皮書專案小組」專案會議、「中央癌症防治會報」第20次會議、「行政院原住民族基本法推動會」第17次委員會議、</w:t>
            </w:r>
            <w:r>
              <w:rPr>
                <w:rFonts w:ascii="標楷體" w:eastAsia="標楷體" w:hAnsi="標楷體" w:cs="標楷體"/>
                <w:sz w:val="24"/>
                <w:szCs w:val="24"/>
              </w:rPr>
              <w:t>召開毒品防制會報及各項毒品防制專案會議、行政與司法兩院少年事件政策協商平台及各項司法少年專案會議、治安會報113年度會議、研商打擊妨害綠能產業犯罪策進作為會議、研商偽變造車牌斷源會議等專案會議、本院新住民事務協調會報、研商國際通緝犯遣返機制及精進作為會議、中央廉政委員會會議、全民防衛動員準備業務會報113年度會議、研商陸軍拱北營區土地移轉澎湖縣政府事宜會議、行政院穩定物價小組會議8場、行政院離島建設指導委員會會議1場、行政院經濟發展委員會委員會議3場及顧問會議1場、</w:t>
            </w:r>
            <w:r>
              <w:rPr>
                <w:rFonts w:ascii="標楷體" w:eastAsia="標楷體" w:hAnsi="標楷體" w:cs="微軟正黑體"/>
                <w:kern w:val="0"/>
                <w:sz w:val="24"/>
                <w:szCs w:val="24"/>
              </w:rPr>
              <w:t>本院產學研連結會報第</w:t>
            </w:r>
            <w:r>
              <w:rPr>
                <w:rFonts w:ascii="標楷體" w:eastAsia="標楷體" w:hAnsi="標楷體" w:cs="DFKaiShu-SB-Estd-BF"/>
                <w:kern w:val="0"/>
                <w:sz w:val="24"/>
                <w:szCs w:val="24"/>
              </w:rPr>
              <w:t>11</w:t>
            </w:r>
            <w:r>
              <w:rPr>
                <w:rFonts w:ascii="標楷體" w:eastAsia="標楷體" w:hAnsi="標楷體" w:cs="微軟正黑體"/>
                <w:kern w:val="0"/>
                <w:sz w:val="24"/>
                <w:szCs w:val="24"/>
              </w:rPr>
              <w:t>次會議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本院技職教育審議會第</w:t>
            </w:r>
            <w:r>
              <w:rPr>
                <w:rFonts w:ascii="標楷體" w:eastAsia="標楷體" w:hAnsi="標楷體" w:cs="DFKaiShu-SB-Estd-BF"/>
                <w:kern w:val="0"/>
                <w:sz w:val="24"/>
                <w:szCs w:val="24"/>
              </w:rPr>
              <w:t>5</w:t>
            </w:r>
            <w:r>
              <w:rPr>
                <w:rFonts w:ascii="標楷體" w:eastAsia="標楷體" w:hAnsi="標楷體" w:cs="微軟正黑體"/>
                <w:kern w:val="0"/>
                <w:sz w:val="24"/>
                <w:szCs w:val="24"/>
              </w:rPr>
              <w:t>屆第</w:t>
            </w:r>
            <w:r>
              <w:rPr>
                <w:rFonts w:ascii="標楷體" w:eastAsia="標楷體" w:hAnsi="標楷體" w:cs="DFKaiShu-SB-Estd-BF"/>
                <w:kern w:val="0"/>
                <w:sz w:val="24"/>
                <w:szCs w:val="24"/>
              </w:rPr>
              <w:t>1</w:t>
            </w:r>
            <w:r>
              <w:rPr>
                <w:rFonts w:ascii="標楷體" w:eastAsia="標楷體" w:hAnsi="標楷體" w:cs="微軟正黑體"/>
                <w:kern w:val="0"/>
                <w:sz w:val="24"/>
                <w:szCs w:val="24"/>
              </w:rPr>
              <w:t>次會議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臺南國家美術館相關事宜會議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文化部重大工程進度督導會議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本院客庄</w:t>
            </w:r>
            <w:r>
              <w:rPr>
                <w:rFonts w:ascii="標楷體" w:eastAsia="標楷體" w:hAnsi="標楷體" w:cs="DFKaiShu-SB-Estd-BF"/>
                <w:kern w:val="0"/>
                <w:sz w:val="24"/>
                <w:szCs w:val="24"/>
              </w:rPr>
              <w:t>369</w:t>
            </w:r>
            <w:r>
              <w:rPr>
                <w:rFonts w:ascii="標楷體" w:eastAsia="標楷體" w:hAnsi="標楷體" w:cs="微軟正黑體"/>
                <w:kern w:val="0"/>
                <w:sz w:val="24"/>
                <w:szCs w:val="24"/>
              </w:rPr>
              <w:t>治理平臺第</w:t>
            </w:r>
            <w:r>
              <w:rPr>
                <w:rFonts w:ascii="標楷體" w:eastAsia="標楷體" w:hAnsi="標楷體" w:cs="DFKaiShu-SB-Estd-BF"/>
                <w:kern w:val="0"/>
                <w:sz w:val="24"/>
                <w:szCs w:val="24"/>
              </w:rPr>
              <w:t>13</w:t>
            </w:r>
            <w:r>
              <w:rPr>
                <w:rFonts w:ascii="標楷體" w:eastAsia="標楷體" w:hAnsi="標楷體" w:cs="微軟正黑體"/>
                <w:kern w:val="0"/>
                <w:sz w:val="24"/>
                <w:szCs w:val="24"/>
              </w:rPr>
              <w:t>次會議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研商數位服務歸屬管理事宜</w:t>
            </w:r>
            <w:r>
              <w:rPr>
                <w:rFonts w:ascii="標楷體" w:eastAsia="標楷體" w:hAnsi="標楷體" w:cs="Malgun Gothic Semilight"/>
                <w:kern w:val="0"/>
                <w:sz w:val="24"/>
                <w:szCs w:val="24"/>
              </w:rPr>
              <w:t>」</w:t>
            </w:r>
            <w:r>
              <w:rPr>
                <w:rFonts w:ascii="標楷體" w:eastAsia="標楷體" w:hAnsi="標楷體" w:cs="微軟正黑體"/>
                <w:kern w:val="0"/>
                <w:sz w:val="24"/>
                <w:szCs w:val="24"/>
              </w:rPr>
              <w:t>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教育公建預算相關事宜</w:t>
            </w:r>
            <w:r>
              <w:rPr>
                <w:rFonts w:ascii="標楷體" w:eastAsia="標楷體" w:hAnsi="標楷體" w:cs="Malgun Gothic Semilight"/>
                <w:kern w:val="0"/>
                <w:sz w:val="24"/>
                <w:szCs w:val="24"/>
              </w:rPr>
              <w:t>」</w:t>
            </w:r>
            <w:r>
              <w:rPr>
                <w:rFonts w:ascii="標楷體" w:eastAsia="標楷體" w:hAnsi="標楷體" w:cs="微軟正黑體"/>
                <w:kern w:val="0"/>
                <w:sz w:val="24"/>
                <w:szCs w:val="24"/>
              </w:rPr>
              <w:t>研商會議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體育暨運動發展部諮詢小組</w:t>
            </w:r>
            <w:r>
              <w:rPr>
                <w:rFonts w:ascii="標楷體" w:eastAsia="標楷體" w:hAnsi="標楷體" w:cs="Malgun Gothic Semilight"/>
                <w:kern w:val="0"/>
                <w:sz w:val="24"/>
                <w:szCs w:val="24"/>
              </w:rPr>
              <w:t>」</w:t>
            </w:r>
            <w:r>
              <w:rPr>
                <w:rFonts w:ascii="標楷體" w:eastAsia="標楷體" w:hAnsi="標楷體" w:cs="DFKaiShu-SB-Estd-BF"/>
                <w:kern w:val="0"/>
                <w:sz w:val="24"/>
                <w:szCs w:val="24"/>
              </w:rPr>
              <w:t>4</w:t>
            </w:r>
            <w:r>
              <w:rPr>
                <w:rFonts w:ascii="標楷體" w:eastAsia="標楷體" w:hAnsi="標楷體" w:cs="微軟正黑體"/>
                <w:kern w:val="0"/>
                <w:sz w:val="24"/>
                <w:szCs w:val="24"/>
              </w:rPr>
              <w:t>次會議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因應體育暨運動發展部成立相關配套法制事宜</w:t>
            </w:r>
            <w:r>
              <w:rPr>
                <w:rFonts w:ascii="標楷體" w:eastAsia="標楷體" w:hAnsi="標楷體" w:cs="Malgun Gothic Semilight"/>
                <w:kern w:val="0"/>
                <w:sz w:val="24"/>
                <w:szCs w:val="24"/>
              </w:rPr>
              <w:t>」</w:t>
            </w:r>
            <w:r>
              <w:rPr>
                <w:rFonts w:ascii="標楷體" w:eastAsia="標楷體" w:hAnsi="標楷體" w:cs="微軟正黑體"/>
                <w:kern w:val="0"/>
                <w:sz w:val="24"/>
                <w:szCs w:val="24"/>
              </w:rPr>
              <w:t>研商會議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體育暨運動發展部籌備小組</w:t>
            </w:r>
            <w:r>
              <w:rPr>
                <w:rFonts w:ascii="標楷體" w:eastAsia="標楷體" w:hAnsi="標楷體" w:cs="Malgun Gothic Semilight"/>
                <w:kern w:val="0"/>
                <w:sz w:val="24"/>
                <w:szCs w:val="24"/>
              </w:rPr>
              <w:t>」</w:t>
            </w:r>
            <w:r>
              <w:rPr>
                <w:rFonts w:ascii="標楷體" w:eastAsia="標楷體" w:hAnsi="標楷體" w:cs="DFKaiShu-SB-Estd-BF"/>
                <w:kern w:val="0"/>
                <w:sz w:val="24"/>
                <w:szCs w:val="24"/>
              </w:rPr>
              <w:t>4</w:t>
            </w:r>
            <w:r>
              <w:rPr>
                <w:rFonts w:ascii="標楷體" w:eastAsia="標楷體" w:hAnsi="標楷體" w:cs="微軟正黑體"/>
                <w:kern w:val="0"/>
                <w:sz w:val="24"/>
                <w:szCs w:val="24"/>
              </w:rPr>
              <w:t>次會議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我國參加巴黎奧運後勤支援辦理情形</w:t>
            </w:r>
            <w:r>
              <w:rPr>
                <w:rFonts w:ascii="標楷體" w:eastAsia="標楷體" w:hAnsi="標楷體" w:cs="Malgun Gothic Semilight"/>
                <w:kern w:val="0"/>
                <w:sz w:val="24"/>
                <w:szCs w:val="24"/>
              </w:rPr>
              <w:t>」</w:t>
            </w:r>
            <w:r>
              <w:rPr>
                <w:rFonts w:ascii="標楷體" w:eastAsia="標楷體" w:hAnsi="標楷體" w:cs="微軟正黑體"/>
                <w:kern w:val="0"/>
                <w:sz w:val="24"/>
                <w:szCs w:val="24"/>
              </w:rPr>
              <w:t>研商會議</w:t>
            </w:r>
            <w:r>
              <w:rPr>
                <w:rFonts w:ascii="標楷體" w:eastAsia="標楷體" w:hAnsi="標楷體" w:cs="Malgun Gothic Semilight"/>
                <w:kern w:val="0"/>
                <w:sz w:val="24"/>
                <w:szCs w:val="24"/>
              </w:rPr>
              <w:t>、</w:t>
            </w:r>
            <w:r>
              <w:rPr>
                <w:rFonts w:ascii="標楷體" w:eastAsia="標楷體" w:hAnsi="標楷體" w:cs="DFKaiShu-SB-Estd-BF"/>
                <w:kern w:val="0"/>
                <w:sz w:val="24"/>
                <w:szCs w:val="24"/>
              </w:rPr>
              <w:t>「</w:t>
            </w:r>
            <w:r>
              <w:rPr>
                <w:rFonts w:ascii="標楷體" w:eastAsia="標楷體" w:hAnsi="標楷體" w:cs="微軟正黑體"/>
                <w:kern w:val="0"/>
                <w:sz w:val="24"/>
                <w:szCs w:val="24"/>
              </w:rPr>
              <w:t>山林開放政策及國家綠道整體辦理情形</w:t>
            </w:r>
            <w:r>
              <w:rPr>
                <w:rFonts w:ascii="標楷體" w:eastAsia="標楷體" w:hAnsi="標楷體" w:cs="Malgun Gothic Semilight"/>
                <w:kern w:val="0"/>
                <w:sz w:val="24"/>
                <w:szCs w:val="24"/>
              </w:rPr>
              <w:t>」</w:t>
            </w:r>
            <w:r>
              <w:rPr>
                <w:rFonts w:ascii="標楷體" w:eastAsia="標楷體" w:hAnsi="標楷體" w:cs="微軟正黑體"/>
                <w:kern w:val="0"/>
                <w:sz w:val="24"/>
                <w:szCs w:val="24"/>
              </w:rPr>
              <w:t>研商會議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研商打詐通報查詢網相關事宜會議</w:t>
            </w:r>
            <w:r>
              <w:rPr>
                <w:rFonts w:ascii="標楷體" w:eastAsia="標楷體" w:hAnsi="標楷體" w:cs="Malgun Gothic Semilight"/>
                <w:kern w:val="0"/>
                <w:sz w:val="24"/>
                <w:szCs w:val="24"/>
              </w:rPr>
              <w:t>」、</w:t>
            </w:r>
            <w:r>
              <w:rPr>
                <w:rFonts w:ascii="標楷體" w:eastAsia="標楷體" w:hAnsi="標楷體"/>
                <w:sz w:val="24"/>
                <w:szCs w:val="24"/>
              </w:rPr>
              <w:t>「我國少子女化對策計畫」113年檢討與策進會議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研商體育暨運動發展部成立相關事宜</w:t>
            </w:r>
            <w:r>
              <w:rPr>
                <w:rFonts w:ascii="標楷體" w:eastAsia="標楷體" w:hAnsi="標楷體" w:cs="Malgun Gothic Semilight"/>
                <w:kern w:val="0"/>
                <w:sz w:val="24"/>
                <w:szCs w:val="24"/>
              </w:rPr>
              <w:t>」</w:t>
            </w:r>
            <w:r>
              <w:rPr>
                <w:rFonts w:ascii="標楷體" w:eastAsia="標楷體" w:hAnsi="標楷體" w:cs="DFKaiShu-SB-Estd-BF"/>
                <w:kern w:val="0"/>
                <w:sz w:val="24"/>
                <w:szCs w:val="24"/>
              </w:rPr>
              <w:t>3</w:t>
            </w:r>
            <w:r>
              <w:rPr>
                <w:rFonts w:ascii="標楷體" w:eastAsia="標楷體" w:hAnsi="標楷體" w:cs="微軟正黑體"/>
                <w:kern w:val="0"/>
                <w:sz w:val="24"/>
                <w:szCs w:val="24"/>
              </w:rPr>
              <w:t>次會議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我國參加</w:t>
            </w:r>
            <w:r>
              <w:rPr>
                <w:rFonts w:ascii="標楷體" w:eastAsia="標楷體" w:hAnsi="標楷體" w:cs="DFKaiShu-SB-Estd-BF"/>
                <w:kern w:val="0"/>
                <w:sz w:val="24"/>
                <w:szCs w:val="24"/>
              </w:rPr>
              <w:t>2024</w:t>
            </w:r>
            <w:r>
              <w:rPr>
                <w:rFonts w:ascii="標楷體" w:eastAsia="標楷體" w:hAnsi="標楷體" w:cs="微軟正黑體"/>
                <w:kern w:val="0"/>
                <w:sz w:val="24"/>
                <w:szCs w:val="24"/>
              </w:rPr>
              <w:t>年第</w:t>
            </w:r>
            <w:r>
              <w:rPr>
                <w:rFonts w:ascii="標楷體" w:eastAsia="標楷體" w:hAnsi="標楷體" w:cs="DFKaiShu-SB-Estd-BF"/>
                <w:kern w:val="0"/>
                <w:sz w:val="24"/>
                <w:szCs w:val="24"/>
              </w:rPr>
              <w:t>33</w:t>
            </w:r>
            <w:r>
              <w:rPr>
                <w:rFonts w:ascii="標楷體" w:eastAsia="標楷體" w:hAnsi="標楷體" w:cs="微軟正黑體"/>
                <w:kern w:val="0"/>
                <w:sz w:val="24"/>
                <w:szCs w:val="24"/>
              </w:rPr>
              <w:t>屆巴黎奧林匹克運動會跨部會因應小組</w:t>
            </w:r>
            <w:r>
              <w:rPr>
                <w:rFonts w:ascii="標楷體" w:eastAsia="標楷體" w:hAnsi="標楷體" w:cs="Malgun Gothic Semilight"/>
                <w:kern w:val="0"/>
                <w:sz w:val="24"/>
                <w:szCs w:val="24"/>
              </w:rPr>
              <w:t>」</w:t>
            </w:r>
            <w:r>
              <w:rPr>
                <w:rFonts w:ascii="標楷體" w:eastAsia="標楷體" w:hAnsi="標楷體" w:cs="微軟正黑體"/>
                <w:kern w:val="0"/>
                <w:sz w:val="24"/>
                <w:szCs w:val="24"/>
              </w:rPr>
              <w:t>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華語教育</w:t>
            </w:r>
            <w:r>
              <w:rPr>
                <w:rFonts w:ascii="標楷體" w:eastAsia="標楷體" w:hAnsi="標楷體" w:cs="DFKaiShu-SB-Estd-BF"/>
                <w:kern w:val="0"/>
                <w:sz w:val="24"/>
                <w:szCs w:val="24"/>
              </w:rPr>
              <w:t>2025</w:t>
            </w:r>
            <w:r>
              <w:rPr>
                <w:rFonts w:ascii="標楷體" w:eastAsia="標楷體" w:hAnsi="標楷體" w:cs="微軟正黑體"/>
                <w:kern w:val="0"/>
                <w:sz w:val="24"/>
                <w:szCs w:val="24"/>
              </w:rPr>
              <w:t>計畫</w:t>
            </w:r>
            <w:r>
              <w:rPr>
                <w:rFonts w:ascii="標楷體" w:eastAsia="標楷體" w:hAnsi="標楷體" w:cs="Malgun Gothic Semilight"/>
                <w:kern w:val="0"/>
                <w:sz w:val="24"/>
                <w:szCs w:val="24"/>
              </w:rPr>
              <w:t>」</w:t>
            </w:r>
            <w:r>
              <w:rPr>
                <w:rFonts w:ascii="標楷體" w:eastAsia="標楷體" w:hAnsi="標楷體" w:cs="微軟正黑體"/>
                <w:kern w:val="0"/>
                <w:sz w:val="24"/>
                <w:szCs w:val="24"/>
              </w:rPr>
              <w:t>執行情形管考會議</w:t>
            </w:r>
            <w:r>
              <w:rPr>
                <w:rFonts w:ascii="標楷體" w:eastAsia="標楷體" w:hAnsi="標楷體" w:cs="Malgun Gothic Semilight"/>
                <w:kern w:val="0"/>
                <w:sz w:val="24"/>
                <w:szCs w:val="24"/>
              </w:rPr>
              <w:t>、「</w:t>
            </w:r>
            <w:r>
              <w:rPr>
                <w:rFonts w:ascii="標楷體" w:eastAsia="標楷體" w:hAnsi="標楷體" w:cs="微軟正黑體"/>
                <w:kern w:val="0"/>
                <w:sz w:val="24"/>
                <w:szCs w:val="24"/>
              </w:rPr>
              <w:t>研商運用退場學校校地及建物相關事宜會議」及打擊妨害綠能產業犯罪精進措施會議約10場</w:t>
            </w:r>
            <w:r>
              <w:rPr>
                <w:rFonts w:ascii="標楷體" w:eastAsia="標楷體" w:hAnsi="標楷體" w:cs="標楷體"/>
                <w:sz w:val="24"/>
                <w:szCs w:val="24"/>
              </w:rPr>
              <w:t>。</w:t>
            </w:r>
          </w:p>
        </w:tc>
      </w:tr>
      <w:tr w:rsidR="004E24D4" w14:paraId="0D41C6B4"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DEF98EB"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BCA4F0D"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五、加強本院與國會之溝通及服務；協調院屬各機關國會工作；推動本院法案及預算之</w:t>
            </w:r>
            <w:r>
              <w:rPr>
                <w:rFonts w:ascii="標楷體" w:eastAsia="標楷體" w:hAnsi="標楷體" w:cs="標楷體"/>
                <w:sz w:val="24"/>
                <w:szCs w:val="24"/>
              </w:rPr>
              <w:lastRenderedPageBreak/>
              <w:t>審查。</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B47A434" w14:textId="77777777" w:rsidR="004E24D4" w:rsidRDefault="003C2CEB">
            <w:pPr>
              <w:pStyle w:val="Standard"/>
              <w:widowControl w:val="0"/>
              <w:spacing w:after="0" w:line="300" w:lineRule="exact"/>
              <w:ind w:left="502" w:hanging="502"/>
              <w:jc w:val="both"/>
              <w:rPr>
                <w:rFonts w:ascii="標楷體" w:eastAsia="標楷體" w:hAnsi="標楷體" w:cs="標楷體"/>
                <w:sz w:val="24"/>
                <w:szCs w:val="24"/>
              </w:rPr>
            </w:pPr>
            <w:r>
              <w:rPr>
                <w:rFonts w:ascii="標楷體" w:eastAsia="標楷體" w:hAnsi="標楷體" w:cs="標楷體"/>
                <w:sz w:val="24"/>
                <w:szCs w:val="24"/>
              </w:rPr>
              <w:lastRenderedPageBreak/>
              <w:t>一、總質詢議題及立法委員關注議題之蒐集彙辦，提供長官參考，以利首長與委員之詢答互動。</w:t>
            </w:r>
          </w:p>
          <w:p w14:paraId="267329BF"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二、妥適辦理有關委員囑託事項、委員舉辦活動</w:t>
            </w:r>
            <w:r>
              <w:rPr>
                <w:rFonts w:ascii="標楷體" w:eastAsia="標楷體" w:hAnsi="標楷體" w:cs="標楷體"/>
                <w:sz w:val="24"/>
                <w:szCs w:val="24"/>
              </w:rPr>
              <w:lastRenderedPageBreak/>
              <w:t>及委員相關婚喪喜慶之道賀或致意等事宜。</w:t>
            </w:r>
          </w:p>
          <w:p w14:paraId="2B154979"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三、協調各項國會工作，發揮整體國會聯絡團隊力量。辦理行政立法溝通協調相關事項與會議。</w:t>
            </w:r>
          </w:p>
          <w:p w14:paraId="6AB06C90" w14:textId="157FE583"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四、113年度立法院共計三讀通過行政院法案27案，包含制定</w:t>
            </w:r>
            <w:r w:rsidR="00F50F70">
              <w:rPr>
                <w:rFonts w:ascii="標楷體" w:eastAsia="標楷體" w:hAnsi="標楷體" w:cs="標楷體"/>
                <w:sz w:val="24"/>
                <w:szCs w:val="24"/>
              </w:rPr>
              <w:t>「</w:t>
            </w:r>
            <w:r>
              <w:rPr>
                <w:rFonts w:ascii="標楷體" w:eastAsia="標楷體" w:hAnsi="標楷體" w:cs="標楷體"/>
                <w:sz w:val="24"/>
                <w:szCs w:val="24"/>
              </w:rPr>
              <w:t>海洋保育法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新住民基本法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軍人權益事件處理法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植物診療師法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行人交通安全設施條例</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再生醫療法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再生醫療製劑條例</w:t>
            </w:r>
            <w:r w:rsidR="00F50F70">
              <w:rPr>
                <w:rFonts w:ascii="標楷體" w:eastAsia="標楷體" w:hAnsi="標楷體"/>
                <w:sz w:val="24"/>
                <w:szCs w:val="24"/>
              </w:rPr>
              <w:t>」</w:t>
            </w:r>
            <w:r>
              <w:rPr>
                <w:rFonts w:ascii="標楷體" w:eastAsia="標楷體" w:hAnsi="標楷體" w:cs="標楷體"/>
                <w:sz w:val="24"/>
                <w:szCs w:val="24"/>
              </w:rPr>
              <w:t>；修正</w:t>
            </w:r>
            <w:r w:rsidR="00F50F70">
              <w:rPr>
                <w:rFonts w:ascii="標楷體" w:eastAsia="標楷體" w:hAnsi="標楷體" w:cs="標楷體"/>
                <w:sz w:val="24"/>
                <w:szCs w:val="24"/>
              </w:rPr>
              <w:t>「</w:t>
            </w:r>
            <w:r>
              <w:rPr>
                <w:rFonts w:ascii="標楷體" w:eastAsia="標楷體" w:hAnsi="標楷體" w:cs="標楷體"/>
                <w:sz w:val="24"/>
                <w:szCs w:val="24"/>
              </w:rPr>
              <w:t>國籍法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都市更新條例</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消防法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威權統治時期國家不法行為被害者權利回復條例</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陸海空軍懲罰法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遠洋漁業條例</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工廠管理輔導法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中小企業發展條例</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貨物稅條例</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海關進口稅則</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證券交易稅條例</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加值型及非加值型營業稅法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所得稅法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學生輔導法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電子簽章法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道路交通管理處罰條例</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中央行政機關組織基準法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詐欺犯罪危害防制條例</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通訊保障及監察法</w:t>
            </w:r>
            <w:r w:rsidR="00F50F70">
              <w:rPr>
                <w:rFonts w:ascii="標楷體" w:eastAsia="標楷體" w:hAnsi="標楷體"/>
                <w:sz w:val="24"/>
                <w:szCs w:val="24"/>
              </w:rPr>
              <w:t>」</w:t>
            </w:r>
            <w:r>
              <w:rPr>
                <w:rFonts w:ascii="標楷體" w:eastAsia="標楷體" w:hAnsi="標楷體" w:cs="標楷體"/>
                <w:sz w:val="24"/>
                <w:szCs w:val="24"/>
              </w:rPr>
              <w:t>、</w:t>
            </w:r>
            <w:r w:rsidR="00F50F70">
              <w:rPr>
                <w:rFonts w:ascii="標楷體" w:eastAsia="標楷體" w:hAnsi="標楷體" w:cs="標楷體"/>
                <w:sz w:val="24"/>
                <w:szCs w:val="24"/>
              </w:rPr>
              <w:t>「</w:t>
            </w:r>
            <w:r>
              <w:rPr>
                <w:rFonts w:ascii="標楷體" w:eastAsia="標楷體" w:hAnsi="標楷體" w:cs="標楷體"/>
                <w:sz w:val="24"/>
                <w:szCs w:val="24"/>
              </w:rPr>
              <w:t>洗錢防制法</w:t>
            </w:r>
            <w:r w:rsidR="00F50F70">
              <w:rPr>
                <w:rFonts w:ascii="標楷體" w:eastAsia="標楷體" w:hAnsi="標楷體"/>
                <w:sz w:val="24"/>
                <w:szCs w:val="24"/>
              </w:rPr>
              <w:t>」</w:t>
            </w:r>
            <w:r>
              <w:rPr>
                <w:rFonts w:ascii="標楷體" w:eastAsia="標楷體" w:hAnsi="標楷體" w:cs="標楷體"/>
                <w:sz w:val="24"/>
                <w:szCs w:val="24"/>
              </w:rPr>
              <w:t>等；另通過113年度中央政府總預算附屬單位預算1案。</w:t>
            </w:r>
          </w:p>
        </w:tc>
      </w:tr>
      <w:tr w:rsidR="004E24D4" w14:paraId="79A150E6"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F709A91"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DE688D7"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六、院區開放參觀。</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01C639D"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一、每週五及元旦、全國古蹟日等假日開放院區參觀，提供民眾參觀行政院中央大樓、珍貴史料及雪隧貫通石之導覽服務，提升政府機關親民形象與公共服務品質。</w:t>
            </w:r>
          </w:p>
          <w:p w14:paraId="3C267120"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二、目前共有51位志工參與院區參觀導覽工作，並提供中、英、日、客語等導覽服務。</w:t>
            </w:r>
          </w:p>
          <w:p w14:paraId="29CEB277"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三、113年度服務民眾2,387人次。</w:t>
            </w:r>
          </w:p>
        </w:tc>
      </w:tr>
      <w:tr w:rsidR="004E24D4" w14:paraId="41227612"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CA9874F"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EB8B000"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七、院長民意電話及院長電子信箱。</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E44C2B9"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一、113年度院長民意專線共計來電7,413通，提供民眾便捷之陳情管道，為民眾妥處其陳情案，並藉以瞭解民意，民意專線扮演如同政府與人民間溝通的橋樑。</w:t>
            </w:r>
          </w:p>
          <w:p w14:paraId="4EEEFB10"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二、113年度共計處理院長電子信箱郵件4萬970件，協調各政府單位妥處民眾陳情，有效加強行政部門與民眾間意見交流與溝通。</w:t>
            </w:r>
          </w:p>
        </w:tc>
      </w:tr>
      <w:tr w:rsidR="004E24D4" w14:paraId="390E976F"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2186189"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C62AC2B"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八、參與研商會議、報院法律草案審查、本院核定發布之法規命令研提法制意見，及就各部會報院函詢案</w:t>
            </w:r>
            <w:r>
              <w:rPr>
                <w:rFonts w:ascii="標楷體" w:eastAsia="標楷體" w:hAnsi="標楷體" w:cs="標楷體"/>
                <w:sz w:val="24"/>
                <w:szCs w:val="24"/>
              </w:rPr>
              <w:lastRenderedPageBreak/>
              <w:t>件，提供法制意見，確保依法行政。</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073E0EF"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lastRenderedPageBreak/>
              <w:t>一、法案之審議</w:t>
            </w:r>
          </w:p>
          <w:p w14:paraId="08891F92" w14:textId="77777777" w:rsidR="004E24D4" w:rsidRDefault="003C2CEB">
            <w:pPr>
              <w:numPr>
                <w:ilvl w:val="0"/>
                <w:numId w:val="4"/>
              </w:numPr>
              <w:spacing w:line="300" w:lineRule="exact"/>
              <w:ind w:left="482" w:hanging="482"/>
              <w:jc w:val="both"/>
            </w:pPr>
            <w:r>
              <w:rPr>
                <w:rFonts w:ascii="標楷體" w:eastAsia="標楷體" w:hAnsi="標楷體" w:cs="標楷體"/>
              </w:rPr>
              <w:t>參與副院長、政務委員、秘書長等主持之專案研商會議及審查「詐欺犯罪危害防制條例」、「科技偵查及保障法」、「行人交通安全設施條例」、「再生醫療法」、「再生醫療製劑</w:t>
            </w:r>
            <w:r>
              <w:rPr>
                <w:rFonts w:ascii="標楷體" w:eastAsia="標楷體" w:hAnsi="標楷體" w:cs="標楷體"/>
              </w:rPr>
              <w:lastRenderedPageBreak/>
              <w:t>條例」、「不義遺址保存條例」草案；「洗錢防制法」、「爆竹煙火管理條例」、「學生輔導法」、「資通安全管理法」修正草案；「消防法」、「菸酒稅法」、「漁港法」、「教師法」、「產業創新條例」部分條文修正草案等法律案共285次。</w:t>
            </w:r>
          </w:p>
          <w:p w14:paraId="0F8CE95A" w14:textId="77777777" w:rsidR="004E24D4" w:rsidRDefault="003C2CEB">
            <w:pPr>
              <w:numPr>
                <w:ilvl w:val="0"/>
                <w:numId w:val="4"/>
              </w:numPr>
              <w:spacing w:line="300" w:lineRule="exact"/>
              <w:ind w:left="482" w:hanging="482"/>
              <w:jc w:val="both"/>
            </w:pPr>
            <w:r>
              <w:rPr>
                <w:rFonts w:ascii="標楷體" w:eastAsia="標楷體" w:hAnsi="標楷體" w:cs="標楷體"/>
              </w:rPr>
              <w:t>參與法務部、本院人事行政總處等機關（單位）審查法案及研商會議8次。</w:t>
            </w:r>
          </w:p>
          <w:p w14:paraId="2BE0D5D9"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二、研提法制意見</w:t>
            </w:r>
          </w:p>
          <w:p w14:paraId="6B78A97D" w14:textId="77777777" w:rsidR="004E24D4" w:rsidRDefault="003C2CEB">
            <w:pPr>
              <w:numPr>
                <w:ilvl w:val="0"/>
                <w:numId w:val="5"/>
              </w:numPr>
              <w:spacing w:line="300" w:lineRule="exact"/>
              <w:ind w:left="482" w:hanging="482"/>
              <w:jc w:val="both"/>
            </w:pPr>
            <w:r>
              <w:rPr>
                <w:rFonts w:ascii="標楷體" w:eastAsia="標楷體" w:hAnsi="標楷體" w:cs="標楷體"/>
              </w:rPr>
              <w:t>就各部會報院及人事行政總處、主計總處等函詢案件，提供法制上意見771件。</w:t>
            </w:r>
          </w:p>
          <w:p w14:paraId="0F0B2171" w14:textId="77777777" w:rsidR="004E24D4" w:rsidRDefault="003C2CEB">
            <w:pPr>
              <w:numPr>
                <w:ilvl w:val="0"/>
                <w:numId w:val="5"/>
              </w:numPr>
              <w:spacing w:line="300" w:lineRule="exact"/>
              <w:ind w:left="482" w:hanging="482"/>
              <w:jc w:val="both"/>
              <w:rPr>
                <w:rFonts w:ascii="標楷體" w:eastAsia="標楷體" w:hAnsi="標楷體" w:cs="標楷體"/>
              </w:rPr>
            </w:pPr>
            <w:r>
              <w:rPr>
                <w:rFonts w:ascii="標楷體" w:eastAsia="標楷體" w:hAnsi="標楷體" w:cs="標楷體"/>
              </w:rPr>
              <w:t>就重大議題涉及法律問題，研提法制意見，供決策參考。</w:t>
            </w:r>
          </w:p>
        </w:tc>
      </w:tr>
      <w:tr w:rsidR="004E24D4" w14:paraId="2B8C8BF4"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FD45DAE"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11ACCAE"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九、遴員參加司法官學院法制訓練班及彙送各機關法制作業應改正事項，以提升法制作業品質。</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C2AFB6A"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t>提升本院所屬各機關法制作業品質</w:t>
            </w:r>
          </w:p>
          <w:p w14:paraId="27FBE0EF"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一、遴選本院所屬機關法制人員參加為期4週之法務部司法官學院第44期法制人員訓練班。</w:t>
            </w:r>
          </w:p>
          <w:p w14:paraId="04F0F8FC"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二、每兩個月彙整本院所屬機關法制作業應改正事項送請各機關注意改進。</w:t>
            </w:r>
          </w:p>
        </w:tc>
      </w:tr>
      <w:tr w:rsidR="004E24D4" w14:paraId="6ED38363"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9E1D027"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6FB5111"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十、進行陳述意見、言詞辯論及審議程序，以釐清案件之事實及法律適用，使人民因行政機關違法或不當處分致損害其權益者，能迅速獲得適當之救濟。</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261DE68"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一、訴願案件之審理：113年度收受訴願案件（含再審）1,957件，上年度未結案件576件，共2,533件，辦結2,021件（其中併案11件），未結512件，辦結案件中駁回1,395件，不受理371件（含原行政處分機關自行撤銷或變更原處分127件），撤銷19件，撤回50件，移轉管轄175件，對人民因行政機關違法或不當行政處分致損害其權益者，已獲致適當之救濟或糾正。又前述辦結案件經作成訴願決定者計1,785件（含駁回1,395件、不受理371件、撤銷19件），其中3個月內審決者1,297件，3至5個月內審決者488件，無逾5個月審決者，對訴願案件審決期限之管控，顯具成效。</w:t>
            </w:r>
          </w:p>
          <w:p w14:paraId="1F9DFE8B"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二、訴願程序處置：113年度辦理閱卷43件，陳述意見87件（含視訊陳述意見25件），言詞辯論0件，充分保障訴願人程序參與權，並有助釐清事實及法律爭議。</w:t>
            </w:r>
          </w:p>
          <w:p w14:paraId="0B3AEE45"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三、訴願案件及行政訴訟案件檢討：辦理訴願案件或適用訴願法產生疑義時，即研擬意見提請訴願審議委員會討論；對於經行政法院判決撤銷案件，亦提出檢討分析意見，均作為辦理訴願案件之參據，以提高辦案效能。</w:t>
            </w:r>
          </w:p>
        </w:tc>
      </w:tr>
      <w:tr w:rsidR="004E24D4" w14:paraId="04C3DF79"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3646141"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CF3D0DA" w14:textId="77777777" w:rsidR="004E24D4" w:rsidRDefault="003C2CEB">
            <w:pPr>
              <w:pStyle w:val="Standard"/>
              <w:widowControl w:val="0"/>
              <w:spacing w:after="0" w:line="300" w:lineRule="exact"/>
              <w:ind w:left="720" w:hanging="720"/>
              <w:jc w:val="both"/>
            </w:pPr>
            <w:r>
              <w:rPr>
                <w:rFonts w:ascii="標楷體" w:eastAsia="標楷體" w:hAnsi="標楷體" w:cs="標楷體"/>
                <w:sz w:val="24"/>
                <w:szCs w:val="24"/>
              </w:rPr>
              <w:t>十一、本於職權或依各機關之請釋辦理訴願案件適用訴願法之疑義，並藉由追蹤管制本院訴願決定撤銷原行政處分之後續處理情形等方式，瞭解及督導各機關辦理訴願業務狀況，期強化各機關訴願業務功能。</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0A03E05"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一、訴願業務之檢討：針對各機關陳報112年度辦理訴願業務狀況予以統計分析，連同具體檢討及建議意見，彙整112年度訴願業務報告，於113年9月16日分送各機關作為訴願業務改進之參據。</w:t>
            </w:r>
          </w:p>
          <w:p w14:paraId="0E78255A"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二、訴願業務之訪察：113年度訴願業務訪察計畫，於10月16日及30日派員訪察衛生福利部及苗栗縣政府，並提出建議意見，以作為機關改進參據。</w:t>
            </w:r>
          </w:p>
          <w:p w14:paraId="323DB7E0"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三、訴願決定撤銷原處分案件之控管：為落實訴願制度行政監督功能及執行本院訴願決定撤銷原行政處分案件追蹤管制作業要點規定，持續追蹤管制原行政處分機關就經本院訴願決定撤銷案件之辦理時效，及重為處分或處理情形報院，以維民眾權益。</w:t>
            </w:r>
          </w:p>
        </w:tc>
      </w:tr>
      <w:tr w:rsidR="004E24D4" w14:paraId="58F32B5C"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960E94A"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5E2AEE6" w14:textId="77777777" w:rsidR="004E24D4" w:rsidRDefault="003C2CEB">
            <w:pPr>
              <w:pStyle w:val="Standard"/>
              <w:widowControl w:val="0"/>
              <w:spacing w:after="0" w:line="300" w:lineRule="exact"/>
              <w:ind w:left="720" w:hanging="720"/>
              <w:jc w:val="both"/>
            </w:pPr>
            <w:r>
              <w:rPr>
                <w:rFonts w:ascii="標楷體" w:eastAsia="標楷體" w:hAnsi="標楷體" w:cs="標楷體"/>
                <w:sz w:val="24"/>
                <w:szCs w:val="24"/>
              </w:rPr>
              <w:t>十二、舉辦業務主管座談會，邀請學者專家專題演講，提升同仁專業素養，提高辦案品質。</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45C806D"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一、舉辦業務主管座談：113年8月23日邀集本院所屬機關、直轄市、縣（市）政府訴願業務主管召開訴願業務主管座談會，探討訴願業務檢討改進事宜，並就訴願業務相關議題，進行意見溝通，俾利訴願業務之精進。</w:t>
            </w:r>
          </w:p>
          <w:p w14:paraId="0BB7AB65"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二、舉辦專題演講：</w:t>
            </w:r>
          </w:p>
          <w:p w14:paraId="2036F458" w14:textId="77777777" w:rsidR="004E24D4" w:rsidRDefault="003C2CEB">
            <w:pPr>
              <w:numPr>
                <w:ilvl w:val="0"/>
                <w:numId w:val="6"/>
              </w:numPr>
              <w:spacing w:line="300" w:lineRule="exact"/>
              <w:ind w:left="482" w:hanging="482"/>
              <w:jc w:val="both"/>
            </w:pPr>
            <w:r>
              <w:rPr>
                <w:rFonts w:ascii="標楷體" w:eastAsia="標楷體" w:hAnsi="標楷體" w:cs="標楷體"/>
              </w:rPr>
              <w:t>為使同仁對於憲法訴訟法於111年1月4日</w:t>
            </w:r>
            <w:r>
              <w:rPr>
                <w:rFonts w:ascii="標楷體" w:eastAsia="標楷體" w:hAnsi="標楷體" w:cs="標楷體"/>
                <w:kern w:val="0"/>
                <w:lang w:bidi="ar-SA"/>
              </w:rPr>
              <w:t>施行</w:t>
            </w:r>
            <w:r>
              <w:rPr>
                <w:rFonts w:ascii="標楷體" w:eastAsia="標楷體" w:hAnsi="標楷體" w:cs="標楷體"/>
              </w:rPr>
              <w:t>後，地方自治權行使所生爭議等救濟機制之變革有更深入瞭解，以應本院法制、訴願業務所需，爰邀請程教授明修於113年5月17日講授「憲法訴訟法施行後地方制度法爭議之行政爭訟」。</w:t>
            </w:r>
          </w:p>
          <w:p w14:paraId="7748A5B6" w14:textId="77777777" w:rsidR="004E24D4" w:rsidRDefault="003C2CEB">
            <w:pPr>
              <w:numPr>
                <w:ilvl w:val="0"/>
                <w:numId w:val="6"/>
              </w:numPr>
              <w:spacing w:line="300" w:lineRule="exact"/>
              <w:ind w:left="482" w:hanging="482"/>
              <w:jc w:val="both"/>
            </w:pPr>
            <w:r>
              <w:rPr>
                <w:rFonts w:ascii="標楷體" w:eastAsia="標楷體" w:hAnsi="標楷體" w:cs="標楷體"/>
              </w:rPr>
              <w:t>為使同仁掌握新興法制發展，以應本院法制、訴願業務所需，邀請陳教授信安於113年12月6日講授「我國再生能源法制之發展與評析」。</w:t>
            </w:r>
          </w:p>
          <w:p w14:paraId="390A3DD7"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三、舉行學術研討會：為提升本院所屬機關及直轄市、縣（市）政府法制人員之專業素養，邀請學者專家於113年9月13日舉辦「軍公教人員權益保障制度之法制開拓」學術研討會。</w:t>
            </w:r>
          </w:p>
        </w:tc>
      </w:tr>
      <w:tr w:rsidR="004E24D4" w14:paraId="402FCF84"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3D3427D"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AAA759F" w14:textId="389074E3" w:rsidR="004E24D4" w:rsidRDefault="003C2CEB">
            <w:pPr>
              <w:pStyle w:val="Standard"/>
              <w:widowControl w:val="0"/>
              <w:spacing w:after="0" w:line="300" w:lineRule="exact"/>
              <w:ind w:left="720" w:hanging="720"/>
              <w:jc w:val="both"/>
            </w:pPr>
            <w:r>
              <w:rPr>
                <w:rFonts w:ascii="標楷體" w:eastAsia="標楷體" w:hAnsi="標楷體" w:cs="標楷體"/>
                <w:sz w:val="24"/>
                <w:szCs w:val="24"/>
              </w:rPr>
              <w:t>十</w:t>
            </w:r>
            <w:r w:rsidR="00333A14">
              <w:rPr>
                <w:rFonts w:ascii="標楷體" w:eastAsia="標楷體" w:hAnsi="標楷體" w:cs="標楷體" w:hint="eastAsia"/>
                <w:sz w:val="24"/>
                <w:szCs w:val="24"/>
              </w:rPr>
              <w:t>三</w:t>
            </w:r>
            <w:r>
              <w:rPr>
                <w:rFonts w:ascii="標楷體" w:eastAsia="標楷體" w:hAnsi="標楷體" w:cs="標楷體"/>
                <w:sz w:val="24"/>
                <w:szCs w:val="24"/>
              </w:rPr>
              <w:t>、為掌握最新立法趨勢及法學理論，購置業務相關法學資料庫使用授權及圖書。</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86F4826"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t>購買法學資料庫使用授權40組。</w:t>
            </w:r>
          </w:p>
        </w:tc>
      </w:tr>
      <w:tr w:rsidR="004E24D4" w14:paraId="6940A360" w14:textId="77777777">
        <w:trPr>
          <w:jc w:val="center"/>
        </w:trPr>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538E282"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lastRenderedPageBreak/>
              <w:t>聯合服務業務</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25649C0" w14:textId="77777777" w:rsidR="004E24D4" w:rsidRDefault="003C2CEB">
            <w:pPr>
              <w:pStyle w:val="Standard"/>
              <w:widowControl w:val="0"/>
              <w:spacing w:after="0" w:line="300" w:lineRule="exact"/>
              <w:ind w:left="720" w:hanging="720"/>
              <w:jc w:val="both"/>
            </w:pPr>
            <w:r>
              <w:rPr>
                <w:rFonts w:ascii="標楷體" w:eastAsia="標楷體" w:hAnsi="標楷體" w:cs="標楷體"/>
                <w:sz w:val="24"/>
                <w:szCs w:val="24"/>
              </w:rPr>
              <w:t>一、南部聯合服務業務</w:t>
            </w:r>
          </w:p>
          <w:p w14:paraId="73583140" w14:textId="77777777" w:rsidR="004E24D4" w:rsidRDefault="003C2CEB">
            <w:pPr>
              <w:numPr>
                <w:ilvl w:val="0"/>
                <w:numId w:val="7"/>
              </w:numPr>
              <w:suppressAutoHyphens w:val="0"/>
              <w:spacing w:line="300" w:lineRule="exact"/>
              <w:jc w:val="both"/>
              <w:textAlignment w:val="auto"/>
              <w:rPr>
                <w:rFonts w:ascii="標楷體" w:eastAsia="標楷體" w:hAnsi="標楷體" w:cs="標楷體"/>
              </w:rPr>
            </w:pPr>
            <w:r>
              <w:rPr>
                <w:rFonts w:ascii="標楷體" w:eastAsia="標楷體" w:hAnsi="標楷體" w:cs="標楷體"/>
              </w:rPr>
              <w:t>強化單一窗口服務。</w:t>
            </w:r>
          </w:p>
          <w:p w14:paraId="196650AD" w14:textId="77777777" w:rsidR="004E24D4" w:rsidRDefault="003C2CEB">
            <w:pPr>
              <w:numPr>
                <w:ilvl w:val="0"/>
                <w:numId w:val="7"/>
              </w:numPr>
              <w:suppressAutoHyphens w:val="0"/>
              <w:spacing w:line="300" w:lineRule="exact"/>
              <w:jc w:val="both"/>
              <w:textAlignment w:val="auto"/>
              <w:rPr>
                <w:rFonts w:ascii="標楷體" w:eastAsia="標楷體" w:hAnsi="標楷體" w:cs="標楷體"/>
              </w:rPr>
            </w:pPr>
            <w:r>
              <w:rPr>
                <w:rFonts w:ascii="標楷體" w:eastAsia="標楷體" w:hAnsi="標楷體" w:cs="標楷體"/>
              </w:rPr>
              <w:t>積極處理民眾陳情。</w:t>
            </w:r>
          </w:p>
          <w:p w14:paraId="0531AA09" w14:textId="77777777" w:rsidR="004E24D4" w:rsidRDefault="003C2CEB">
            <w:pPr>
              <w:numPr>
                <w:ilvl w:val="0"/>
                <w:numId w:val="7"/>
              </w:numPr>
              <w:suppressAutoHyphens w:val="0"/>
              <w:spacing w:line="300" w:lineRule="exact"/>
              <w:jc w:val="both"/>
              <w:textAlignment w:val="auto"/>
            </w:pPr>
            <w:r>
              <w:rPr>
                <w:rFonts w:ascii="標楷體" w:eastAsia="標楷體" w:hAnsi="標楷體" w:cs="標楷體"/>
                <w:kern w:val="0"/>
                <w:lang w:bidi="ar-SA"/>
              </w:rPr>
              <w:t>建立</w:t>
            </w:r>
            <w:r>
              <w:rPr>
                <w:rFonts w:ascii="標楷體" w:eastAsia="標楷體" w:hAnsi="標楷體" w:cs="標楷體"/>
              </w:rPr>
              <w:t>區域溝通協調機制。</w:t>
            </w:r>
          </w:p>
          <w:p w14:paraId="5D54BCB0" w14:textId="77777777" w:rsidR="004E24D4" w:rsidRDefault="003C2CEB">
            <w:pPr>
              <w:numPr>
                <w:ilvl w:val="0"/>
                <w:numId w:val="7"/>
              </w:numPr>
              <w:suppressAutoHyphens w:val="0"/>
              <w:spacing w:line="300" w:lineRule="exact"/>
              <w:jc w:val="both"/>
              <w:textAlignment w:val="auto"/>
            </w:pPr>
            <w:r>
              <w:rPr>
                <w:rFonts w:ascii="標楷體" w:eastAsia="標楷體" w:hAnsi="標楷體" w:cs="標楷體"/>
              </w:rPr>
              <w:t>配合國家政策對外說明，廣徵民意提供施政建言。</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6D7863B"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一、持續督導合署辦公與任務編組單位提供便捷、效率及親切之證照申請、業務諮詢等單一窗口服務，113年服務案件數為198萬8,251件（每月平均為16萬5,688件）。</w:t>
            </w:r>
          </w:p>
          <w:p w14:paraId="65453430" w14:textId="77777777" w:rsidR="004E24D4" w:rsidRDefault="003C2CEB">
            <w:pPr>
              <w:pStyle w:val="Standard"/>
              <w:spacing w:after="0" w:line="300" w:lineRule="exact"/>
              <w:ind w:left="480" w:hanging="480"/>
              <w:jc w:val="both"/>
            </w:pPr>
            <w:r>
              <w:rPr>
                <w:rFonts w:ascii="標楷體" w:eastAsia="標楷體" w:hAnsi="標楷體"/>
              </w:rPr>
              <w:t>二、</w:t>
            </w:r>
            <w:r>
              <w:rPr>
                <w:rFonts w:ascii="標楷體" w:eastAsia="標楷體" w:hAnsi="標楷體" w:cs="標楷體"/>
                <w:sz w:val="24"/>
                <w:szCs w:val="24"/>
              </w:rPr>
              <w:t>提升同仁服務水準與專業能力，要求同仁對陳情人要有同理心，113年共處理880件民眾陳情案件，必要時並主動召開協調會及會勘。</w:t>
            </w:r>
          </w:p>
          <w:p w14:paraId="2AEFFC77" w14:textId="77777777" w:rsidR="004E24D4" w:rsidRDefault="003C2CEB">
            <w:pPr>
              <w:pStyle w:val="Standard"/>
              <w:spacing w:after="0" w:line="300" w:lineRule="exact"/>
              <w:ind w:left="480" w:hanging="480"/>
              <w:jc w:val="both"/>
            </w:pPr>
            <w:r>
              <w:rPr>
                <w:rFonts w:ascii="標楷體" w:eastAsia="標楷體" w:hAnsi="標楷體"/>
              </w:rPr>
              <w:t>三、</w:t>
            </w:r>
            <w:r>
              <w:rPr>
                <w:rFonts w:ascii="標楷體" w:eastAsia="標楷體" w:hAnsi="標楷體" w:cs="標楷體"/>
                <w:sz w:val="24"/>
                <w:szCs w:val="24"/>
              </w:rPr>
              <w:t>協調各部會南部相關單位及地方政府推動有關高屏澎地區各項重大建設事項，舉辦與地方建設相關之協調會、會勘及視察等，113年共召開42場次。</w:t>
            </w:r>
          </w:p>
          <w:p w14:paraId="53B531B4" w14:textId="77777777" w:rsidR="004E24D4" w:rsidRDefault="003C2CEB">
            <w:pPr>
              <w:pStyle w:val="Standard"/>
              <w:spacing w:after="0" w:line="300" w:lineRule="exact"/>
              <w:ind w:left="480" w:hanging="480"/>
              <w:jc w:val="both"/>
            </w:pPr>
            <w:r>
              <w:rPr>
                <w:rFonts w:ascii="標楷體" w:eastAsia="標楷體" w:hAnsi="標楷體"/>
              </w:rPr>
              <w:t>四、</w:t>
            </w:r>
            <w:r>
              <w:rPr>
                <w:rFonts w:ascii="標楷體" w:eastAsia="標楷體" w:hAnsi="標楷體" w:cs="標楷體"/>
                <w:sz w:val="24"/>
                <w:szCs w:val="24"/>
              </w:rPr>
              <w:t>113年共舉辦各項政策說明會、座談會活動等201場，參與人數達14,532人次。包括拜訪勞工團體、勞動知能輔導列車、就業促進說明會、新住民勞動權益講座、僑外生留台工作許可說明會、屏東區域植樹活動、流感疫苗/新冠疫苗職場接種站、春節揮毫贈春聯-客家畫糖（童玩畫糖）、辦理行政院南區婦女企業諮詢委員會議、原民親職教育講座、中心跨區雙邊交流互訪計畫（金馬聯合服務中心）、澎湖社區林業申辦說明會、地方政府災害業務人員暨防災緊急聯絡人（高雄場）教育訓練及講習、2024年海洋教育嘉年華活動、地方政府首長土石流防災及大規模崩塌防災座談會、查緝走私案例及法律適用研討、校園勞動權益講座、農村社區綠色照顧政策推動計畫說明會（澎湖）、綠色健康飲食講座活動、認識法律捍衛族人權益、勞資精英領航營、大學院校公平法與多層次傳銷管理法訓練營、第10屆南區婦女企業諮詢委員會第3次委員會議暨產業觀摩活動（澎湖場）、慢慢來，我等你!身障平權宣導活動、金融知識暨洗錢防制宣導講座-金融消費權益維護與詐騙防制及樂齡生活好聰明、社團經營報稅進階班、交易陷阱面面觀、共下來搞五月節、政府資源運用宣導說明會或座談會、陶茶美藝—社區工藝產業推廣活動、失智症宣導活動、數位化電子名片推播系統、勞資精英領航營。</w:t>
            </w:r>
          </w:p>
        </w:tc>
      </w:tr>
      <w:tr w:rsidR="004E24D4" w14:paraId="091FEE4C"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FC883AC"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A70499A" w14:textId="77777777" w:rsidR="004E24D4" w:rsidRDefault="003C2CEB">
            <w:pPr>
              <w:pStyle w:val="Standard"/>
              <w:widowControl w:val="0"/>
              <w:spacing w:after="0" w:line="300" w:lineRule="exact"/>
              <w:ind w:left="720" w:hanging="720"/>
              <w:jc w:val="both"/>
              <w:rPr>
                <w:rFonts w:ascii="標楷體" w:eastAsia="標楷體" w:hAnsi="標楷體" w:cs="標楷體"/>
                <w:sz w:val="24"/>
                <w:szCs w:val="24"/>
              </w:rPr>
            </w:pPr>
            <w:r>
              <w:rPr>
                <w:rFonts w:ascii="標楷體" w:eastAsia="標楷體" w:hAnsi="標楷體" w:cs="標楷體"/>
                <w:sz w:val="24"/>
                <w:szCs w:val="24"/>
              </w:rPr>
              <w:t>二、中部聯合服務業務</w:t>
            </w:r>
          </w:p>
          <w:p w14:paraId="40C49D58" w14:textId="77777777" w:rsidR="004E24D4" w:rsidRDefault="003C2CEB">
            <w:pPr>
              <w:numPr>
                <w:ilvl w:val="0"/>
                <w:numId w:val="8"/>
              </w:numPr>
              <w:suppressAutoHyphens w:val="0"/>
              <w:spacing w:line="300" w:lineRule="exact"/>
              <w:jc w:val="both"/>
              <w:textAlignment w:val="auto"/>
              <w:rPr>
                <w:rFonts w:ascii="標楷體" w:eastAsia="標楷體" w:hAnsi="標楷體" w:cs="標楷體"/>
              </w:rPr>
            </w:pPr>
            <w:r>
              <w:rPr>
                <w:rFonts w:ascii="標楷體" w:eastAsia="標楷體" w:hAnsi="標楷體" w:cs="標楷體"/>
              </w:rPr>
              <w:t>傾聽民眾訴求解決人</w:t>
            </w:r>
            <w:r>
              <w:rPr>
                <w:rFonts w:ascii="標楷體" w:eastAsia="標楷體" w:hAnsi="標楷體" w:cs="標楷體"/>
              </w:rPr>
              <w:lastRenderedPageBreak/>
              <w:t>民問題。</w:t>
            </w:r>
          </w:p>
          <w:p w14:paraId="51D5114F" w14:textId="77777777" w:rsidR="004E24D4" w:rsidRDefault="003C2CEB">
            <w:pPr>
              <w:numPr>
                <w:ilvl w:val="0"/>
                <w:numId w:val="8"/>
              </w:numPr>
              <w:suppressAutoHyphens w:val="0"/>
              <w:spacing w:line="300" w:lineRule="exact"/>
              <w:jc w:val="both"/>
              <w:textAlignment w:val="auto"/>
              <w:rPr>
                <w:rFonts w:ascii="標楷體" w:eastAsia="標楷體" w:hAnsi="標楷體" w:cs="標楷體"/>
              </w:rPr>
            </w:pPr>
            <w:r>
              <w:rPr>
                <w:rFonts w:ascii="標楷體" w:eastAsia="標楷體" w:hAnsi="標楷體" w:cs="標楷體"/>
              </w:rPr>
              <w:t>舉辦各項政策說明會及座談會等活動。</w:t>
            </w:r>
          </w:p>
          <w:p w14:paraId="7605E374" w14:textId="77777777" w:rsidR="004E24D4" w:rsidRDefault="003C2CEB">
            <w:pPr>
              <w:numPr>
                <w:ilvl w:val="0"/>
                <w:numId w:val="8"/>
              </w:numPr>
              <w:suppressAutoHyphens w:val="0"/>
              <w:spacing w:line="300" w:lineRule="exact"/>
              <w:jc w:val="both"/>
              <w:textAlignment w:val="auto"/>
              <w:rPr>
                <w:rFonts w:ascii="標楷體" w:eastAsia="標楷體" w:hAnsi="標楷體" w:cs="標楷體"/>
              </w:rPr>
            </w:pPr>
            <w:r>
              <w:rPr>
                <w:rFonts w:ascii="標楷體" w:eastAsia="標楷體" w:hAnsi="標楷體" w:cs="標楷體"/>
              </w:rPr>
              <w:t>推展區域統整完善協調機制。</w:t>
            </w:r>
          </w:p>
          <w:p w14:paraId="5AF3DE96" w14:textId="77777777" w:rsidR="004E24D4" w:rsidRDefault="003C2CEB">
            <w:pPr>
              <w:numPr>
                <w:ilvl w:val="0"/>
                <w:numId w:val="8"/>
              </w:numPr>
              <w:suppressAutoHyphens w:val="0"/>
              <w:spacing w:line="300" w:lineRule="exact"/>
              <w:jc w:val="both"/>
              <w:textAlignment w:val="auto"/>
              <w:rPr>
                <w:rFonts w:ascii="標楷體" w:eastAsia="標楷體" w:hAnsi="標楷體" w:cs="標楷體"/>
              </w:rPr>
            </w:pPr>
            <w:r>
              <w:rPr>
                <w:rFonts w:ascii="標楷體" w:eastAsia="標楷體" w:hAnsi="標楷體" w:cs="標楷體"/>
              </w:rPr>
              <w:t>新聞聯繫、網絡發布與即時新聞澄清。</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8AF0DA9" w14:textId="77777777" w:rsidR="004E24D4" w:rsidRDefault="003C2CEB">
            <w:pPr>
              <w:pStyle w:val="Standard"/>
              <w:spacing w:after="0" w:line="300" w:lineRule="exact"/>
              <w:ind w:left="480" w:hanging="480"/>
              <w:jc w:val="both"/>
            </w:pPr>
            <w:r>
              <w:rPr>
                <w:rFonts w:ascii="標楷體" w:eastAsia="標楷體" w:hAnsi="標楷體" w:cs="標楷體"/>
                <w:sz w:val="24"/>
                <w:szCs w:val="24"/>
              </w:rPr>
              <w:lastRenderedPageBreak/>
              <w:t>一、整合黎明辦公區各部會的公共服務窗口，使其達成「單一窗口」提供便捷、有效率之服</w:t>
            </w:r>
            <w:r>
              <w:rPr>
                <w:rFonts w:ascii="標楷體" w:eastAsia="標楷體" w:hAnsi="標楷體" w:cs="標楷體"/>
                <w:sz w:val="24"/>
                <w:szCs w:val="24"/>
              </w:rPr>
              <w:lastRenderedPageBreak/>
              <w:t>務。其中受理中部四縣市民眾各項證照申請、簽證、文件證明等服務項目部分，113年共計58萬2千餘件。另督導各單位提供民眾有關政府政策及施政措施等資訊之諮詢服務，包括面談、電話諮詢服務項目約2萬4,890餘人次。督導合署單位受理信函諮詢、資訊提供、輔導轉介約1萬7千件。</w:t>
            </w:r>
          </w:p>
          <w:p w14:paraId="4EABFF2F"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二、利用在地資源透過協調會、實地會勘、電話諮詢、面談、信函諮詢等服務方式，處理民眾陳情案件提升服務品質針對民眾陳情的問題，以內政、教育、土地、交通、農水、客家、原民、服役及衛福、社會福利等內容，積極聯繫並傾聽民意，主動召開陳情案件協調會、會勘等。113年處理民眾陳情案件482件、會勘149件、協調溝通等受理案件約計辦理34件，電話諮詢等1,521件。</w:t>
            </w:r>
          </w:p>
          <w:p w14:paraId="37699267" w14:textId="3F72BA27" w:rsidR="004E24D4" w:rsidRDefault="003C2CEB">
            <w:pPr>
              <w:pStyle w:val="Standard"/>
              <w:spacing w:after="0" w:line="300" w:lineRule="exact"/>
              <w:ind w:left="480" w:hanging="480"/>
              <w:jc w:val="both"/>
            </w:pPr>
            <w:r>
              <w:rPr>
                <w:rFonts w:ascii="標楷體" w:eastAsia="標楷體" w:hAnsi="標楷體" w:cs="標楷體"/>
                <w:sz w:val="24"/>
                <w:szCs w:val="24"/>
              </w:rPr>
              <w:t>三、積極配合政府施政措施，舉辦各項政策說明會、座談會、研討會或活動，包括與交通部觀光局共同辦理「2024中臺灣觀光旅遊共同行銷案」等活動共計13場次，參與民眾約4,500人次。利用中心網站政令、產業宣導等消息露出1,590</w:t>
            </w:r>
            <w:r w:rsidR="00010EFB">
              <w:rPr>
                <w:rFonts w:ascii="標楷體" w:eastAsia="標楷體" w:hAnsi="標楷體" w:cs="標楷體" w:hint="eastAsia"/>
                <w:sz w:val="24"/>
                <w:szCs w:val="24"/>
              </w:rPr>
              <w:t>餘</w:t>
            </w:r>
            <w:r>
              <w:rPr>
                <w:rFonts w:ascii="標楷體" w:eastAsia="標楷體" w:hAnsi="標楷體" w:cs="標楷體"/>
                <w:sz w:val="24"/>
                <w:szCs w:val="24"/>
              </w:rPr>
              <w:t>筆，與各部會配合說明會舉行，如中寮鄉大灣過溪坑溝整治工程施工說明會、埔里鎮福德橋上游野溪整治三期工程施工說明會、霧峰區北溝小段1-3,475號附近坑溝整治工程施工說明會等49場次</w:t>
            </w:r>
            <w:r w:rsidR="00BD3C42">
              <w:rPr>
                <w:rFonts w:ascii="標楷體" w:eastAsia="標楷體" w:hAnsi="標楷體" w:cs="標楷體" w:hint="eastAsia"/>
                <w:sz w:val="24"/>
                <w:szCs w:val="24"/>
              </w:rPr>
              <w:t>。</w:t>
            </w:r>
          </w:p>
          <w:p w14:paraId="68225B92" w14:textId="69C5915D" w:rsidR="004E24D4" w:rsidRDefault="003C2CEB">
            <w:pPr>
              <w:pStyle w:val="Standard"/>
              <w:spacing w:after="0" w:line="300" w:lineRule="exact"/>
              <w:ind w:left="480" w:hanging="480"/>
              <w:jc w:val="both"/>
            </w:pPr>
            <w:r>
              <w:rPr>
                <w:rFonts w:ascii="標楷體" w:eastAsia="標楷體" w:hAnsi="標楷體" w:cs="標楷體"/>
                <w:sz w:val="24"/>
                <w:szCs w:val="24"/>
              </w:rPr>
              <w:t>四、強化與地方政府及各機關部會之間聯繫，建立良好的溝通並確實掌握各項重要公共建設執行進度，成為中央與地方政府、民眾、企業及團體等反應民意、政策溝通的橋梁。主動積極拜會地方及各部會機關、團體，取得良好互動溝通，精進業務的推動執行，其中亦包括合署辦公區各部會每月召開擴大聯繫會議經過持續的溝通管道及時</w:t>
            </w:r>
            <w:r w:rsidR="003E0224">
              <w:rPr>
                <w:rFonts w:ascii="標楷體" w:eastAsia="標楷體" w:hAnsi="標楷體" w:cs="標楷體" w:hint="eastAsia"/>
                <w:sz w:val="24"/>
                <w:szCs w:val="24"/>
              </w:rPr>
              <w:t>瞭</w:t>
            </w:r>
            <w:r>
              <w:rPr>
                <w:rFonts w:ascii="標楷體" w:eastAsia="標楷體" w:hAnsi="標楷體" w:cs="標楷體"/>
                <w:sz w:val="24"/>
                <w:szCs w:val="24"/>
              </w:rPr>
              <w:t>解政府各項施政執行情形。</w:t>
            </w:r>
          </w:p>
        </w:tc>
      </w:tr>
      <w:tr w:rsidR="004E24D4" w14:paraId="30D1DD2B"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9058F8F"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5613265" w14:textId="77777777" w:rsidR="004E24D4" w:rsidRDefault="003C2CEB">
            <w:pPr>
              <w:pStyle w:val="Standard"/>
              <w:widowControl w:val="0"/>
              <w:spacing w:after="0" w:line="300" w:lineRule="exact"/>
              <w:ind w:left="720" w:hanging="720"/>
              <w:jc w:val="both"/>
              <w:rPr>
                <w:rFonts w:ascii="標楷體" w:eastAsia="標楷體" w:hAnsi="標楷體" w:cs="標楷體"/>
                <w:sz w:val="24"/>
                <w:szCs w:val="24"/>
              </w:rPr>
            </w:pPr>
            <w:r>
              <w:rPr>
                <w:rFonts w:ascii="標楷體" w:eastAsia="標楷體" w:hAnsi="標楷體" w:cs="標楷體"/>
                <w:sz w:val="24"/>
                <w:szCs w:val="24"/>
              </w:rPr>
              <w:t>三、東部聯合服務業務</w:t>
            </w:r>
          </w:p>
          <w:p w14:paraId="0CD7378B" w14:textId="77777777" w:rsidR="004E24D4" w:rsidRDefault="003C2CEB">
            <w:pPr>
              <w:numPr>
                <w:ilvl w:val="0"/>
                <w:numId w:val="9"/>
              </w:numPr>
              <w:suppressAutoHyphens w:val="0"/>
              <w:spacing w:line="300" w:lineRule="exact"/>
              <w:jc w:val="both"/>
              <w:textAlignment w:val="auto"/>
              <w:rPr>
                <w:rFonts w:ascii="標楷體" w:eastAsia="標楷體" w:hAnsi="標楷體" w:cs="標楷體"/>
              </w:rPr>
            </w:pPr>
            <w:r>
              <w:rPr>
                <w:rFonts w:ascii="標楷體" w:eastAsia="標楷體" w:hAnsi="標楷體" w:cs="標楷體"/>
              </w:rPr>
              <w:t>提供單一窗口服務。</w:t>
            </w:r>
          </w:p>
          <w:p w14:paraId="377A83B9" w14:textId="77777777" w:rsidR="004E24D4" w:rsidRDefault="003C2CEB">
            <w:pPr>
              <w:numPr>
                <w:ilvl w:val="0"/>
                <w:numId w:val="9"/>
              </w:numPr>
              <w:suppressAutoHyphens w:val="0"/>
              <w:spacing w:line="300" w:lineRule="exact"/>
              <w:jc w:val="both"/>
              <w:textAlignment w:val="auto"/>
              <w:rPr>
                <w:rFonts w:ascii="標楷體" w:eastAsia="標楷體" w:hAnsi="標楷體" w:cs="標楷體"/>
              </w:rPr>
            </w:pPr>
            <w:r>
              <w:rPr>
                <w:rFonts w:ascii="標楷體" w:eastAsia="標楷體" w:hAnsi="標楷體" w:cs="標楷體"/>
              </w:rPr>
              <w:t>接受及處理民眾陳情案。</w:t>
            </w:r>
          </w:p>
          <w:p w14:paraId="721C1AD5" w14:textId="7EBE9952" w:rsidR="004E24D4" w:rsidRDefault="003C2CEB">
            <w:pPr>
              <w:numPr>
                <w:ilvl w:val="0"/>
                <w:numId w:val="9"/>
              </w:numPr>
              <w:suppressAutoHyphens w:val="0"/>
              <w:spacing w:line="300" w:lineRule="exact"/>
              <w:jc w:val="both"/>
              <w:textAlignment w:val="auto"/>
              <w:rPr>
                <w:rFonts w:ascii="標楷體" w:eastAsia="標楷體" w:hAnsi="標楷體" w:cs="標楷體"/>
              </w:rPr>
            </w:pPr>
            <w:r>
              <w:rPr>
                <w:rFonts w:ascii="標楷體" w:eastAsia="標楷體" w:hAnsi="標楷體" w:cs="標楷體"/>
              </w:rPr>
              <w:t>舉辦各項政策說明會、座談會</w:t>
            </w:r>
            <w:r w:rsidR="000A2673">
              <w:rPr>
                <w:rFonts w:ascii="標楷體" w:eastAsia="標楷體" w:hAnsi="標楷體" w:cs="標楷體" w:hint="eastAsia"/>
              </w:rPr>
              <w:t>等</w:t>
            </w:r>
            <w:r>
              <w:rPr>
                <w:rFonts w:ascii="標楷體" w:eastAsia="標楷體" w:hAnsi="標楷體" w:cs="標楷體"/>
              </w:rPr>
              <w:t>活動。</w:t>
            </w:r>
          </w:p>
          <w:p w14:paraId="3B3E5A49" w14:textId="77777777" w:rsidR="004E24D4" w:rsidRDefault="003C2CEB">
            <w:pPr>
              <w:numPr>
                <w:ilvl w:val="0"/>
                <w:numId w:val="9"/>
              </w:numPr>
              <w:suppressAutoHyphens w:val="0"/>
              <w:spacing w:line="300" w:lineRule="exact"/>
              <w:jc w:val="both"/>
              <w:textAlignment w:val="auto"/>
              <w:rPr>
                <w:rFonts w:ascii="標楷體" w:eastAsia="標楷體" w:hAnsi="標楷體" w:cs="標楷體"/>
              </w:rPr>
            </w:pPr>
            <w:r>
              <w:rPr>
                <w:rFonts w:ascii="標楷體" w:eastAsia="標楷體" w:hAnsi="標楷體" w:cs="標楷體"/>
              </w:rPr>
              <w:lastRenderedPageBreak/>
              <w:t>建立東部地區溝通及協調機制。</w:t>
            </w:r>
          </w:p>
          <w:p w14:paraId="621A7490" w14:textId="77777777" w:rsidR="004E24D4" w:rsidRDefault="003C2CEB">
            <w:pPr>
              <w:numPr>
                <w:ilvl w:val="0"/>
                <w:numId w:val="9"/>
              </w:numPr>
              <w:suppressAutoHyphens w:val="0"/>
              <w:spacing w:line="300" w:lineRule="exact"/>
              <w:jc w:val="both"/>
              <w:textAlignment w:val="auto"/>
              <w:rPr>
                <w:rFonts w:ascii="標楷體" w:eastAsia="標楷體" w:hAnsi="標楷體" w:cs="標楷體"/>
              </w:rPr>
            </w:pPr>
            <w:r>
              <w:rPr>
                <w:rFonts w:ascii="標楷體" w:eastAsia="標楷體" w:hAnsi="標楷體" w:cs="標楷體"/>
              </w:rPr>
              <w:t>強化政策研究與分析。</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BF6B48C" w14:textId="77777777" w:rsidR="004E24D4" w:rsidRDefault="003C2CEB">
            <w:pPr>
              <w:pStyle w:val="Standard"/>
              <w:spacing w:after="0" w:line="300" w:lineRule="exact"/>
              <w:ind w:left="480" w:hanging="480"/>
              <w:jc w:val="both"/>
            </w:pPr>
            <w:r>
              <w:rPr>
                <w:rFonts w:ascii="標楷體" w:eastAsia="標楷體" w:hAnsi="標楷體" w:cs="標楷體"/>
                <w:sz w:val="24"/>
                <w:szCs w:val="24"/>
              </w:rPr>
              <w:lastRenderedPageBreak/>
              <w:t>一、合署辦公業務與移民署、外交部東部辦事處與任務編組單位提供各項有關證照申請及業務諮詢，外事、陸務、役男等各項櫃檯服務，並提供外配、陸配家庭教育及訪談關懷，臨櫃及電子審件113年共計服務11萬2,156餘件。</w:t>
            </w:r>
          </w:p>
          <w:p w14:paraId="3279187B" w14:textId="77777777" w:rsidR="004E24D4" w:rsidRDefault="003C2CEB">
            <w:pPr>
              <w:pStyle w:val="Standard"/>
              <w:spacing w:after="0" w:line="300" w:lineRule="exact"/>
              <w:ind w:left="480" w:hanging="480"/>
              <w:jc w:val="both"/>
            </w:pPr>
            <w:r>
              <w:rPr>
                <w:rFonts w:ascii="標楷體" w:eastAsia="標楷體" w:hAnsi="標楷體" w:cs="標楷體"/>
                <w:sz w:val="24"/>
                <w:szCs w:val="24"/>
              </w:rPr>
              <w:lastRenderedPageBreak/>
              <w:t>二、113年受理陳情案件計1,021件。另為加強服務在地鄉親並適時說明政府施政，主動召集或配合各中央機關辦理協調會及會勘計256件，期間並持續追蹤案件進展情形。</w:t>
            </w:r>
          </w:p>
          <w:p w14:paraId="6AACF44F"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三、113年辦理或與地方合辦各項活動，包括合辦「手作職人體驗系列活動計畫書」、合辦「親子共樂運動派對」、合辦「Ina樂開懷活動」、合辦「織藍文藝美學展」、合辦「勞工教育講習活動」、合辦「台東豐市集二手市集活動」、合辦「娜荳蘭部落 Malibasawnamalalikid豐年祭後晚會復振計畫」等165場次。</w:t>
            </w:r>
          </w:p>
          <w:p w14:paraId="08255B6F" w14:textId="58315C10" w:rsidR="004E24D4" w:rsidRDefault="003C2CEB">
            <w:pPr>
              <w:pStyle w:val="Standard"/>
              <w:spacing w:after="0" w:line="300" w:lineRule="exact"/>
              <w:ind w:left="480" w:hanging="480"/>
              <w:jc w:val="both"/>
            </w:pPr>
            <w:r>
              <w:rPr>
                <w:rFonts w:ascii="標楷體" w:eastAsia="標楷體" w:hAnsi="標楷體" w:cs="標楷體"/>
                <w:sz w:val="24"/>
                <w:szCs w:val="24"/>
              </w:rPr>
              <w:t>四、113年召開或出席花東跨部會協調案件，協助地方解決重大難題，包括：主動召開或出席花東需跨部會協調案件，協助地方解決重大難題，包括：「富世村玻士岸部落會議陳情花蓮0403地震造成該部落10鄰後方邊坡發生淺層崩滑及落石形成山溝等情事案」、召開「112年汛期後應變檢討及113年度防救災橫向聯防暨防災演練」協調會、召開「0403震災破碎石材堆置場所選址協調會議」等。協助「0403震災重建復原方案彙整會議」、協助「花東基金鄉鎮市公所提案」、協助「有關台灣自來水公司第九區管理處因0403花蓮大地震後復原需地，請求會勘協調案」等。</w:t>
            </w:r>
          </w:p>
          <w:p w14:paraId="1C3177E9"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五、每日蒐集地方輿情陳報主管，對於未結案件並追蹤後續情形，掌握轄區各項建設執行情況，並針對所產生之問題研議解決方案，另陳報執行長工作報告及建議做為施政參考。</w:t>
            </w:r>
          </w:p>
        </w:tc>
      </w:tr>
      <w:tr w:rsidR="004E24D4" w14:paraId="6350C9CB"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E1E84F2"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3DF3F4F"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四、雲嘉南區聯合服務業務</w:t>
            </w:r>
          </w:p>
          <w:p w14:paraId="568C9C3B" w14:textId="77777777" w:rsidR="004E24D4" w:rsidRDefault="003C2CEB">
            <w:pPr>
              <w:numPr>
                <w:ilvl w:val="0"/>
                <w:numId w:val="10"/>
              </w:numPr>
              <w:suppressAutoHyphens w:val="0"/>
              <w:spacing w:line="300" w:lineRule="exact"/>
              <w:jc w:val="both"/>
              <w:textAlignment w:val="auto"/>
              <w:rPr>
                <w:rFonts w:ascii="標楷體" w:eastAsia="標楷體" w:hAnsi="標楷體" w:cs="標楷體"/>
              </w:rPr>
            </w:pPr>
            <w:r>
              <w:rPr>
                <w:rFonts w:ascii="標楷體" w:eastAsia="標楷體" w:hAnsi="標楷體" w:cs="標楷體"/>
              </w:rPr>
              <w:t>提供單一窗口服務。</w:t>
            </w:r>
          </w:p>
          <w:p w14:paraId="6B5257E0" w14:textId="77777777" w:rsidR="004E24D4" w:rsidRDefault="003C2CEB">
            <w:pPr>
              <w:numPr>
                <w:ilvl w:val="0"/>
                <w:numId w:val="10"/>
              </w:numPr>
              <w:suppressAutoHyphens w:val="0"/>
              <w:spacing w:line="300" w:lineRule="exact"/>
              <w:jc w:val="both"/>
              <w:textAlignment w:val="auto"/>
            </w:pPr>
            <w:r>
              <w:rPr>
                <w:rFonts w:ascii="標楷體" w:eastAsia="標楷體" w:hAnsi="標楷體" w:cs="標楷體"/>
              </w:rPr>
              <w:t>接受及處理民眾陳情案。</w:t>
            </w:r>
          </w:p>
          <w:p w14:paraId="5102216A" w14:textId="040AE2AF" w:rsidR="004E24D4" w:rsidRDefault="003C2CEB">
            <w:pPr>
              <w:numPr>
                <w:ilvl w:val="0"/>
                <w:numId w:val="10"/>
              </w:numPr>
              <w:suppressAutoHyphens w:val="0"/>
              <w:spacing w:line="300" w:lineRule="exact"/>
              <w:jc w:val="both"/>
              <w:textAlignment w:val="auto"/>
            </w:pPr>
            <w:r>
              <w:rPr>
                <w:rFonts w:ascii="標楷體" w:eastAsia="標楷體" w:hAnsi="標楷體" w:cs="標楷體"/>
              </w:rPr>
              <w:t>舉辦各項政策說明會、座談會</w:t>
            </w:r>
            <w:r w:rsidR="000A2673">
              <w:rPr>
                <w:rFonts w:ascii="標楷體" w:eastAsia="標楷體" w:hAnsi="標楷體" w:cs="標楷體" w:hint="eastAsia"/>
              </w:rPr>
              <w:t>等</w:t>
            </w:r>
            <w:r>
              <w:rPr>
                <w:rFonts w:ascii="標楷體" w:eastAsia="標楷體" w:hAnsi="標楷體" w:cs="標楷體"/>
              </w:rPr>
              <w:t>活動。</w:t>
            </w:r>
          </w:p>
          <w:p w14:paraId="59C8AEDB" w14:textId="77777777" w:rsidR="004E24D4" w:rsidRDefault="003C2CEB">
            <w:pPr>
              <w:numPr>
                <w:ilvl w:val="0"/>
                <w:numId w:val="10"/>
              </w:numPr>
              <w:suppressAutoHyphens w:val="0"/>
              <w:spacing w:line="300" w:lineRule="exact"/>
              <w:jc w:val="both"/>
              <w:textAlignment w:val="auto"/>
            </w:pPr>
            <w:r>
              <w:rPr>
                <w:rFonts w:ascii="標楷體" w:eastAsia="標楷體" w:hAnsi="標楷體" w:cs="標楷體"/>
              </w:rPr>
              <w:t>建立區域整合協調機制。</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2E8EF1D"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一、合署辦公業務與移民署及外交部雲嘉南辦事處，113年共計服務26萬1,000餘件。為強化單一窗口服務功能，採中午不打烊輪班制度、加強整體服務機能、無障礙空間之改善、設置哺乳室、加強環境衛生、創造無菸害環境、強化志工服務功能。</w:t>
            </w:r>
          </w:p>
          <w:p w14:paraId="3D29E00F"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二、113年約有890餘件民眾陳情諮詢服務案件，包含臨櫃陳情、電話諮詢等，陳情內容以疫情紓困、土地、財政、地政、農漁業、衛生、環保、交通、法律諮詢、權益諮詢等為多，同仁均積極主動協助處理。</w:t>
            </w:r>
          </w:p>
          <w:p w14:paraId="0A8585F5" w14:textId="30A713CA" w:rsidR="004E24D4" w:rsidRDefault="003C2CEB">
            <w:pPr>
              <w:pStyle w:val="Standard"/>
              <w:spacing w:after="0" w:line="300" w:lineRule="exact"/>
              <w:ind w:left="480" w:hanging="480"/>
              <w:jc w:val="both"/>
            </w:pPr>
            <w:r>
              <w:rPr>
                <w:rFonts w:ascii="標楷體" w:eastAsia="標楷體" w:hAnsi="標楷體" w:cs="標楷體"/>
                <w:sz w:val="24"/>
                <w:szCs w:val="24"/>
              </w:rPr>
              <w:lastRenderedPageBreak/>
              <w:t>三、113年結合各社團法人團體合辦各項活動，包括：2024雲林巾彩耕地藝術節、113 年度雲嘉南區一鄉一特色產業文化推廣行銷活動、2024二二八事件77週年嘉義地區特展、端午敬老暨關懷弱勢家庭、產業數位轉型與資安意識-專題演講、歲末敬老送愛心及節能減碳宣導活動、2024寒冬送暖傳愛暨MY GO PEN宣導、113年家暴防治及老人防詐騙暨中秋月圓人團圓活動、113年度水上鄉公所環保耶誕晚會暨資源回收宣導、113年度聖誕踩街活動暨使用電子發票活動宣導等共計40場。</w:t>
            </w:r>
          </w:p>
          <w:p w14:paraId="3F70BEB4" w14:textId="77777777" w:rsidR="004E24D4" w:rsidRDefault="003C2CEB">
            <w:pPr>
              <w:pStyle w:val="Standard"/>
              <w:spacing w:after="0" w:line="300" w:lineRule="exact"/>
              <w:ind w:left="480" w:hanging="480"/>
              <w:jc w:val="both"/>
            </w:pPr>
            <w:r>
              <w:rPr>
                <w:rFonts w:ascii="標楷體" w:eastAsia="標楷體" w:hAnsi="標楷體" w:cs="標楷體"/>
              </w:rPr>
              <w:t>四、</w:t>
            </w:r>
            <w:r>
              <w:rPr>
                <w:rFonts w:ascii="標楷體" w:eastAsia="標楷體" w:hAnsi="標楷體" w:cs="標楷體"/>
                <w:sz w:val="24"/>
                <w:szCs w:val="24"/>
              </w:rPr>
              <w:t>113年主動召開或出席雲嘉南區跨部會協調案件，協助地方解決重大難題，包括：台南東山區南勢里民宅前農地流失（崩塌地處理）會勘、台南白河區林初埤清淤會勘、雲林縣斗六市長安里淹水案會勘、協調雲林縣元長鄉後湖村溪底路申請自來水管路鋪設案、出席「養牛產業升級轉型精進措施及酪農座談會」、協助雲嘉南地方政府勘查災損情形並針對災後復原所需經費進行討論；另陪同院長視察「濁水溪河川揚塵防制改善成果」、「臺南沙崙智慧綠能科學城」、「雲林縣環保局-轉廢為能，垃圾全循環專案」成果、「臺鐵路基搶修及蚵農災損」、「阿里山林業鐵路搶修情形」及陪同副院長視察「岸內糖廠影視基地」等。</w:t>
            </w:r>
          </w:p>
        </w:tc>
      </w:tr>
      <w:tr w:rsidR="004E24D4" w14:paraId="75D4E0CB"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D5A58BF"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E0B75B8"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五、金馬聯合服務業務</w:t>
            </w:r>
          </w:p>
          <w:p w14:paraId="18B007FC" w14:textId="77777777" w:rsidR="004E24D4" w:rsidRDefault="003C2CEB">
            <w:pPr>
              <w:numPr>
                <w:ilvl w:val="0"/>
                <w:numId w:val="11"/>
              </w:numPr>
              <w:suppressAutoHyphens w:val="0"/>
              <w:spacing w:line="300" w:lineRule="exact"/>
              <w:jc w:val="both"/>
              <w:textAlignment w:val="auto"/>
              <w:rPr>
                <w:rFonts w:ascii="標楷體" w:eastAsia="標楷體" w:hAnsi="標楷體" w:cs="標楷體"/>
              </w:rPr>
            </w:pPr>
            <w:r>
              <w:rPr>
                <w:rFonts w:ascii="標楷體" w:eastAsia="標楷體" w:hAnsi="標楷體" w:cs="標楷體"/>
              </w:rPr>
              <w:t>協調各部會協助金馬地區地方政府推動有關金馬地區各項重大建設與重要政策事項。</w:t>
            </w:r>
          </w:p>
          <w:p w14:paraId="342F1701" w14:textId="77777777" w:rsidR="004E24D4" w:rsidRDefault="003C2CEB">
            <w:pPr>
              <w:numPr>
                <w:ilvl w:val="0"/>
                <w:numId w:val="11"/>
              </w:numPr>
              <w:suppressAutoHyphens w:val="0"/>
              <w:spacing w:line="300" w:lineRule="exact"/>
              <w:jc w:val="both"/>
              <w:textAlignment w:val="auto"/>
              <w:rPr>
                <w:rFonts w:ascii="標楷體" w:eastAsia="標楷體" w:hAnsi="標楷體" w:cs="標楷體"/>
              </w:rPr>
            </w:pPr>
            <w:r>
              <w:rPr>
                <w:rFonts w:ascii="標楷體" w:eastAsia="標楷體" w:hAnsi="標楷體" w:cs="標楷體"/>
              </w:rPr>
              <w:t>協助金馬地區地方政府配合各部會推動相關政策與計畫事項。</w:t>
            </w:r>
          </w:p>
          <w:p w14:paraId="0D924DA5" w14:textId="77777777" w:rsidR="004E24D4" w:rsidRDefault="003C2CEB">
            <w:pPr>
              <w:numPr>
                <w:ilvl w:val="0"/>
                <w:numId w:val="11"/>
              </w:numPr>
              <w:suppressAutoHyphens w:val="0"/>
              <w:spacing w:line="300" w:lineRule="exact"/>
              <w:jc w:val="both"/>
              <w:textAlignment w:val="auto"/>
              <w:rPr>
                <w:rFonts w:ascii="標楷體" w:eastAsia="標楷體" w:hAnsi="標楷體" w:cs="標楷體"/>
              </w:rPr>
            </w:pPr>
            <w:r>
              <w:rPr>
                <w:rFonts w:ascii="標楷體" w:eastAsia="標楷體" w:hAnsi="標楷體" w:cs="標楷體"/>
              </w:rPr>
              <w:t>維護並積極推廣中華民國福建省政府史料展示。</w:t>
            </w:r>
          </w:p>
          <w:p w14:paraId="40B962F9" w14:textId="77777777" w:rsidR="004E24D4" w:rsidRDefault="003C2CEB">
            <w:pPr>
              <w:numPr>
                <w:ilvl w:val="0"/>
                <w:numId w:val="11"/>
              </w:numPr>
              <w:suppressAutoHyphens w:val="0"/>
              <w:spacing w:line="300" w:lineRule="exact"/>
              <w:jc w:val="both"/>
              <w:textAlignment w:val="auto"/>
              <w:rPr>
                <w:rFonts w:ascii="標楷體" w:eastAsia="標楷體" w:hAnsi="標楷體" w:cs="標楷體"/>
              </w:rPr>
            </w:pPr>
            <w:r>
              <w:rPr>
                <w:rFonts w:ascii="標楷體" w:eastAsia="標楷體" w:hAnsi="標楷體" w:cs="標楷體"/>
              </w:rPr>
              <w:t>促進中央與地方之橫向聯繫；強化與民眾及民間團體組織之連</w:t>
            </w:r>
            <w:r>
              <w:rPr>
                <w:rFonts w:ascii="標楷體" w:eastAsia="標楷體" w:hAnsi="標楷體" w:cs="標楷體"/>
              </w:rPr>
              <w:lastRenderedPageBreak/>
              <w:t>結。</w:t>
            </w:r>
          </w:p>
          <w:p w14:paraId="2316AE7E" w14:textId="24D3806C" w:rsidR="004E24D4" w:rsidRDefault="003C2CEB">
            <w:pPr>
              <w:numPr>
                <w:ilvl w:val="0"/>
                <w:numId w:val="11"/>
              </w:numPr>
              <w:suppressAutoHyphens w:val="0"/>
              <w:spacing w:line="300" w:lineRule="exact"/>
              <w:jc w:val="both"/>
              <w:textAlignment w:val="auto"/>
              <w:rPr>
                <w:rFonts w:ascii="標楷體" w:eastAsia="標楷體" w:hAnsi="標楷體" w:cs="標楷體"/>
              </w:rPr>
            </w:pPr>
            <w:r>
              <w:rPr>
                <w:rFonts w:ascii="標楷體" w:eastAsia="標楷體" w:hAnsi="標楷體" w:cs="標楷體"/>
              </w:rPr>
              <w:t>處理民眾陳情案</w:t>
            </w:r>
            <w:r w:rsidR="00DF4EC5">
              <w:rPr>
                <w:rFonts w:ascii="標楷體" w:eastAsia="標楷體" w:hAnsi="標楷體" w:cs="標楷體" w:hint="eastAsia"/>
              </w:rPr>
              <w:t>。</w:t>
            </w:r>
          </w:p>
          <w:p w14:paraId="3830EEEA" w14:textId="77777777" w:rsidR="004E24D4" w:rsidRDefault="003C2CEB">
            <w:pPr>
              <w:numPr>
                <w:ilvl w:val="0"/>
                <w:numId w:val="11"/>
              </w:numPr>
              <w:suppressAutoHyphens w:val="0"/>
              <w:spacing w:line="300" w:lineRule="exact"/>
              <w:jc w:val="both"/>
              <w:textAlignment w:val="auto"/>
              <w:rPr>
                <w:rFonts w:ascii="標楷體" w:eastAsia="標楷體" w:hAnsi="標楷體" w:cs="標楷體"/>
              </w:rPr>
            </w:pPr>
            <w:r>
              <w:rPr>
                <w:rFonts w:ascii="標楷體" w:eastAsia="標楷體" w:hAnsi="標楷體" w:cs="標楷體"/>
              </w:rPr>
              <w:t>辦公廳舍與空間活化再利用。</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84A6A5D" w14:textId="77777777" w:rsidR="004E24D4" w:rsidRDefault="003C2CEB">
            <w:pPr>
              <w:pStyle w:val="Standard"/>
              <w:spacing w:after="0" w:line="300" w:lineRule="exact"/>
              <w:ind w:left="480" w:hanging="480"/>
              <w:jc w:val="both"/>
            </w:pPr>
            <w:r>
              <w:rPr>
                <w:rFonts w:ascii="標楷體" w:eastAsia="標楷體" w:hAnsi="標楷體" w:cs="標楷體"/>
                <w:sz w:val="24"/>
                <w:szCs w:val="24"/>
              </w:rPr>
              <w:lastRenderedPageBreak/>
              <w:t>一、113年召開「金門地區第4次首長聯繫會報」，邀集相關部會就前次會議續管案及新增提案與地方政府進行討論，共同研議對策。關心金馬地區各項重要議題，分別出席「研商『離島建設條例』暨『試辦金門馬祖澎湖與大陸地區通航實施辦法』修法建議事項會議」等15場次會議及會勘，以瞭解金馬地區發展現況及中央政策落實情形。</w:t>
            </w:r>
          </w:p>
          <w:p w14:paraId="69DF4614"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二、113年與金馬澎聯盟共同主辦「離島建設條例研討會」，邀請金門、連江、澎湖等三縣政府代表、專家學者、金馬澎各個臺灣同鄉會及各界關心此議題人士共同參與，就三離島未來發展需求及現行離島法制之修法方向進行討論並提出政策建議。</w:t>
            </w:r>
          </w:p>
          <w:p w14:paraId="3590545E" w14:textId="77777777" w:rsidR="004E24D4" w:rsidRDefault="003C2CEB">
            <w:pPr>
              <w:pStyle w:val="Standard"/>
              <w:spacing w:after="0" w:line="300" w:lineRule="exact"/>
              <w:ind w:left="480" w:hanging="480"/>
              <w:jc w:val="both"/>
            </w:pPr>
            <w:r>
              <w:rPr>
                <w:rFonts w:ascii="標楷體" w:eastAsia="標楷體" w:hAnsi="標楷體" w:cs="標楷體"/>
                <w:sz w:val="24"/>
                <w:szCs w:val="24"/>
              </w:rPr>
              <w:lastRenderedPageBreak/>
              <w:t>三、持續辦理「中華民國福建省政府史料展示」推廣活動，鼓勵金門地區各級學校藉由課程規劃安排師生前來參觀，同時善用網站豐富內容增進全國學子對金馬地區民主建設等各項發展歷史之瞭解，113年提供導覽服務計778人次。</w:t>
            </w:r>
          </w:p>
          <w:p w14:paraId="7D017196" w14:textId="77777777" w:rsidR="004E24D4" w:rsidRDefault="003C2CEB">
            <w:pPr>
              <w:pStyle w:val="Standard"/>
              <w:spacing w:after="0" w:line="300" w:lineRule="exact"/>
              <w:ind w:left="480" w:hanging="480"/>
              <w:jc w:val="both"/>
            </w:pPr>
            <w:r>
              <w:rPr>
                <w:rFonts w:ascii="標楷體" w:eastAsia="標楷體" w:hAnsi="標楷體" w:cs="標楷體"/>
                <w:sz w:val="24"/>
                <w:szCs w:val="24"/>
              </w:rPr>
              <w:t>四、113年與地方團體及其他機關共同辦理多項活動，如「連江縣飛馬文學基地推廣文學閱讀及人文活動」、「金門地區勞工教育研習活動」等，共計辦理52場次，並出席地方機關團體208場次活動，活絡與地方民間團體組織之連結，提升民眾對公共事務之參與度。</w:t>
            </w:r>
          </w:p>
          <w:p w14:paraId="3B6F86B9"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五、傾聽民眾對政府之建議並受理民眾陳情案件，依問題屬性提供諮詢及轉介相關單位做後續協助，以達為民服務宗旨。</w:t>
            </w:r>
          </w:p>
          <w:p w14:paraId="40902B2B" w14:textId="77777777" w:rsidR="004E24D4" w:rsidRDefault="003C2CEB">
            <w:pPr>
              <w:pStyle w:val="Standard"/>
              <w:spacing w:after="0" w:line="300" w:lineRule="exact"/>
              <w:ind w:left="480" w:hanging="480"/>
              <w:jc w:val="both"/>
            </w:pPr>
            <w:r>
              <w:rPr>
                <w:rFonts w:ascii="標楷體" w:eastAsia="標楷體" w:hAnsi="標楷體" w:cs="標楷體"/>
                <w:sz w:val="24"/>
                <w:szCs w:val="24"/>
              </w:rPr>
              <w:t>六、持續租借中心部分空間供國立清華大學金門教育中心、交通部航港局等單位作為教學、行政使用，戶外廣場空間亦提供地方團體、機關辦理各項活動使用。</w:t>
            </w:r>
          </w:p>
        </w:tc>
      </w:tr>
      <w:tr w:rsidR="009F7B2C" w14:paraId="4308CDA6" w14:textId="77777777" w:rsidTr="00AE0861">
        <w:trPr>
          <w:jc w:val="center"/>
        </w:trPr>
        <w:tc>
          <w:tcPr>
            <w:tcW w:w="1892" w:type="dxa"/>
            <w:vMerge w:val="restart"/>
            <w:tcBorders>
              <w:top w:val="single" w:sz="4" w:space="0" w:color="000000"/>
              <w:left w:val="single" w:sz="4" w:space="0" w:color="000000"/>
              <w:right w:val="single" w:sz="4" w:space="0" w:color="000000"/>
            </w:tcBorders>
            <w:shd w:val="clear" w:color="auto" w:fill="auto"/>
            <w:tcMar>
              <w:top w:w="57" w:type="dxa"/>
              <w:left w:w="108" w:type="dxa"/>
              <w:bottom w:w="57" w:type="dxa"/>
              <w:right w:w="108" w:type="dxa"/>
            </w:tcMar>
          </w:tcPr>
          <w:p w14:paraId="02C0B33A" w14:textId="77777777" w:rsidR="009F7B2C" w:rsidRDefault="009F7B2C">
            <w:pPr>
              <w:pStyle w:val="Standard"/>
              <w:spacing w:after="0" w:line="300" w:lineRule="exact"/>
              <w:jc w:val="both"/>
            </w:pPr>
            <w:r>
              <w:rPr>
                <w:rFonts w:ascii="標楷體" w:eastAsia="標楷體" w:hAnsi="標楷體" w:cs="標楷體"/>
                <w:sz w:val="24"/>
                <w:szCs w:val="24"/>
              </w:rPr>
              <w:lastRenderedPageBreak/>
              <w:t>災害防救及國土安全業務—</w:t>
            </w:r>
          </w:p>
          <w:p w14:paraId="35A865B4" w14:textId="77777777" w:rsidR="009F7B2C" w:rsidRDefault="009F7B2C">
            <w:pPr>
              <w:pStyle w:val="Standard"/>
              <w:spacing w:after="0" w:line="300" w:lineRule="exact"/>
              <w:jc w:val="both"/>
            </w:pPr>
            <w:r>
              <w:rPr>
                <w:rFonts w:ascii="標楷體" w:eastAsia="標楷體" w:hAnsi="標楷體" w:cs="標楷體"/>
                <w:sz w:val="24"/>
                <w:szCs w:val="24"/>
              </w:rPr>
              <w:t>災害防救業務</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85275A0" w14:textId="77777777" w:rsidR="009F7B2C" w:rsidRDefault="009F7B2C">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一、處理中央災害防救會報及中央災害防救委員會有關業務。</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E772D54" w14:textId="77777777" w:rsidR="009F7B2C" w:rsidRDefault="009F7B2C">
            <w:pPr>
              <w:pStyle w:val="Standard"/>
              <w:tabs>
                <w:tab w:val="left" w:pos="1194"/>
              </w:tabs>
              <w:spacing w:after="0" w:line="300" w:lineRule="exact"/>
              <w:ind w:left="480" w:hanging="480"/>
              <w:jc w:val="both"/>
            </w:pPr>
            <w:r>
              <w:rPr>
                <w:rFonts w:ascii="標楷體" w:eastAsia="標楷體" w:hAnsi="標楷體" w:cs="標楷體"/>
                <w:sz w:val="24"/>
                <w:szCs w:val="24"/>
              </w:rPr>
              <w:t>一、113年1月11日及9月5日召開中央災害防救會報第50次會議，由院長兼召集人主持。</w:t>
            </w:r>
          </w:p>
          <w:p w14:paraId="2D12BDD1" w14:textId="77777777" w:rsidR="009F7B2C" w:rsidRDefault="009F7B2C">
            <w:pPr>
              <w:pStyle w:val="Standard"/>
              <w:tabs>
                <w:tab w:val="left" w:pos="1194"/>
              </w:tabs>
              <w:spacing w:after="0" w:line="300" w:lineRule="exact"/>
              <w:ind w:left="480" w:hanging="480"/>
              <w:jc w:val="both"/>
            </w:pPr>
            <w:r>
              <w:rPr>
                <w:rFonts w:ascii="標楷體" w:eastAsia="標楷體" w:hAnsi="標楷體" w:cs="標楷體"/>
                <w:sz w:val="24"/>
                <w:szCs w:val="24"/>
              </w:rPr>
              <w:t>二、113年7月5日及113年12月30日召開中央災害防救委員會第46次及47次會議，由副院長兼主任委員主持。</w:t>
            </w:r>
          </w:p>
        </w:tc>
      </w:tr>
      <w:tr w:rsidR="009F7B2C" w14:paraId="4CF4F2A9" w14:textId="77777777" w:rsidTr="00AE0861">
        <w:trPr>
          <w:jc w:val="center"/>
        </w:trPr>
        <w:tc>
          <w:tcPr>
            <w:tcW w:w="1892" w:type="dxa"/>
            <w:vMerge/>
            <w:tcBorders>
              <w:left w:val="single" w:sz="4" w:space="0" w:color="000000"/>
              <w:right w:val="single" w:sz="4" w:space="0" w:color="000000"/>
            </w:tcBorders>
            <w:shd w:val="clear" w:color="auto" w:fill="auto"/>
            <w:tcMar>
              <w:top w:w="57" w:type="dxa"/>
              <w:left w:w="108" w:type="dxa"/>
              <w:bottom w:w="57" w:type="dxa"/>
              <w:right w:w="108" w:type="dxa"/>
            </w:tcMar>
          </w:tcPr>
          <w:p w14:paraId="43C62129" w14:textId="77777777" w:rsidR="009F7B2C" w:rsidRDefault="009F7B2C">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2F30327" w14:textId="77777777" w:rsidR="009F7B2C" w:rsidRDefault="009F7B2C">
            <w:pPr>
              <w:pStyle w:val="Standard"/>
              <w:widowControl w:val="0"/>
              <w:spacing w:after="0" w:line="300" w:lineRule="exact"/>
              <w:ind w:left="480" w:hanging="480"/>
              <w:jc w:val="both"/>
            </w:pPr>
            <w:r>
              <w:rPr>
                <w:rFonts w:ascii="標楷體" w:eastAsia="標楷體" w:hAnsi="標楷體" w:cs="標楷體"/>
                <w:sz w:val="24"/>
                <w:szCs w:val="24"/>
              </w:rPr>
              <w:t>二、編撰113年災害防救白皮書，提出災防主要具體措施。</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FCCC02A" w14:textId="77777777" w:rsidR="009F7B2C" w:rsidRDefault="009F7B2C">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t>完成113年災害防救白皮書編撰及印製，並於113年12月2日函送立法院。</w:t>
            </w:r>
          </w:p>
        </w:tc>
      </w:tr>
      <w:tr w:rsidR="009F7B2C" w14:paraId="166C7DD0" w14:textId="77777777" w:rsidTr="00AE0861">
        <w:trPr>
          <w:jc w:val="center"/>
        </w:trPr>
        <w:tc>
          <w:tcPr>
            <w:tcW w:w="1892" w:type="dxa"/>
            <w:vMerge/>
            <w:tcBorders>
              <w:left w:val="single" w:sz="4" w:space="0" w:color="000000"/>
              <w:right w:val="single" w:sz="4" w:space="0" w:color="000000"/>
            </w:tcBorders>
            <w:shd w:val="clear" w:color="auto" w:fill="auto"/>
            <w:tcMar>
              <w:top w:w="57" w:type="dxa"/>
              <w:left w:w="108" w:type="dxa"/>
              <w:bottom w:w="57" w:type="dxa"/>
              <w:right w:w="108" w:type="dxa"/>
            </w:tcMar>
          </w:tcPr>
          <w:p w14:paraId="6C0E0A58" w14:textId="77777777" w:rsidR="009F7B2C" w:rsidRDefault="009F7B2C">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1AFC0B6" w14:textId="77777777" w:rsidR="009F7B2C" w:rsidRDefault="009F7B2C">
            <w:pPr>
              <w:pStyle w:val="Standard"/>
              <w:widowControl w:val="0"/>
              <w:spacing w:after="0" w:line="300" w:lineRule="exact"/>
              <w:ind w:left="480" w:hanging="480"/>
              <w:jc w:val="both"/>
            </w:pPr>
            <w:r>
              <w:rPr>
                <w:rFonts w:ascii="標楷體" w:eastAsia="標楷體" w:hAnsi="標楷體" w:cs="標楷體"/>
                <w:sz w:val="24"/>
                <w:szCs w:val="24"/>
              </w:rPr>
              <w:t>三、災害防救業務計畫及地區災害防救計畫備查有關業務督導事項。</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E80F1EF" w14:textId="77777777" w:rsidR="009F7B2C" w:rsidRDefault="009F7B2C">
            <w:pPr>
              <w:pStyle w:val="Standard"/>
              <w:spacing w:after="0" w:line="300" w:lineRule="exact"/>
              <w:ind w:left="480" w:hanging="480"/>
              <w:jc w:val="both"/>
            </w:pPr>
            <w:r>
              <w:rPr>
                <w:rFonts w:ascii="標楷體" w:eastAsia="標楷體" w:hAnsi="標楷體" w:cs="標楷體"/>
                <w:sz w:val="24"/>
                <w:szCs w:val="24"/>
              </w:rPr>
              <w:t>一、中央災害防救委員會於112年11月9日第43次會議完成火災、爆炸、公用氣體與油料管線及輸電線路災害、海難等5項災害防救業務計畫草案初審，113年1月11日中央災害防救會報第49次會議核定。</w:t>
            </w:r>
          </w:p>
          <w:p w14:paraId="33CE6CB7" w14:textId="77777777" w:rsidR="009F7B2C" w:rsidRDefault="009F7B2C">
            <w:pPr>
              <w:pStyle w:val="Standard"/>
              <w:spacing w:after="0" w:line="300" w:lineRule="exact"/>
              <w:ind w:left="480" w:hanging="480"/>
              <w:jc w:val="both"/>
            </w:pPr>
            <w:r>
              <w:rPr>
                <w:rFonts w:ascii="標楷體" w:eastAsia="標楷體" w:hAnsi="標楷體" w:cs="標楷體"/>
                <w:sz w:val="24"/>
                <w:szCs w:val="24"/>
              </w:rPr>
              <w:t>二、中央災害防救委員會於113年7月5日第46次會議完成風災、水災、旱災、工業管線災害、毒性及關注化學物質災害及動植物疫災等6項災害防救業務計畫草案審查，113年9月5日中央災害防救會報第50次會議核定。</w:t>
            </w:r>
          </w:p>
          <w:p w14:paraId="112D6AF2" w14:textId="77777777" w:rsidR="009F7B2C" w:rsidRDefault="009F7B2C">
            <w:pPr>
              <w:pStyle w:val="Standard"/>
              <w:spacing w:after="0" w:line="300" w:lineRule="exact"/>
              <w:ind w:left="480" w:hanging="480"/>
              <w:jc w:val="both"/>
            </w:pPr>
            <w:r>
              <w:rPr>
                <w:rFonts w:ascii="標楷體" w:eastAsia="標楷體" w:hAnsi="標楷體" w:cs="標楷體"/>
                <w:sz w:val="24"/>
                <w:szCs w:val="24"/>
              </w:rPr>
              <w:t>三、113年1月11日中央災害防救會報第49次會議備查臺北市、基隆市、雲林縣、臺南市、屏東縣、澎湖縣及金門縣7項地區災害防救計畫</w:t>
            </w:r>
            <w:r>
              <w:rPr>
                <w:rFonts w:ascii="標楷體" w:eastAsia="標楷體" w:hAnsi="標楷體" w:cs="標楷體"/>
                <w:sz w:val="24"/>
                <w:szCs w:val="24"/>
              </w:rPr>
              <w:lastRenderedPageBreak/>
              <w:t>修正案。113年9月5日中央災害防救會報第50次會議備查臺中市、新竹市、連江縣3項地區災害防救計畫修正案。</w:t>
            </w:r>
          </w:p>
        </w:tc>
      </w:tr>
      <w:tr w:rsidR="009F7B2C" w14:paraId="5E7A11EF" w14:textId="77777777" w:rsidTr="00AE0861">
        <w:trPr>
          <w:jc w:val="center"/>
        </w:trPr>
        <w:tc>
          <w:tcPr>
            <w:tcW w:w="1892" w:type="dxa"/>
            <w:vMerge/>
            <w:tcBorders>
              <w:left w:val="single" w:sz="4" w:space="0" w:color="000000"/>
              <w:right w:val="single" w:sz="4" w:space="0" w:color="000000"/>
            </w:tcBorders>
            <w:shd w:val="clear" w:color="auto" w:fill="auto"/>
            <w:tcMar>
              <w:top w:w="57" w:type="dxa"/>
              <w:left w:w="108" w:type="dxa"/>
              <w:bottom w:w="57" w:type="dxa"/>
              <w:right w:w="108" w:type="dxa"/>
            </w:tcMar>
          </w:tcPr>
          <w:p w14:paraId="5B235B5E" w14:textId="77777777" w:rsidR="009F7B2C" w:rsidRDefault="009F7B2C">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67517F0" w14:textId="77777777" w:rsidR="009F7B2C" w:rsidRDefault="009F7B2C">
            <w:pPr>
              <w:pStyle w:val="Standard"/>
              <w:widowControl w:val="0"/>
              <w:spacing w:after="0" w:line="300" w:lineRule="exact"/>
              <w:ind w:left="480" w:hanging="480"/>
              <w:jc w:val="both"/>
            </w:pPr>
            <w:r>
              <w:rPr>
                <w:rFonts w:ascii="標楷體" w:eastAsia="標楷體" w:hAnsi="標楷體" w:cs="標楷體"/>
                <w:sz w:val="24"/>
                <w:szCs w:val="24"/>
              </w:rPr>
              <w:t>四、督導地方政府辦理災害防救演習。</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5243685" w14:textId="77777777" w:rsidR="009F7B2C" w:rsidRDefault="009F7B2C">
            <w:pPr>
              <w:pStyle w:val="Standard"/>
              <w:spacing w:after="0" w:line="300" w:lineRule="exact"/>
              <w:ind w:left="480" w:hanging="480"/>
              <w:jc w:val="both"/>
            </w:pPr>
            <w:r>
              <w:rPr>
                <w:rFonts w:ascii="標楷體" w:eastAsia="標楷體" w:hAnsi="標楷體" w:cs="標楷體"/>
                <w:sz w:val="24"/>
                <w:szCs w:val="24"/>
              </w:rPr>
              <w:t>一、本院已於113年6月12日函頒修正「113年災害防救演習綱要計畫」，結合本院全民防衛動員準備業務會報之全民防衛動員（民安10號）演習，以中央災害防救業務主管機關及地方政府合作協調機制，勾稽各中央災害防救業務計畫與地區災害防救計畫，並驗證整體計畫之可操作性，並由指定之地方政府辦理兵棋推演與綜合實作演練，共計辦理21場次。</w:t>
            </w:r>
          </w:p>
          <w:p w14:paraId="594C482F" w14:textId="77777777" w:rsidR="009F7B2C" w:rsidRDefault="009F7B2C">
            <w:pPr>
              <w:pStyle w:val="Standard"/>
              <w:spacing w:after="0" w:line="300" w:lineRule="exact"/>
              <w:ind w:left="480" w:hanging="480"/>
              <w:jc w:val="both"/>
            </w:pPr>
            <w:r>
              <w:rPr>
                <w:rFonts w:ascii="標楷體" w:eastAsia="標楷體" w:hAnsi="標楷體" w:cs="標楷體"/>
                <w:sz w:val="24"/>
                <w:szCs w:val="24"/>
              </w:rPr>
              <w:t>二、為精進整體災害防救整備能力與提升災害防救緊急應變韌性，本院導入「災害防救演習規劃與評估機制」結合功能分組演練方式，落實於本院函頒災害防救演習場次實施辦理，並邀集專家學者共同參與，特別針對臺北市及臺東縣場次進行實務專題研究分析。</w:t>
            </w:r>
          </w:p>
        </w:tc>
      </w:tr>
      <w:tr w:rsidR="009F7B2C" w14:paraId="1B835D76" w14:textId="77777777" w:rsidTr="00AE0861">
        <w:trPr>
          <w:trHeight w:val="1264"/>
          <w:jc w:val="center"/>
        </w:trPr>
        <w:tc>
          <w:tcPr>
            <w:tcW w:w="1892" w:type="dxa"/>
            <w:vMerge/>
            <w:tcBorders>
              <w:left w:val="single" w:sz="4" w:space="0" w:color="000000"/>
              <w:right w:val="single" w:sz="4" w:space="0" w:color="000000"/>
            </w:tcBorders>
            <w:shd w:val="clear" w:color="auto" w:fill="auto"/>
            <w:tcMar>
              <w:top w:w="57" w:type="dxa"/>
              <w:left w:w="108" w:type="dxa"/>
              <w:bottom w:w="57" w:type="dxa"/>
              <w:right w:w="108" w:type="dxa"/>
            </w:tcMar>
          </w:tcPr>
          <w:p w14:paraId="0C0ED605" w14:textId="77777777" w:rsidR="009F7B2C" w:rsidRDefault="009F7B2C">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0352947" w14:textId="77777777" w:rsidR="009F7B2C" w:rsidRDefault="009F7B2C">
            <w:pPr>
              <w:pStyle w:val="Standard"/>
              <w:widowControl w:val="0"/>
              <w:spacing w:after="0" w:line="300" w:lineRule="exact"/>
              <w:ind w:left="480" w:hanging="480"/>
              <w:jc w:val="both"/>
            </w:pPr>
            <w:r>
              <w:rPr>
                <w:rFonts w:ascii="標楷體" w:eastAsia="標楷體" w:hAnsi="標楷體" w:cs="標楷體"/>
                <w:sz w:val="24"/>
                <w:szCs w:val="24"/>
              </w:rPr>
              <w:t>五、緊急應變作業。</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27D49C3" w14:textId="77777777" w:rsidR="009F7B2C" w:rsidRDefault="009F7B2C">
            <w:pPr>
              <w:pStyle w:val="Standard"/>
              <w:spacing w:after="0" w:line="300" w:lineRule="exact"/>
              <w:jc w:val="both"/>
            </w:pPr>
            <w:r>
              <w:rPr>
                <w:rFonts w:ascii="標楷體" w:eastAsia="標楷體" w:hAnsi="標楷體" w:cs="標楷體"/>
                <w:sz w:val="24"/>
                <w:szCs w:val="24"/>
              </w:rPr>
              <w:t>113年計有「0403花蓮地震」、「凱米颱風」、「山陀兒颱風」、「康芮颱風」、「天兔颱風」及「非洲豬瘟」開設中央災害應變中心，其中「非洲豬瘟」以定期召開會議方式運作。</w:t>
            </w:r>
          </w:p>
        </w:tc>
      </w:tr>
      <w:tr w:rsidR="009F7B2C" w14:paraId="7331542F" w14:textId="77777777" w:rsidTr="00AE0861">
        <w:trPr>
          <w:jc w:val="center"/>
        </w:trPr>
        <w:tc>
          <w:tcPr>
            <w:tcW w:w="1892" w:type="dxa"/>
            <w:vMerge/>
            <w:tcBorders>
              <w:left w:val="single" w:sz="4" w:space="0" w:color="000000"/>
              <w:right w:val="single" w:sz="4" w:space="0" w:color="000000"/>
            </w:tcBorders>
            <w:shd w:val="clear" w:color="auto" w:fill="auto"/>
            <w:tcMar>
              <w:top w:w="57" w:type="dxa"/>
              <w:left w:w="108" w:type="dxa"/>
              <w:bottom w:w="57" w:type="dxa"/>
              <w:right w:w="108" w:type="dxa"/>
            </w:tcMar>
          </w:tcPr>
          <w:p w14:paraId="19A54460" w14:textId="77777777" w:rsidR="009F7B2C" w:rsidRDefault="009F7B2C">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43CCC72" w14:textId="77777777" w:rsidR="009F7B2C" w:rsidRDefault="009F7B2C">
            <w:pPr>
              <w:pStyle w:val="Standard"/>
              <w:widowControl w:val="0"/>
              <w:spacing w:after="0" w:line="300" w:lineRule="exact"/>
              <w:ind w:left="480" w:hanging="480"/>
              <w:jc w:val="both"/>
            </w:pPr>
            <w:r>
              <w:rPr>
                <w:rFonts w:ascii="標楷體" w:eastAsia="標楷體" w:hAnsi="標楷體" w:cs="標楷體"/>
                <w:sz w:val="24"/>
                <w:szCs w:val="24"/>
              </w:rPr>
              <w:t>六、推動災害預警、監測、通報。</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B7C2CBF" w14:textId="77777777" w:rsidR="009F7B2C" w:rsidRDefault="009F7B2C">
            <w:pPr>
              <w:pStyle w:val="Standard"/>
              <w:spacing w:after="0" w:line="300" w:lineRule="exact"/>
              <w:ind w:left="480" w:hanging="480"/>
              <w:jc w:val="both"/>
            </w:pPr>
            <w:r>
              <w:rPr>
                <w:rFonts w:ascii="標楷體" w:eastAsia="標楷體" w:hAnsi="標楷體" w:cs="標楷體"/>
                <w:sz w:val="24"/>
                <w:szCs w:val="24"/>
              </w:rPr>
              <w:t>一、為使災害通報作業符合實際需求，本院於113年9月24日函頒修正「災害通報作業規定」，調整各類災害通報規模及層級。</w:t>
            </w:r>
          </w:p>
          <w:p w14:paraId="45CD74A0" w14:textId="77777777" w:rsidR="009F7B2C" w:rsidRDefault="009F7B2C">
            <w:pPr>
              <w:pStyle w:val="Standard"/>
              <w:spacing w:after="0" w:line="300" w:lineRule="exact"/>
              <w:ind w:left="480" w:hanging="480"/>
              <w:jc w:val="both"/>
            </w:pPr>
            <w:r>
              <w:rPr>
                <w:rFonts w:ascii="標楷體" w:eastAsia="標楷體" w:hAnsi="標楷體" w:cs="標楷體"/>
                <w:sz w:val="24"/>
                <w:szCs w:val="24"/>
              </w:rPr>
              <w:t>二、持續落實推動天氣、地震、防救災訊息通報，透過「行政院災害防救簡訊發送管理系統」維運，確保與26個相關部會單位及22個地方政府整合通聯簡訊，即時通報各項應變處置作為，113年傳送通報訊息計16萬6,385則，通知府院首長及相關業務處室長官、人員，以強化應變處置作為。</w:t>
            </w:r>
          </w:p>
          <w:p w14:paraId="760004C6" w14:textId="77777777" w:rsidR="009F7B2C" w:rsidRDefault="009F7B2C">
            <w:pPr>
              <w:pStyle w:val="Standard"/>
              <w:spacing w:after="0" w:line="300" w:lineRule="exact"/>
              <w:ind w:left="480" w:hanging="480"/>
              <w:jc w:val="both"/>
            </w:pPr>
            <w:r>
              <w:rPr>
                <w:rFonts w:ascii="標楷體" w:eastAsia="標楷體" w:hAnsi="標楷體" w:cs="標楷體"/>
                <w:sz w:val="24"/>
                <w:szCs w:val="24"/>
              </w:rPr>
              <w:t>三、督導各主管機關及地方政府擴大應用災害防救細胞廣播簡訊系統（CBS, Cell Broadcast Service）傳送災害告警服務，提供民眾災害示警服務，113年各項警示訊息，共計發送3,481則。</w:t>
            </w:r>
          </w:p>
          <w:p w14:paraId="79C41A49" w14:textId="77777777" w:rsidR="009F7B2C" w:rsidRDefault="009F7B2C">
            <w:pPr>
              <w:pStyle w:val="Standard"/>
              <w:spacing w:after="0" w:line="300" w:lineRule="exact"/>
              <w:ind w:left="480" w:hanging="480"/>
              <w:jc w:val="both"/>
            </w:pPr>
            <w:r>
              <w:rPr>
                <w:rFonts w:ascii="標楷體" w:eastAsia="標楷體" w:hAnsi="標楷體" w:cs="標楷體"/>
                <w:sz w:val="24"/>
                <w:szCs w:val="24"/>
              </w:rPr>
              <w:t>四、督導空間情報任務小組之運作於113年5月間進行2次視訊演練，並配合中央災害應變中心開設運作5次。</w:t>
            </w:r>
          </w:p>
        </w:tc>
      </w:tr>
      <w:tr w:rsidR="009F7B2C" w14:paraId="05C0AA00" w14:textId="77777777" w:rsidTr="00AE0861">
        <w:trPr>
          <w:jc w:val="center"/>
        </w:trPr>
        <w:tc>
          <w:tcPr>
            <w:tcW w:w="1892" w:type="dxa"/>
            <w:vMerge/>
            <w:tcBorders>
              <w:left w:val="single" w:sz="4" w:space="0" w:color="000000"/>
              <w:right w:val="single" w:sz="4" w:space="0" w:color="000000"/>
            </w:tcBorders>
            <w:shd w:val="clear" w:color="auto" w:fill="auto"/>
            <w:tcMar>
              <w:top w:w="57" w:type="dxa"/>
              <w:left w:w="108" w:type="dxa"/>
              <w:bottom w:w="57" w:type="dxa"/>
              <w:right w:w="108" w:type="dxa"/>
            </w:tcMar>
          </w:tcPr>
          <w:p w14:paraId="46777E0B" w14:textId="77777777" w:rsidR="009F7B2C" w:rsidRDefault="009F7B2C">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12B4648" w14:textId="77777777" w:rsidR="009F7B2C" w:rsidRDefault="009F7B2C">
            <w:pPr>
              <w:pStyle w:val="Standard"/>
              <w:widowControl w:val="0"/>
              <w:spacing w:after="0" w:line="300" w:lineRule="exact"/>
              <w:ind w:left="480" w:hanging="480"/>
              <w:jc w:val="both"/>
            </w:pPr>
            <w:r>
              <w:rPr>
                <w:rFonts w:ascii="標楷體" w:eastAsia="標楷體" w:hAnsi="標楷體" w:cs="標楷體"/>
                <w:sz w:val="24"/>
                <w:szCs w:val="24"/>
              </w:rPr>
              <w:t>七、辦理113年災害防救工作業務訪評。</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43433A4" w14:textId="77777777" w:rsidR="009F7B2C" w:rsidRDefault="009F7B2C">
            <w:pPr>
              <w:pStyle w:val="Standard"/>
              <w:spacing w:after="0" w:line="300" w:lineRule="exact"/>
              <w:ind w:left="480" w:hanging="480"/>
              <w:jc w:val="both"/>
            </w:pPr>
            <w:r>
              <w:rPr>
                <w:rFonts w:ascii="標楷體" w:eastAsia="標楷體" w:hAnsi="標楷體" w:cs="標楷體"/>
                <w:sz w:val="24"/>
                <w:szCs w:val="24"/>
              </w:rPr>
              <w:t>一、訂頒中央災害防救會報113年訪視行政院相關部會災害防救業務綱要計畫，由中央災害防救會報及相關領域之專家學者、本院及國家災害防救科技中心組成訪視小組，分別於113年7月30日、8月6、9、16、23日辦理國家科學及技術委員會（所屬科學園區管理局）、內政部（火災暨爆炸）、經濟部（工業管線災害暨所屬產業園區管理局）、交通部（空難暨國際機場）與核能安全委員會（輻射災害）共計6場次訪視作業，以瞭解各中央災害防救業務主管機關及相關機關之災害防救施政作為，以強化災害防救工作執行成效。</w:t>
            </w:r>
          </w:p>
          <w:p w14:paraId="01ADDB3F" w14:textId="77777777" w:rsidR="009F7B2C" w:rsidRDefault="009F7B2C">
            <w:pPr>
              <w:pStyle w:val="Standard"/>
              <w:spacing w:after="0" w:line="300" w:lineRule="exact"/>
              <w:ind w:left="480" w:hanging="480"/>
              <w:jc w:val="both"/>
            </w:pPr>
            <w:r>
              <w:rPr>
                <w:rFonts w:ascii="標楷體" w:eastAsia="標楷體" w:hAnsi="標楷體" w:cs="標楷體"/>
                <w:sz w:val="24"/>
                <w:szCs w:val="24"/>
              </w:rPr>
              <w:t>二、113年6月4日訂頒本院中央災害防救會報113年訪評直轄市、縣（市）政府災害防救業務綱要計畫，於113年9月6日至11月20日期間由各中央災害防救業務主管機關及相關部會代表組成評核小組，分本島四區（基隆市、南投縣、高雄市、宜蘭縣）與離島區（澎湖縣、金門縣與連江縣）等3區，藉由交流與觀摩方式進行聯合訪評作業，提升地方政府災害防救工作之推動與執行，落實督導與考核機制，促進中央與地方災防業務精進，成效良好。</w:t>
            </w:r>
          </w:p>
        </w:tc>
      </w:tr>
      <w:tr w:rsidR="009F7B2C" w14:paraId="210F1ABF" w14:textId="77777777" w:rsidTr="00AE0861">
        <w:trPr>
          <w:jc w:val="center"/>
        </w:trPr>
        <w:tc>
          <w:tcPr>
            <w:tcW w:w="1892" w:type="dxa"/>
            <w:vMerge/>
            <w:tcBorders>
              <w:left w:val="single" w:sz="4" w:space="0" w:color="000000"/>
              <w:right w:val="single" w:sz="4" w:space="0" w:color="000000"/>
            </w:tcBorders>
            <w:shd w:val="clear" w:color="auto" w:fill="auto"/>
            <w:tcMar>
              <w:top w:w="57" w:type="dxa"/>
              <w:left w:w="108" w:type="dxa"/>
              <w:bottom w:w="57" w:type="dxa"/>
              <w:right w:w="108" w:type="dxa"/>
            </w:tcMar>
          </w:tcPr>
          <w:p w14:paraId="4B4678A0" w14:textId="77777777" w:rsidR="009F7B2C" w:rsidRDefault="009F7B2C">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98E6C8D" w14:textId="77777777" w:rsidR="009F7B2C" w:rsidRDefault="009F7B2C">
            <w:pPr>
              <w:pStyle w:val="Standard"/>
              <w:widowControl w:val="0"/>
              <w:spacing w:after="0" w:line="300" w:lineRule="exact"/>
              <w:ind w:left="480" w:hanging="480"/>
              <w:jc w:val="both"/>
            </w:pPr>
            <w:r>
              <w:rPr>
                <w:rFonts w:ascii="標楷體" w:eastAsia="標楷體" w:hAnsi="標楷體" w:cs="標楷體"/>
                <w:sz w:val="24"/>
                <w:szCs w:val="24"/>
              </w:rPr>
              <w:t>八、督導中央及地方政府整備民間防災訓練，建構全民防災意識。</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7E7575C" w14:textId="77777777" w:rsidR="009F7B2C" w:rsidRDefault="009F7B2C">
            <w:pPr>
              <w:pStyle w:val="Standard"/>
              <w:spacing w:after="0" w:line="300" w:lineRule="exact"/>
              <w:jc w:val="both"/>
            </w:pPr>
            <w:r>
              <w:rPr>
                <w:rFonts w:ascii="標楷體" w:eastAsia="標楷體" w:hAnsi="標楷體" w:cs="標楷體"/>
                <w:sz w:val="24"/>
                <w:szCs w:val="24"/>
              </w:rPr>
              <w:t>訂頒113年國家防災日綱要計畫，推動國家防災日系列活動，適逢921震災25週年暨莫拉克風災15週年，以「回顧重大災害，邁向韌性未來」為主軸，透過結合產官學研各項宣導與演練，強化民眾面對極端氣候變遷及災難預防等問題之觀念及因應能力，透過國家防災日系列活動，提升全民防災意識及結合各界力量強化災防體系，居安思危、有備無患打造更強而有力的韌性社會，總計逾800萬人次參與。</w:t>
            </w:r>
          </w:p>
        </w:tc>
      </w:tr>
      <w:tr w:rsidR="009F7B2C" w14:paraId="7163EB60" w14:textId="77777777" w:rsidTr="00AE0861">
        <w:trPr>
          <w:jc w:val="center"/>
        </w:trPr>
        <w:tc>
          <w:tcPr>
            <w:tcW w:w="1892" w:type="dxa"/>
            <w:vMerge/>
            <w:tcBorders>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B81DF50" w14:textId="77777777" w:rsidR="009F7B2C" w:rsidRDefault="009F7B2C">
            <w:pPr>
              <w:pStyle w:val="Standard"/>
              <w:widowControl w:val="0"/>
              <w:spacing w:after="0" w:line="300" w:lineRule="exact"/>
              <w:rPr>
                <w:rFonts w:ascii="標楷體" w:eastAsia="標楷體" w:hAnsi="標楷體" w:cs="標楷體"/>
                <w:sz w:val="24"/>
                <w:szCs w:val="24"/>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060D64F" w14:textId="77777777" w:rsidR="009F7B2C" w:rsidRDefault="009F7B2C">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九、辦理災害防救基本計畫論壇，擬具災害防救基本計畫方針及策略。</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E0A4ACC" w14:textId="77777777" w:rsidR="009F7B2C" w:rsidRDefault="009F7B2C">
            <w:pPr>
              <w:pStyle w:val="Standard"/>
              <w:spacing w:after="0" w:line="300" w:lineRule="exact"/>
              <w:ind w:left="480" w:hanging="480"/>
              <w:jc w:val="both"/>
            </w:pPr>
            <w:r>
              <w:rPr>
                <w:rFonts w:ascii="標楷體" w:eastAsia="標楷體" w:hAnsi="標楷體" w:cs="標楷體"/>
                <w:sz w:val="24"/>
                <w:szCs w:val="24"/>
              </w:rPr>
              <w:t>一、113年5月28日辦理「災害防救基本計畫統合推動專案小組第一次會議暨中央災害防救委員會及會報報告案政策議題研擬選定會議」，邀集災害防救基本計畫各主導部會機關說明主導策略後續推動期程規劃。</w:t>
            </w:r>
          </w:p>
          <w:p w14:paraId="2BE4537F" w14:textId="1D2475FB" w:rsidR="009F7B2C" w:rsidRDefault="009F7B2C">
            <w:pPr>
              <w:pStyle w:val="Standard"/>
              <w:spacing w:after="0" w:line="300" w:lineRule="exact"/>
              <w:ind w:left="480" w:hanging="480"/>
              <w:jc w:val="both"/>
            </w:pPr>
            <w:r>
              <w:rPr>
                <w:rFonts w:ascii="標楷體" w:eastAsia="標楷體" w:hAnsi="標楷體" w:cs="標楷體"/>
                <w:sz w:val="24"/>
                <w:szCs w:val="24"/>
              </w:rPr>
              <w:t>二、113年11月11日辦理「災害防救基本計畫統合推動專案小組第二次會議暨中央災害防救委員會及會報報告案政策議題研擬選定會議」，請災害防救基本計畫方針</w:t>
            </w:r>
            <w:r w:rsidR="002B0819">
              <w:rPr>
                <w:rFonts w:ascii="標楷體" w:eastAsia="標楷體" w:hAnsi="標楷體" w:cs="標楷體" w:hint="eastAsia"/>
                <w:sz w:val="24"/>
                <w:szCs w:val="24"/>
              </w:rPr>
              <w:t>依</w:t>
            </w:r>
            <w:r>
              <w:rPr>
                <w:rFonts w:ascii="標楷體" w:eastAsia="標楷體" w:hAnsi="標楷體" w:cs="標楷體"/>
                <w:sz w:val="24"/>
                <w:szCs w:val="24"/>
              </w:rPr>
              <w:t>各項策略主導機</w:t>
            </w:r>
            <w:r>
              <w:rPr>
                <w:rFonts w:ascii="標楷體" w:eastAsia="標楷體" w:hAnsi="標楷體" w:cs="標楷體"/>
                <w:sz w:val="24"/>
                <w:szCs w:val="24"/>
              </w:rPr>
              <w:lastRenderedPageBreak/>
              <w:t>關提供階段性成果說明，並與專家學者及地方政府交流討論。</w:t>
            </w:r>
          </w:p>
        </w:tc>
      </w:tr>
      <w:tr w:rsidR="004E24D4" w14:paraId="42DBA1A3" w14:textId="77777777">
        <w:trPr>
          <w:jc w:val="center"/>
        </w:trPr>
        <w:tc>
          <w:tcPr>
            <w:tcW w:w="189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149C394" w14:textId="77777777" w:rsidR="004E24D4" w:rsidRDefault="003C2CEB">
            <w:pPr>
              <w:pStyle w:val="Standard"/>
              <w:widowControl w:val="0"/>
              <w:spacing w:after="0" w:line="300" w:lineRule="exact"/>
              <w:rPr>
                <w:rFonts w:ascii="標楷體" w:eastAsia="標楷體" w:hAnsi="標楷體" w:cs="標楷體"/>
                <w:sz w:val="24"/>
                <w:szCs w:val="24"/>
              </w:rPr>
            </w:pPr>
            <w:r>
              <w:rPr>
                <w:rFonts w:ascii="標楷體" w:eastAsia="標楷體" w:hAnsi="標楷體" w:cs="標楷體"/>
                <w:sz w:val="24"/>
                <w:szCs w:val="24"/>
              </w:rPr>
              <w:lastRenderedPageBreak/>
              <w:t>災害防救及國土安全業務—</w:t>
            </w:r>
          </w:p>
          <w:p w14:paraId="25E0C86E" w14:textId="77777777" w:rsidR="004E24D4" w:rsidRDefault="003C2CEB">
            <w:pPr>
              <w:pStyle w:val="Standard"/>
              <w:spacing w:after="0" w:line="300" w:lineRule="exact"/>
              <w:jc w:val="both"/>
            </w:pPr>
            <w:r>
              <w:rPr>
                <w:rFonts w:ascii="標楷體" w:eastAsia="標楷體" w:hAnsi="標楷體" w:cs="標楷體"/>
                <w:sz w:val="24"/>
                <w:szCs w:val="24"/>
              </w:rPr>
              <w:t>國土安全規劃</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B75D843" w14:textId="1D8F71BA" w:rsidR="004E24D4" w:rsidRDefault="00F6730A" w:rsidP="00F6730A">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hint="eastAsia"/>
                <w:sz w:val="24"/>
                <w:szCs w:val="24"/>
              </w:rPr>
              <w:t>一</w:t>
            </w:r>
            <w:r>
              <w:rPr>
                <w:rFonts w:ascii="標楷體" w:eastAsia="標楷體" w:hAnsi="標楷體" w:cs="標楷體"/>
                <w:sz w:val="24"/>
                <w:szCs w:val="24"/>
              </w:rPr>
              <w:t>、</w:t>
            </w:r>
            <w:r w:rsidR="003C2CEB">
              <w:rPr>
                <w:rFonts w:ascii="標楷體" w:eastAsia="標楷體" w:hAnsi="標楷體" w:cs="標楷體"/>
                <w:sz w:val="24"/>
                <w:szCs w:val="24"/>
              </w:rPr>
              <w:t>國土安全（反恐）基本方針、政策、計畫及應變訓練之核議與督導。</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2F653F0"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t>完善反恐應變整備工作，強化國土安全應變量能，辦理事項包括：</w:t>
            </w:r>
          </w:p>
          <w:p w14:paraId="2EFEF09C"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一、113年3月督導衛生福利部函報「IHR指定港埠核心能力之第二期維運暨保全計畫」112年執行成果，重點工作包括7處指定港埠完成年度自評、新增5處港埠建置核心能力；9月督導衛生福利部完成桃園國際機場、臺北國際機場、高雄港及基隆港4處指定港埠外部評核，成績優良。</w:t>
            </w:r>
          </w:p>
          <w:p w14:paraId="05616306"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二、修正「行政院聯安專案指導綱要」：113年3月21日因應部分機關組織名稱修正、國土安全作業規範變更及應變機制運作實需，修正部分規定，並增訂先期應變處置小組指揮官指揮動員之規定。</w:t>
            </w:r>
          </w:p>
          <w:p w14:paraId="04208233"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三、113年4月24日至26日指導內政部警政署舉辦聯安專案訓練交流，結合國防部、警政署及海巡署反恐特勤部隊，於反恐訓練中心實施；訓練交流以關鍵基礎設施防衛與應變為主軸，課程包括人質解救、快速升降機操作、戰傷救護、限制空間及小部隊戰鬥等各單位近年參與國際交流之經驗及成果，以提升我國反恐及國土安全能量。</w:t>
            </w:r>
          </w:p>
          <w:p w14:paraId="6E2F87A9" w14:textId="77777777" w:rsidR="004E24D4" w:rsidRDefault="003C2CEB">
            <w:pPr>
              <w:pStyle w:val="Standard"/>
              <w:spacing w:after="0" w:line="300" w:lineRule="exact"/>
              <w:ind w:left="480" w:hanging="480"/>
              <w:jc w:val="both"/>
            </w:pPr>
            <w:r>
              <w:rPr>
                <w:rFonts w:ascii="標楷體" w:eastAsia="標楷體" w:hAnsi="標楷體" w:cs="標楷體"/>
                <w:sz w:val="24"/>
                <w:szCs w:val="24"/>
              </w:rPr>
              <w:t>四、修正「國土安全緊急通報作業規定」：113年5月6日配合部分機關組織名稱變更，增訂事件類別與發生原因及數位通報格式，以利通報效率及檢討分析。</w:t>
            </w:r>
          </w:p>
          <w:p w14:paraId="307453E2"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五、113年12月6日辦理本院金華演習，置重點於驗證並強化我國「重大人為危安事件或恐怖攻擊」之應處能力，增進各層級應變指揮及執行能力，驗證應變計畫之完整性及有效性，各關鍵基礎設施主管機關及22個縣市政府參與觀摩，擴大演習訓練成效。</w:t>
            </w:r>
          </w:p>
          <w:p w14:paraId="79C2D7BF" w14:textId="77777777" w:rsidR="004E24D4" w:rsidRDefault="003C2CEB" w:rsidP="00F46E3D">
            <w:pPr>
              <w:pStyle w:val="Standard"/>
              <w:spacing w:afterLines="50" w:after="120" w:line="300" w:lineRule="exact"/>
              <w:ind w:left="482" w:hanging="482"/>
              <w:jc w:val="both"/>
            </w:pPr>
            <w:r>
              <w:rPr>
                <w:rFonts w:ascii="標楷體" w:eastAsia="標楷體" w:hAnsi="標楷體" w:cs="標楷體"/>
                <w:sz w:val="24"/>
                <w:szCs w:val="24"/>
              </w:rPr>
              <w:t>六、督導暴力、經建設施、交通設施、生物病原、毒性化學物質、放射性物質、海事共7個重大人為危安事件或恐怖攻擊應變組辦理應變預防整備，各中央業務主管機關依其所轄應變計畫於113年總計辦理156場教育訓練及演練。</w:t>
            </w:r>
          </w:p>
        </w:tc>
      </w:tr>
      <w:tr w:rsidR="004E24D4" w14:paraId="0F330B49" w14:textId="77777777">
        <w:trPr>
          <w:jc w:val="center"/>
        </w:trPr>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ED4CFBD" w14:textId="77777777" w:rsidR="004E24D4" w:rsidRDefault="004E24D4">
            <w:pPr>
              <w:pStyle w:val="Standard"/>
              <w:widowControl w:val="0"/>
              <w:snapToGrid w:val="0"/>
              <w:spacing w:after="0" w:line="300" w:lineRule="exact"/>
              <w:rPr>
                <w:rFonts w:ascii="標楷體" w:eastAsia="標楷體" w:hAnsi="標楷體" w:cs="標楷體"/>
                <w:sz w:val="24"/>
                <w:szCs w:val="24"/>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5328A95"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二、關鍵基礎設施防護計畫、演習訓練之督導及推動。</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EFB58F6" w14:textId="77777777" w:rsidR="004E24D4" w:rsidRDefault="003C2CEB">
            <w:pPr>
              <w:spacing w:line="300" w:lineRule="exact"/>
              <w:jc w:val="both"/>
              <w:rPr>
                <w:rFonts w:ascii="標楷體" w:eastAsia="標楷體" w:hAnsi="標楷體" w:cs="標楷體"/>
              </w:rPr>
            </w:pPr>
            <w:r>
              <w:rPr>
                <w:rFonts w:ascii="標楷體" w:eastAsia="標楷體" w:hAnsi="標楷體" w:cs="標楷體"/>
              </w:rPr>
              <w:t>督導部會落實安全防護計畫，提升關鍵基礎設施安全防護能量，辦理事項包括：</w:t>
            </w:r>
          </w:p>
          <w:p w14:paraId="4B909F3F" w14:textId="77777777" w:rsidR="004E24D4" w:rsidRDefault="003C2CEB">
            <w:pPr>
              <w:spacing w:line="300" w:lineRule="exact"/>
              <w:ind w:left="480" w:hanging="480"/>
              <w:jc w:val="both"/>
              <w:rPr>
                <w:rFonts w:ascii="標楷體" w:eastAsia="標楷體" w:hAnsi="標楷體" w:cs="標楷體"/>
              </w:rPr>
            </w:pPr>
            <w:r>
              <w:rPr>
                <w:rFonts w:ascii="標楷體" w:eastAsia="標楷體" w:hAnsi="標楷體" w:cs="標楷體"/>
              </w:rPr>
              <w:t>一、113年4月至9月辦理關鍵基礎設施安全防護檢視，擇40處設施現地檢視，重點包括安全管理、保安防護、通訊韌性、資通安全、能源韌性、無人機防制、火災防範、醫療救護、軍警通聯及動員整備共10個面向，並請依檢視結果進行改善，以提升安全韌性。</w:t>
            </w:r>
          </w:p>
          <w:p w14:paraId="063A117A" w14:textId="77777777" w:rsidR="004E24D4" w:rsidRDefault="003C2CEB">
            <w:pPr>
              <w:spacing w:line="300" w:lineRule="exact"/>
              <w:ind w:left="480" w:hanging="480"/>
              <w:jc w:val="both"/>
              <w:rPr>
                <w:rFonts w:ascii="標楷體" w:eastAsia="標楷體" w:hAnsi="標楷體" w:cs="標楷體"/>
              </w:rPr>
            </w:pPr>
            <w:r>
              <w:rPr>
                <w:rFonts w:ascii="標楷體" w:eastAsia="標楷體" w:hAnsi="標楷體" w:cs="標楷體"/>
              </w:rPr>
              <w:t>二、會同各主管機關及關鍵基礎設施提供者，落實安全防護之災前預防、災中應變及災後復原各階段工作，並於113年5月1日於立法院外交及國防委員會報告「如何強化國家關鍵基礎設施之韌性，以因應國安新型態風險威脅」。</w:t>
            </w:r>
          </w:p>
          <w:p w14:paraId="7CBD23C6" w14:textId="77777777" w:rsidR="004E24D4" w:rsidRDefault="003C2CEB">
            <w:pPr>
              <w:spacing w:line="300" w:lineRule="exact"/>
              <w:ind w:left="480" w:hanging="480"/>
              <w:jc w:val="both"/>
              <w:rPr>
                <w:rFonts w:ascii="標楷體" w:eastAsia="標楷體" w:hAnsi="標楷體" w:cs="標楷體"/>
              </w:rPr>
            </w:pPr>
            <w:r>
              <w:rPr>
                <w:rFonts w:ascii="標楷體" w:eastAsia="標楷體" w:hAnsi="標楷體" w:cs="標楷體"/>
              </w:rPr>
              <w:t>三、113年5月7日辦理無劇本演習工作坊，擇定本年院級演習之20處關鍵基礎設施及其主管機關，分享無劇本演習推演設計，並進行實作，以利關鍵基礎設施熟稔無劇本推演實施方式。</w:t>
            </w:r>
          </w:p>
          <w:p w14:paraId="7F125471" w14:textId="77777777" w:rsidR="004E24D4" w:rsidRDefault="003C2CEB">
            <w:pPr>
              <w:spacing w:line="300" w:lineRule="exact"/>
              <w:ind w:left="480" w:hanging="480"/>
              <w:jc w:val="both"/>
              <w:rPr>
                <w:rFonts w:ascii="標楷體" w:eastAsia="標楷體" w:hAnsi="標楷體" w:cs="標楷體"/>
              </w:rPr>
            </w:pPr>
            <w:r>
              <w:rPr>
                <w:rFonts w:ascii="標楷體" w:eastAsia="標楷體" w:hAnsi="標楷體" w:cs="標楷體"/>
              </w:rPr>
              <w:t>四、113年6月至9月辦理關鍵基礎設施防護演習，擇20處設施，採桌上推演方式並引入臨時狀況，強化設施安全防護與營運韌性。</w:t>
            </w:r>
          </w:p>
          <w:p w14:paraId="7D3E7A71" w14:textId="77777777" w:rsidR="004E24D4" w:rsidRDefault="003C2CEB">
            <w:pPr>
              <w:spacing w:line="300" w:lineRule="exact"/>
              <w:ind w:left="480" w:hanging="480"/>
              <w:jc w:val="both"/>
              <w:rPr>
                <w:rFonts w:ascii="標楷體" w:eastAsia="標楷體" w:hAnsi="標楷體" w:cs="標楷體"/>
              </w:rPr>
            </w:pPr>
            <w:r>
              <w:rPr>
                <w:rFonts w:ascii="標楷體" w:eastAsia="標楷體" w:hAnsi="標楷體" w:cs="標楷體"/>
              </w:rPr>
              <w:t>五、113年6月17日完成關鍵基礎設施委外辦理時機敏性圖說及資料保密措施參考指引，以提升關鍵基礎設施機敏性文件之保密作為及安全。</w:t>
            </w:r>
          </w:p>
          <w:p w14:paraId="60EC49F1" w14:textId="77777777" w:rsidR="004E24D4" w:rsidRDefault="003C2CEB">
            <w:pPr>
              <w:spacing w:line="300" w:lineRule="exact"/>
              <w:ind w:left="480" w:hanging="480"/>
              <w:jc w:val="both"/>
              <w:rPr>
                <w:rFonts w:ascii="標楷體" w:eastAsia="標楷體" w:hAnsi="標楷體" w:cs="標楷體"/>
              </w:rPr>
            </w:pPr>
            <w:r>
              <w:rPr>
                <w:rFonts w:ascii="標楷體" w:eastAsia="標楷體" w:hAnsi="標楷體" w:cs="標楷體"/>
              </w:rPr>
              <w:t>六、113年7月至12月辦理關鍵基礎設施盤點暨領域分類檢視案，就能源、水資源、通訊傳播、交通、金融、緊急救援與醫院、政府機關及科學園區與工業區共8個領域，協調31個主管機關進行討論，並邀集相關領域學者專家及安全防護協力機關代表等共同研討，以持續滾動檢討納入，與時俱進符合國家未來所需。</w:t>
            </w:r>
          </w:p>
          <w:p w14:paraId="63DD9D5B" w14:textId="77777777" w:rsidR="004E24D4" w:rsidRDefault="003C2CEB">
            <w:pPr>
              <w:spacing w:line="300" w:lineRule="exact"/>
              <w:ind w:left="480" w:hanging="480"/>
              <w:jc w:val="both"/>
              <w:rPr>
                <w:rFonts w:ascii="標楷體" w:eastAsia="標楷體" w:hAnsi="標楷體" w:cs="標楷體"/>
              </w:rPr>
            </w:pPr>
            <w:r>
              <w:rPr>
                <w:rFonts w:ascii="標楷體" w:eastAsia="標楷體" w:hAnsi="標楷體" w:cs="標楷體"/>
              </w:rPr>
              <w:t>七、113年9月至10月辦理國土安全業務講習會（臺北場、高雄場），邀集各關鍵基礎設施領域主管機關及設施逾420人，課程包括：提升關鍵基礎設施韌性及防護演練之經驗分享、風險管理、全災害之人力、物資盤點與整備，以強化設施安全防護能量。</w:t>
            </w:r>
          </w:p>
          <w:p w14:paraId="47EAA119"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八、113年12月3日本院會同考試院公告新增、刪除須辦理特殊查核職務一覽表，計16個主管</w:t>
            </w:r>
            <w:r>
              <w:rPr>
                <w:rFonts w:ascii="標楷體" w:eastAsia="標楷體" w:hAnsi="標楷體" w:cs="標楷體"/>
                <w:sz w:val="24"/>
                <w:szCs w:val="24"/>
              </w:rPr>
              <w:lastRenderedPageBreak/>
              <w:t>機關新增公務機關類型關鍵基礎設施重要維運人員納入特查，以強化人事風險管理。</w:t>
            </w:r>
          </w:p>
        </w:tc>
      </w:tr>
      <w:tr w:rsidR="004E24D4" w14:paraId="7C32E2AE"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444A2C6"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82542B2" w14:textId="77777777" w:rsidR="004E24D4" w:rsidRDefault="003C2CEB">
            <w:pPr>
              <w:pStyle w:val="Standard"/>
              <w:spacing w:line="300" w:lineRule="exact"/>
              <w:ind w:left="480" w:hanging="480"/>
            </w:pPr>
            <w:r>
              <w:rPr>
                <w:rFonts w:ascii="標楷體" w:eastAsia="標楷體" w:hAnsi="標楷體" w:cs="標楷體"/>
                <w:sz w:val="24"/>
                <w:szCs w:val="24"/>
              </w:rPr>
              <w:t>三、國土安全及關鍵基礎設施事件通報及應處。</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87C8C6A" w14:textId="77777777" w:rsidR="004E24D4" w:rsidRDefault="003C2CEB">
            <w:pPr>
              <w:spacing w:line="300" w:lineRule="exact"/>
              <w:jc w:val="both"/>
              <w:rPr>
                <w:rFonts w:ascii="標楷體" w:eastAsia="標楷體" w:hAnsi="標楷體" w:cs="標楷體"/>
              </w:rPr>
            </w:pPr>
            <w:r>
              <w:rPr>
                <w:rFonts w:ascii="標楷體" w:eastAsia="標楷體" w:hAnsi="標楷體" w:cs="標楷體"/>
              </w:rPr>
              <w:t>運用與相關部會建置之通報聯繫群組，定期蒐研預警訊息與統計分析，辦理事項包括：</w:t>
            </w:r>
          </w:p>
          <w:p w14:paraId="3D23B1F9" w14:textId="77777777" w:rsidR="004E24D4" w:rsidRDefault="003C2CEB">
            <w:pPr>
              <w:spacing w:line="300" w:lineRule="exact"/>
              <w:ind w:left="480" w:hanging="480"/>
              <w:jc w:val="both"/>
            </w:pPr>
            <w:r>
              <w:rPr>
                <w:rFonts w:ascii="標楷體" w:eastAsia="標楷體" w:hAnsi="標楷體" w:cs="標楷體"/>
              </w:rPr>
              <w:t>一、情資通報：各主管機關依規定通報國土安全事件並均妥慎應處。</w:t>
            </w:r>
          </w:p>
          <w:p w14:paraId="1D6F73C7" w14:textId="77777777" w:rsidR="004E24D4" w:rsidRDefault="003C2CEB">
            <w:pPr>
              <w:spacing w:line="300" w:lineRule="exact"/>
              <w:jc w:val="both"/>
            </w:pPr>
            <w:r>
              <w:rPr>
                <w:rFonts w:ascii="標楷體" w:eastAsia="標楷體" w:hAnsi="標楷體" w:cs="標楷體"/>
              </w:rPr>
              <w:t>二、每月定期更新國土安全緊急通報聯繫窗口資</w:t>
            </w:r>
          </w:p>
          <w:p w14:paraId="57B9565C" w14:textId="77777777" w:rsidR="004E24D4" w:rsidRDefault="003C2CEB">
            <w:pPr>
              <w:pStyle w:val="Standard"/>
              <w:spacing w:after="0" w:line="300" w:lineRule="exact"/>
              <w:ind w:left="480" w:hanging="480"/>
              <w:jc w:val="both"/>
            </w:pPr>
            <w:r>
              <w:rPr>
                <w:rFonts w:ascii="標楷體" w:eastAsia="標楷體" w:hAnsi="標楷體" w:cs="標楷體"/>
                <w:sz w:val="24"/>
                <w:szCs w:val="24"/>
              </w:rPr>
              <w:t xml:space="preserve">    料，以利緊急事故通報及平時業務聯繫。</w:t>
            </w:r>
          </w:p>
        </w:tc>
      </w:tr>
      <w:tr w:rsidR="004E24D4" w14:paraId="0BEC99A9"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72F368E"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94CBD79" w14:textId="77777777" w:rsidR="004E24D4" w:rsidRDefault="003C2CEB">
            <w:pPr>
              <w:pStyle w:val="Standard"/>
              <w:spacing w:line="300" w:lineRule="exact"/>
              <w:ind w:left="480" w:hanging="480"/>
            </w:pPr>
            <w:r>
              <w:rPr>
                <w:rFonts w:ascii="標楷體" w:eastAsia="標楷體" w:hAnsi="標楷體" w:cs="標楷體"/>
                <w:sz w:val="24"/>
                <w:szCs w:val="24"/>
              </w:rPr>
              <w:t>四、國土安全（反恐）及關鍵基礎設施防護之國際交流與合作。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00DCDA3" w14:textId="77777777" w:rsidR="004E24D4" w:rsidRDefault="003C2CEB">
            <w:pPr>
              <w:spacing w:line="300" w:lineRule="exact"/>
              <w:jc w:val="both"/>
              <w:rPr>
                <w:rFonts w:ascii="標楷體" w:eastAsia="標楷體" w:hAnsi="標楷體" w:cs="標楷體"/>
              </w:rPr>
            </w:pPr>
            <w:r>
              <w:rPr>
                <w:rFonts w:ascii="標楷體" w:eastAsia="標楷體" w:hAnsi="標楷體" w:cs="標楷體"/>
              </w:rPr>
              <w:t>積極參與國土安全、反恐情勢及關鍵基礎設施防護國際會議與交流活動，辦理事項包括：</w:t>
            </w:r>
          </w:p>
          <w:p w14:paraId="7C96914C" w14:textId="77777777" w:rsidR="004E24D4" w:rsidRDefault="003C2CEB">
            <w:pPr>
              <w:spacing w:line="300" w:lineRule="exact"/>
              <w:ind w:left="480" w:hanging="480"/>
              <w:jc w:val="both"/>
              <w:rPr>
                <w:rFonts w:ascii="標楷體" w:eastAsia="標楷體" w:hAnsi="標楷體" w:cs="標楷體"/>
              </w:rPr>
            </w:pPr>
            <w:r>
              <w:rPr>
                <w:rFonts w:ascii="標楷體" w:eastAsia="標楷體" w:hAnsi="標楷體" w:cs="標楷體"/>
              </w:rPr>
              <w:t>一、113年1月26日與日本臺灣交流協會就臺日恐怖威脅風險情勢及反恐對策、關鍵基礎設施防護韌性進行交流。</w:t>
            </w:r>
          </w:p>
          <w:p w14:paraId="3750FB75" w14:textId="77777777" w:rsidR="004E24D4" w:rsidRDefault="003C2CEB">
            <w:pPr>
              <w:spacing w:line="300" w:lineRule="exact"/>
              <w:ind w:left="480" w:hanging="480"/>
              <w:jc w:val="both"/>
              <w:rPr>
                <w:rFonts w:ascii="標楷體" w:eastAsia="標楷體" w:hAnsi="標楷體" w:cs="標楷體"/>
              </w:rPr>
            </w:pPr>
            <w:r>
              <w:rPr>
                <w:rFonts w:ascii="標楷體" w:eastAsia="標楷體" w:hAnsi="標楷體" w:cs="標楷體"/>
              </w:rPr>
              <w:t>二、113年5月28日至29日參加「2024年全球合作暨訓練架構（GCTF）電信與資安韌性國際研習營」，探討電信基礎設施之通訊韌性及供應鏈資安風險管理等議題，以瞭解電信基礎設施面臨新興資安威脅及建構資訊安全韌性與通訊韌性等精進措施。</w:t>
            </w:r>
          </w:p>
          <w:p w14:paraId="38CB923E" w14:textId="77777777" w:rsidR="004E24D4" w:rsidRDefault="003C2CEB">
            <w:pPr>
              <w:spacing w:line="300" w:lineRule="exact"/>
              <w:ind w:left="480" w:hanging="480"/>
              <w:jc w:val="both"/>
              <w:rPr>
                <w:rFonts w:ascii="標楷體" w:eastAsia="標楷體" w:hAnsi="標楷體" w:cs="標楷體"/>
              </w:rPr>
            </w:pPr>
            <w:r>
              <w:rPr>
                <w:rFonts w:ascii="標楷體" w:eastAsia="標楷體" w:hAnsi="標楷體" w:cs="標楷體"/>
              </w:rPr>
              <w:t>三、113年7月16日與歐洲經貿辦事處，就歐盟關鍵基礎設施相關防護作為進行交流。</w:t>
            </w:r>
          </w:p>
          <w:p w14:paraId="74B62D16"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四、為強化我國土安全（反恐）及關鍵基礎設施防護韌性與歐盟地區之國際合作交流，接軌國際最新作法，據以精進業務並深化交流，本院於113年11月2日至10日訪問法國、比利時及荷蘭相關部門，就反恐、關鍵基礎設施防護韌性與資安經驗，進行交流。</w:t>
            </w:r>
          </w:p>
        </w:tc>
      </w:tr>
      <w:tr w:rsidR="004E24D4" w14:paraId="08C90BE6"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ECF94D5"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C8D57D7"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五、國土安全政策會報決議事項之督導及考核。</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56FB03D"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t>定期召開本院國土安全政策會報及業務會議，追蹤前次國土安全政策會報決議，並協調相關事項，包括強化關鍵基礎設施保安防護能量、安全檢視與防護演習執行成果及策進作為等。</w:t>
            </w:r>
          </w:p>
        </w:tc>
      </w:tr>
      <w:tr w:rsidR="004E24D4" w14:paraId="298A92AD" w14:textId="77777777">
        <w:trPr>
          <w:jc w:val="center"/>
        </w:trPr>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3DA3413" w14:textId="77777777" w:rsidR="004E24D4" w:rsidRDefault="003C2CEB">
            <w:pPr>
              <w:pStyle w:val="Standard"/>
              <w:spacing w:after="0" w:line="300" w:lineRule="exact"/>
              <w:jc w:val="both"/>
            </w:pPr>
            <w:r>
              <w:rPr>
                <w:rFonts w:ascii="標楷體" w:eastAsia="標楷體" w:hAnsi="標楷體" w:cs="標楷體"/>
                <w:sz w:val="24"/>
                <w:szCs w:val="24"/>
              </w:rPr>
              <w:t>性別平等業務</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50C7541"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一、性別平等會三層級議事運作。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9FAE281" w14:textId="77777777" w:rsidR="004E24D4" w:rsidRDefault="003C2CEB">
            <w:pPr>
              <w:pStyle w:val="Standard"/>
              <w:widowControl w:val="0"/>
              <w:spacing w:after="0" w:line="300" w:lineRule="exact"/>
              <w:ind w:left="480" w:hanging="480"/>
              <w:jc w:val="both"/>
              <w:rPr>
                <w:rFonts w:ascii="標楷體" w:eastAsia="標楷體" w:hAnsi="標楷體" w:cs="Times New Roman"/>
                <w:sz w:val="24"/>
                <w:szCs w:val="24"/>
              </w:rPr>
            </w:pPr>
            <w:r>
              <w:rPr>
                <w:rFonts w:ascii="標楷體" w:eastAsia="標楷體" w:hAnsi="標楷體" w:cs="Times New Roman"/>
                <w:sz w:val="24"/>
                <w:szCs w:val="24"/>
              </w:rPr>
              <w:t>一、督導協調「就業及經濟組」等6個分工小組，於本院性別平等會（以下簡稱性平會）會前協商會議前召開分工小組會議。</w:t>
            </w:r>
          </w:p>
          <w:p w14:paraId="38D048EE" w14:textId="77777777" w:rsidR="004E24D4" w:rsidRDefault="003C2CEB">
            <w:pPr>
              <w:pStyle w:val="Standard"/>
              <w:widowControl w:val="0"/>
              <w:spacing w:after="0" w:line="300" w:lineRule="exact"/>
              <w:ind w:left="480" w:hanging="480"/>
              <w:jc w:val="both"/>
            </w:pPr>
            <w:r>
              <w:rPr>
                <w:rFonts w:ascii="標楷體" w:eastAsia="標楷體" w:hAnsi="標楷體" w:cs="Times New Roman"/>
                <w:sz w:val="24"/>
                <w:szCs w:val="24"/>
              </w:rPr>
              <w:t>二、於113年3月、11月召開性平會第30、31次會前協商會議，研商與性別有關之政策議案；113年5月、12月召開第30、31次委員會議，在性平會委員的協助與督導下，完成多項促進性別平等之重要工作。</w:t>
            </w:r>
          </w:p>
        </w:tc>
      </w:tr>
      <w:tr w:rsidR="004E24D4" w14:paraId="631E3C5D"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429C3E0"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14C37BA"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二、111至114年性別平等重要議題。</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4029BC2" w14:textId="77777777" w:rsidR="004E24D4" w:rsidRDefault="003C2CEB">
            <w:pPr>
              <w:pStyle w:val="Standard"/>
              <w:spacing w:after="0" w:line="300" w:lineRule="exact"/>
              <w:jc w:val="both"/>
            </w:pPr>
            <w:r>
              <w:rPr>
                <w:rFonts w:ascii="標楷體" w:eastAsia="標楷體" w:hAnsi="標楷體" w:cs="Times New Roman"/>
                <w:sz w:val="24"/>
                <w:szCs w:val="24"/>
              </w:rPr>
              <w:t>督導本院所屬各部會落實性別平等推動計畫（111至114年），聚焦推動「促進公私部門決策參與之性別平等」等6項院層級性別平等重要議題，及督導各部會落實部會層級議題。</w:t>
            </w:r>
          </w:p>
        </w:tc>
      </w:tr>
      <w:tr w:rsidR="004E24D4" w14:paraId="3D4C19FE"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9FEA24A"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8A4B6F1"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三、性別平等業務輔導考核。</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20B0F05" w14:textId="77777777" w:rsidR="004E24D4" w:rsidRDefault="003C2CEB">
            <w:pPr>
              <w:pStyle w:val="Standard"/>
              <w:spacing w:after="0" w:line="300" w:lineRule="exact"/>
              <w:jc w:val="both"/>
            </w:pPr>
            <w:r>
              <w:rPr>
                <w:rFonts w:ascii="標楷體" w:eastAsia="標楷體" w:hAnsi="標楷體" w:cs="Times New Roman"/>
                <w:sz w:val="24"/>
                <w:szCs w:val="24"/>
              </w:rPr>
              <w:t>依「112年行政院所屬機關推動性別平等業務輔導考核及獎勵計畫」，113年4月8日辦理第22屆金馨獎頒獎典禮暨行政院所屬各部會及直轄市、縣（市）政府性別平等專案小組交流會，共頒發2個優等獎、15個甲等獎、4個性別平等創新獎及3個性別平等深耕獎，參與人數達150人。</w:t>
            </w:r>
          </w:p>
        </w:tc>
      </w:tr>
      <w:tr w:rsidR="004E24D4" w14:paraId="0957FB8B"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B8E03AF"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2302552"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四、性別平等相關網站維運作業。</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C147EFA" w14:textId="33C0A3E1"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t>充實Gender在這裡-性別視聽分享站之性別平等相關訊息，並邀請專家學者撰寫性別相關書籍或影片導讀文章計25篇供大眾瀏覽。</w:t>
            </w:r>
          </w:p>
        </w:tc>
      </w:tr>
      <w:tr w:rsidR="004E24D4" w14:paraId="78A7424C"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F59A8E1"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DB07C74"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五、研擬性別平等工作年度成果報告。</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6A37AB4" w14:textId="77777777" w:rsidR="004E24D4" w:rsidRDefault="003C2CEB">
            <w:pPr>
              <w:pStyle w:val="Standard"/>
              <w:spacing w:after="0" w:line="300" w:lineRule="exact"/>
              <w:jc w:val="both"/>
            </w:pPr>
            <w:r>
              <w:rPr>
                <w:rFonts w:ascii="標楷體" w:eastAsia="標楷體" w:hAnsi="標楷體" w:cs="標楷體"/>
                <w:sz w:val="24"/>
                <w:szCs w:val="24"/>
              </w:rPr>
              <w:t>綜整本院所屬各部會推動性別平等政策之規劃、重要成果及精進作為，撰擬完成112年度性別平等工作年度成果報告，並將報告電子檔分送各部會及地方政府參閱。</w:t>
            </w:r>
          </w:p>
        </w:tc>
      </w:tr>
      <w:tr w:rsidR="004E24D4" w14:paraId="2006AD51"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3A76801"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84DB4BA"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六、推動性別主流化工作。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81AE630" w14:textId="77777777" w:rsidR="004E24D4" w:rsidRDefault="003C2CEB">
            <w:pPr>
              <w:pStyle w:val="Standard"/>
              <w:spacing w:after="0" w:line="300" w:lineRule="exact"/>
              <w:ind w:left="480" w:hanging="480"/>
              <w:jc w:val="both"/>
            </w:pPr>
            <w:r>
              <w:rPr>
                <w:rFonts w:ascii="標楷體" w:eastAsia="標楷體" w:hAnsi="標楷體" w:cs="Times New Roman"/>
                <w:sz w:val="24"/>
                <w:szCs w:val="24"/>
              </w:rPr>
              <w:t>一、</w:t>
            </w:r>
            <w:r>
              <w:rPr>
                <w:rFonts w:ascii="標楷體" w:eastAsia="標楷體" w:hAnsi="標楷體" w:cs="Times New Roman"/>
                <w:sz w:val="24"/>
                <w:szCs w:val="24"/>
                <w:shd w:val="clear" w:color="auto" w:fill="FFFFFF"/>
              </w:rPr>
              <w:t>落實「各機關性別平等訓練計畫」，113年擴大計畫實施範圍與對象，並製作「性別與空間」等3門數位課程</w:t>
            </w:r>
            <w:r>
              <w:rPr>
                <w:rFonts w:ascii="標楷體" w:eastAsia="標楷體" w:hAnsi="標楷體" w:cs="Times New Roman"/>
                <w:sz w:val="24"/>
                <w:szCs w:val="24"/>
              </w:rPr>
              <w:t>。</w:t>
            </w:r>
          </w:p>
          <w:p w14:paraId="2AFD9622" w14:textId="77777777" w:rsidR="004E24D4" w:rsidRDefault="003C2CEB">
            <w:pPr>
              <w:pStyle w:val="Standard"/>
              <w:spacing w:after="0" w:line="300" w:lineRule="exact"/>
              <w:ind w:left="480" w:hanging="480"/>
              <w:jc w:val="both"/>
            </w:pPr>
            <w:r>
              <w:rPr>
                <w:rFonts w:ascii="標楷體" w:eastAsia="標楷體" w:hAnsi="標楷體" w:cs="Times New Roman"/>
                <w:sz w:val="24"/>
                <w:szCs w:val="24"/>
              </w:rPr>
              <w:t>二、落實性別預算，督導各部會盤點及編列性別預算，撰擬113年行政院及所屬各部會性別預算編列情形及112年執行情形整體說明。</w:t>
            </w:r>
          </w:p>
          <w:p w14:paraId="5D754FE5" w14:textId="77777777" w:rsidR="004E24D4" w:rsidRDefault="003C2CEB">
            <w:pPr>
              <w:pStyle w:val="Standard"/>
              <w:spacing w:after="0" w:line="300" w:lineRule="exact"/>
              <w:ind w:left="480" w:hanging="480"/>
              <w:jc w:val="both"/>
              <w:rPr>
                <w:rFonts w:ascii="標楷體" w:eastAsia="標楷體" w:hAnsi="標楷體" w:cs="Times New Roman"/>
                <w:sz w:val="24"/>
                <w:szCs w:val="24"/>
              </w:rPr>
            </w:pPr>
            <w:r>
              <w:rPr>
                <w:rFonts w:ascii="標楷體" w:eastAsia="標楷體" w:hAnsi="標楷體" w:cs="Times New Roman"/>
                <w:sz w:val="24"/>
                <w:szCs w:val="24"/>
              </w:rPr>
              <w:t>三、出版「2024年性別圖像」中英文版，收錄社會習俗性別指數（SIGI）等國際性別平等綜合指數及48項重要性別統計指標。</w:t>
            </w:r>
          </w:p>
          <w:p w14:paraId="7886F135" w14:textId="5E251EBA" w:rsidR="004E24D4" w:rsidRDefault="003C2CEB">
            <w:pPr>
              <w:pStyle w:val="Standard"/>
              <w:spacing w:after="0" w:line="300" w:lineRule="exact"/>
              <w:ind w:left="480" w:hanging="480"/>
              <w:jc w:val="both"/>
              <w:rPr>
                <w:rFonts w:ascii="標楷體" w:eastAsia="標楷體" w:hAnsi="標楷體" w:cs="Times New Roman"/>
                <w:sz w:val="24"/>
                <w:szCs w:val="24"/>
              </w:rPr>
            </w:pPr>
            <w:r>
              <w:rPr>
                <w:rFonts w:ascii="標楷體" w:eastAsia="標楷體" w:hAnsi="標楷體" w:cs="Times New Roman"/>
                <w:sz w:val="24"/>
                <w:szCs w:val="24"/>
              </w:rPr>
              <w:t>四、</w:t>
            </w:r>
            <w:r w:rsidR="00F307FE" w:rsidRPr="00F307FE">
              <w:rPr>
                <w:rFonts w:ascii="標楷體" w:eastAsia="標楷體" w:hAnsi="標楷體" w:cs="Times New Roman" w:hint="eastAsia"/>
                <w:sz w:val="24"/>
                <w:szCs w:val="24"/>
              </w:rPr>
              <w:t>113年6月18日於公務人力發展學院辦理「性別影響評估交流講習」，邀集各領域專家學者48人，研討協助機關辨識性別議題及策略</w:t>
            </w:r>
            <w:r>
              <w:rPr>
                <w:rFonts w:ascii="標楷體" w:eastAsia="標楷體" w:hAnsi="標楷體" w:cs="Times New Roman"/>
                <w:sz w:val="24"/>
                <w:szCs w:val="24"/>
              </w:rPr>
              <w:t>。</w:t>
            </w:r>
          </w:p>
          <w:p w14:paraId="6BE08978" w14:textId="5BCB1C6E" w:rsidR="004E24D4" w:rsidRDefault="003C2CEB">
            <w:pPr>
              <w:pStyle w:val="Standard"/>
              <w:spacing w:after="0" w:line="300" w:lineRule="exact"/>
              <w:ind w:left="480" w:hanging="480"/>
              <w:jc w:val="both"/>
            </w:pPr>
            <w:r>
              <w:rPr>
                <w:rFonts w:ascii="標楷體" w:eastAsia="標楷體" w:hAnsi="標楷體" w:cs="Times New Roman"/>
                <w:sz w:val="24"/>
                <w:szCs w:val="24"/>
              </w:rPr>
              <w:t>五、</w:t>
            </w:r>
            <w:r w:rsidR="00F307FE" w:rsidRPr="00F307FE">
              <w:rPr>
                <w:rFonts w:ascii="標楷體" w:eastAsia="標楷體" w:hAnsi="標楷體" w:cs="Times New Roman" w:hint="eastAsia"/>
                <w:sz w:val="24"/>
                <w:szCs w:val="24"/>
              </w:rPr>
              <w:t>截至113年12月底，性平會網站「性別分析專區」收錄33件案例及「性別影響評估案例分享專區」收錄123件案例</w:t>
            </w:r>
            <w:r>
              <w:rPr>
                <w:rFonts w:ascii="標楷體" w:eastAsia="標楷體" w:hAnsi="標楷體" w:cs="Times New Roman"/>
                <w:sz w:val="24"/>
                <w:szCs w:val="24"/>
              </w:rPr>
              <w:t>。</w:t>
            </w:r>
          </w:p>
        </w:tc>
      </w:tr>
      <w:tr w:rsidR="004E24D4" w14:paraId="4A70B6EA"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B33C57B"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C2BDD58"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七、</w:t>
            </w:r>
            <w:r>
              <w:rPr>
                <w:rFonts w:ascii="標楷體" w:eastAsia="標楷體" w:hAnsi="標楷體" w:cs="Times New Roman"/>
                <w:sz w:val="24"/>
                <w:szCs w:val="24"/>
              </w:rPr>
              <w:t>辦理委託研究及民意調查</w:t>
            </w:r>
            <w:r>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9D754C1" w14:textId="77777777" w:rsidR="004E24D4" w:rsidRDefault="003C2CEB">
            <w:pPr>
              <w:pStyle w:val="Standard"/>
              <w:widowControl w:val="0"/>
              <w:numPr>
                <w:ilvl w:val="0"/>
                <w:numId w:val="12"/>
              </w:numPr>
              <w:tabs>
                <w:tab w:val="left" w:pos="-1528"/>
              </w:tabs>
              <w:spacing w:after="0" w:line="300" w:lineRule="exact"/>
              <w:jc w:val="both"/>
            </w:pPr>
            <w:r>
              <w:rPr>
                <w:rFonts w:ascii="標楷體" w:eastAsia="標楷體" w:hAnsi="標楷體" w:cs="Times New Roman"/>
                <w:sz w:val="24"/>
                <w:szCs w:val="24"/>
              </w:rPr>
              <w:t>「媒體中性別刻板印象內容分析及防治政策建議」委託研究案，為消除性別刻板印象，建構性別平等社會文化之政策目標，本院委託國立中山大學辦理，113年8月完成全案研究，</w:t>
            </w:r>
            <w:r>
              <w:rPr>
                <w:rFonts w:ascii="標楷體" w:eastAsia="標楷體" w:hAnsi="標楷體" w:cs="Times New Roman"/>
                <w:sz w:val="24"/>
                <w:szCs w:val="24"/>
                <w:lang w:bidi="hi-IN"/>
              </w:rPr>
              <w:t>調查報告已公開於性平會網站</w:t>
            </w:r>
            <w:r>
              <w:rPr>
                <w:rFonts w:ascii="標楷體" w:eastAsia="標楷體" w:hAnsi="標楷體" w:cs="Times New Roman"/>
                <w:sz w:val="24"/>
                <w:szCs w:val="24"/>
              </w:rPr>
              <w:t>。</w:t>
            </w:r>
          </w:p>
          <w:p w14:paraId="64DB5D82" w14:textId="77777777" w:rsidR="004E24D4" w:rsidRDefault="003C2CEB">
            <w:pPr>
              <w:pStyle w:val="Standard"/>
              <w:widowControl w:val="0"/>
              <w:numPr>
                <w:ilvl w:val="0"/>
                <w:numId w:val="12"/>
              </w:numPr>
              <w:tabs>
                <w:tab w:val="left" w:pos="-1528"/>
              </w:tabs>
              <w:spacing w:after="0" w:line="300" w:lineRule="exact"/>
              <w:jc w:val="both"/>
              <w:rPr>
                <w:rFonts w:ascii="標楷體" w:eastAsia="標楷體" w:hAnsi="標楷體" w:cs="Times New Roman"/>
                <w:sz w:val="24"/>
                <w:szCs w:val="24"/>
                <w:lang w:bidi="hi-IN"/>
              </w:rPr>
            </w:pPr>
            <w:r>
              <w:rPr>
                <w:rFonts w:ascii="標楷體" w:eastAsia="標楷體" w:hAnsi="標楷體" w:cs="Times New Roman"/>
                <w:sz w:val="24"/>
                <w:szCs w:val="24"/>
                <w:lang w:bidi="hi-IN"/>
              </w:rPr>
              <w:t>「113年性別平等觀念電話民意調查」委託辦理案，瞭解民眾對於性別平等觀念等相關議題的態度與變化，調查報告已公開於性平會</w:t>
            </w:r>
            <w:r>
              <w:rPr>
                <w:rFonts w:ascii="標楷體" w:eastAsia="標楷體" w:hAnsi="標楷體" w:cs="Times New Roman"/>
                <w:sz w:val="24"/>
                <w:szCs w:val="24"/>
                <w:lang w:bidi="hi-IN"/>
              </w:rPr>
              <w:lastRenderedPageBreak/>
              <w:t>網站。</w:t>
            </w:r>
          </w:p>
          <w:p w14:paraId="4E9F258F" w14:textId="77777777" w:rsidR="004E24D4" w:rsidRDefault="003C2CEB">
            <w:pPr>
              <w:pStyle w:val="Standard"/>
              <w:widowControl w:val="0"/>
              <w:numPr>
                <w:ilvl w:val="0"/>
                <w:numId w:val="12"/>
              </w:numPr>
              <w:tabs>
                <w:tab w:val="left" w:pos="-1528"/>
              </w:tabs>
              <w:spacing w:after="0" w:line="300" w:lineRule="exact"/>
              <w:jc w:val="both"/>
            </w:pPr>
            <w:r>
              <w:rPr>
                <w:rFonts w:ascii="標楷體" w:eastAsia="標楷體" w:hAnsi="標楷體" w:cs="Times New Roman"/>
                <w:sz w:val="24"/>
                <w:szCs w:val="24"/>
                <w:lang w:bidi="hi-IN"/>
              </w:rPr>
              <w:t>「促進民間推動性別平等策略」委託研究案，為向民間私部門擴散性別平等理念，本院委託財團法人中華經濟研究院辦理，113年辦理5場焦點座談及問卷訪談，預計114年2月完成全案研究，並納入政府施政規劃參考。</w:t>
            </w:r>
          </w:p>
        </w:tc>
      </w:tr>
      <w:tr w:rsidR="004E24D4" w14:paraId="7AE4701C"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1261249"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C986E36"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八、落實消除對婦女一切形式歧視公約（CEDAW）及其施行法。</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EC8D27A" w14:textId="77777777" w:rsidR="004E24D4" w:rsidRDefault="003C2CEB">
            <w:pPr>
              <w:pStyle w:val="Standard"/>
              <w:widowControl w:val="0"/>
              <w:spacing w:after="0" w:line="300" w:lineRule="exact"/>
              <w:ind w:left="480" w:hanging="480"/>
              <w:jc w:val="both"/>
              <w:rPr>
                <w:rFonts w:ascii="標楷體" w:eastAsia="標楷體" w:hAnsi="標楷體" w:cs="Times New Roman"/>
                <w:sz w:val="24"/>
                <w:szCs w:val="24"/>
              </w:rPr>
            </w:pPr>
            <w:r>
              <w:rPr>
                <w:rFonts w:ascii="標楷體" w:eastAsia="標楷體" w:hAnsi="標楷體" w:cs="Times New Roman"/>
                <w:sz w:val="24"/>
                <w:szCs w:val="24"/>
              </w:rPr>
              <w:t>一、CEDAW第4次國家報告結論性意見與建議期中審查會議：本會議計有22個機關與46個民間團體代表，約197人參加，由公私部門共同檢視CEDAW結論性意見之落實情形及待努力之處，積極將公民參與納入政府施政決策過程，建立民眾對政府的信任與合作關係。</w:t>
            </w:r>
          </w:p>
          <w:p w14:paraId="093F6964" w14:textId="77777777" w:rsidR="004E24D4" w:rsidRDefault="003C2CEB">
            <w:pPr>
              <w:pStyle w:val="Standard"/>
              <w:widowControl w:val="0"/>
              <w:spacing w:after="0" w:line="300" w:lineRule="exact"/>
              <w:ind w:left="480" w:hanging="480"/>
              <w:jc w:val="both"/>
              <w:rPr>
                <w:rFonts w:ascii="標楷體" w:eastAsia="標楷體" w:hAnsi="標楷體" w:cs="Times New Roman"/>
                <w:sz w:val="24"/>
                <w:szCs w:val="24"/>
              </w:rPr>
            </w:pPr>
            <w:r>
              <w:rPr>
                <w:rFonts w:ascii="標楷體" w:eastAsia="標楷體" w:hAnsi="標楷體" w:cs="Times New Roman"/>
                <w:sz w:val="24"/>
                <w:szCs w:val="24"/>
              </w:rPr>
              <w:t>二、持續辦理法規檢視教育訓練CEDAW第38號至第39號一般性建議教材製作。</w:t>
            </w:r>
          </w:p>
          <w:p w14:paraId="60BAD75A" w14:textId="77777777" w:rsidR="004E24D4" w:rsidRDefault="003C2CEB">
            <w:pPr>
              <w:pStyle w:val="Standard"/>
              <w:widowControl w:val="0"/>
              <w:spacing w:after="0" w:line="300" w:lineRule="exact"/>
              <w:ind w:left="480" w:hanging="480"/>
              <w:jc w:val="both"/>
            </w:pPr>
            <w:r>
              <w:rPr>
                <w:rFonts w:ascii="標楷體" w:eastAsia="標楷體" w:hAnsi="標楷體" w:cs="Times New Roman"/>
                <w:sz w:val="24"/>
                <w:szCs w:val="24"/>
              </w:rPr>
              <w:t>三、持續辦理列管追蹤不符合CEDAW規定之法規及行政措施，未修正案計有10件，行政機關刻正研議修正中。</w:t>
            </w:r>
          </w:p>
        </w:tc>
      </w:tr>
      <w:tr w:rsidR="004E24D4" w14:paraId="1C798C6D"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8ADC8E6"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E00FA98"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九、辦理性別平等宣導活動。</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69A674B" w14:textId="77777777" w:rsidR="004E24D4" w:rsidRDefault="003C2CEB">
            <w:pPr>
              <w:pStyle w:val="Standard"/>
              <w:widowControl w:val="0"/>
              <w:spacing w:after="0" w:line="300" w:lineRule="exact"/>
              <w:jc w:val="both"/>
            </w:pPr>
            <w:r>
              <w:rPr>
                <w:rFonts w:ascii="標楷體" w:eastAsia="標楷體" w:hAnsi="標楷體" w:cs="標楷體"/>
                <w:sz w:val="24"/>
                <w:szCs w:val="24"/>
              </w:rPr>
              <w:t>辦理「性平小學堂」網路有獎徵答活動，宣導性別平等觀念，網頁點閱率計137萬1,114人次，符合抽獎資格32萬2,652人次，計2,100人獲獎。</w:t>
            </w:r>
          </w:p>
        </w:tc>
      </w:tr>
      <w:tr w:rsidR="004E24D4" w14:paraId="369EC5C9"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E0D05E3"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4A7E2EE"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十、促進公私部門女性人才交流。</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7B99BE7" w14:textId="77777777" w:rsidR="004E24D4" w:rsidRDefault="003C2CEB">
            <w:pPr>
              <w:pStyle w:val="Standard"/>
              <w:widowControl w:val="0"/>
              <w:spacing w:after="0" w:line="300" w:lineRule="exact"/>
              <w:jc w:val="both"/>
              <w:rPr>
                <w:rFonts w:ascii="標楷體" w:eastAsia="標楷體" w:hAnsi="標楷體" w:cs="標楷體"/>
                <w:sz w:val="24"/>
                <w:szCs w:val="24"/>
              </w:rPr>
            </w:pPr>
            <w:r>
              <w:rPr>
                <w:rFonts w:ascii="標楷體" w:eastAsia="標楷體" w:hAnsi="標楷體" w:cs="標楷體"/>
                <w:sz w:val="24"/>
                <w:szCs w:val="24"/>
              </w:rPr>
              <w:t>113年7月16至18日、8月6至7日舉辦「挺身而進．女力交流113年公私部門女性人才交流研習」，計有公私部門女性優秀人才28名學員，完成35小時研習課程並獲頒結業證明。</w:t>
            </w:r>
          </w:p>
        </w:tc>
      </w:tr>
      <w:tr w:rsidR="004E24D4" w14:paraId="2D01B15C"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41673D5"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C66749D" w14:textId="77777777" w:rsidR="004E24D4" w:rsidRDefault="003C2CEB">
            <w:pPr>
              <w:pStyle w:val="Standard"/>
              <w:widowControl w:val="0"/>
              <w:spacing w:after="0" w:line="300" w:lineRule="exact"/>
              <w:ind w:left="708" w:hanging="708"/>
              <w:jc w:val="both"/>
              <w:rPr>
                <w:rFonts w:ascii="標楷體" w:eastAsia="標楷體" w:hAnsi="標楷體" w:cs="標楷體"/>
                <w:sz w:val="24"/>
                <w:szCs w:val="24"/>
              </w:rPr>
            </w:pPr>
            <w:r>
              <w:rPr>
                <w:rFonts w:ascii="標楷體" w:eastAsia="標楷體" w:hAnsi="標楷體" w:cs="標楷體"/>
                <w:sz w:val="24"/>
                <w:szCs w:val="24"/>
              </w:rPr>
              <w:t>十一、臺歐盟性別平權議題交流。</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1949AC1" w14:textId="77777777" w:rsidR="004E24D4" w:rsidRDefault="003C2CEB">
            <w:pPr>
              <w:pStyle w:val="Standard"/>
              <w:widowControl w:val="0"/>
              <w:spacing w:after="0" w:line="300" w:lineRule="exact"/>
              <w:jc w:val="both"/>
            </w:pPr>
            <w:r>
              <w:rPr>
                <w:rFonts w:ascii="標楷體" w:eastAsia="標楷體" w:hAnsi="標楷體" w:cs="標楷體"/>
                <w:sz w:val="24"/>
                <w:szCs w:val="24"/>
              </w:rPr>
              <w:t>113年12月6日出席「第36屆臺歐盟年度諮商非經貿議題會議」，與歐方交流數位性別暴力防治及LGBT等性別平等議題。</w:t>
            </w:r>
          </w:p>
        </w:tc>
      </w:tr>
      <w:tr w:rsidR="004E24D4" w14:paraId="2919115B"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4FDE8B2"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BD4B914" w14:textId="77777777" w:rsidR="004E24D4" w:rsidRDefault="003C2CEB">
            <w:pPr>
              <w:pStyle w:val="Standard"/>
              <w:widowControl w:val="0"/>
              <w:spacing w:after="0" w:line="300" w:lineRule="exact"/>
              <w:ind w:left="708" w:hanging="708"/>
              <w:jc w:val="both"/>
              <w:rPr>
                <w:rFonts w:ascii="標楷體" w:eastAsia="標楷體" w:hAnsi="標楷體" w:cs="標楷體"/>
                <w:sz w:val="24"/>
                <w:szCs w:val="24"/>
              </w:rPr>
            </w:pPr>
            <w:r>
              <w:rPr>
                <w:rFonts w:ascii="標楷體" w:eastAsia="標楷體" w:hAnsi="標楷體" w:cs="標楷體"/>
                <w:sz w:val="24"/>
                <w:szCs w:val="24"/>
              </w:rPr>
              <w:t>十二、促進性別議題國際參與。</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ACCE185"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一、113年3月10日至3月19日參與聯合國第68屆婦女地位委員會暨非政府組織會議，瞭解國際性平重要議題趨勢，強化相關政策知能。</w:t>
            </w:r>
          </w:p>
          <w:p w14:paraId="20F4A06E"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二、113年5月14日至5月19日出席OECD第8屆性別預算網絡年度會議，宣傳我國性別預算制度並學習他國經驗。</w:t>
            </w:r>
          </w:p>
          <w:p w14:paraId="63BB7234"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三、113年9月18日至9月27日赴冰島及英國拜會冰島社會事務及勞工部、雷克雅維克市人權與民主辦公室、英國內閣平等辦公室、倫敦市政府等單位，就平等薪酬認證、性別暴力等議題進行交流。</w:t>
            </w:r>
          </w:p>
        </w:tc>
      </w:tr>
      <w:tr w:rsidR="004E24D4" w14:paraId="082EBC0F"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1BB8914"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286A6DF" w14:textId="77777777" w:rsidR="004E24D4" w:rsidRDefault="003C2CEB">
            <w:pPr>
              <w:pStyle w:val="Standard"/>
              <w:widowControl w:val="0"/>
              <w:spacing w:after="0" w:line="300" w:lineRule="exact"/>
              <w:ind w:left="708" w:hanging="708"/>
              <w:jc w:val="both"/>
            </w:pPr>
            <w:r>
              <w:rPr>
                <w:rFonts w:ascii="標楷體" w:eastAsia="標楷體" w:hAnsi="標楷體" w:cs="標楷體"/>
                <w:sz w:val="24"/>
                <w:szCs w:val="24"/>
              </w:rPr>
              <w:t>十三、強化女性經濟國際</w:t>
            </w:r>
            <w:r>
              <w:rPr>
                <w:rFonts w:ascii="標楷體" w:eastAsia="標楷體" w:hAnsi="標楷體" w:cs="標楷體"/>
                <w:sz w:val="24"/>
                <w:szCs w:val="24"/>
              </w:rPr>
              <w:lastRenderedPageBreak/>
              <w:t>合作。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2BC945A" w14:textId="77777777" w:rsidR="004E24D4" w:rsidRDefault="003C2CEB">
            <w:pPr>
              <w:pStyle w:val="Standard"/>
              <w:widowControl w:val="0"/>
              <w:spacing w:after="0" w:line="300" w:lineRule="exact"/>
              <w:jc w:val="both"/>
              <w:rPr>
                <w:rFonts w:ascii="標楷體" w:eastAsia="標楷體" w:hAnsi="標楷體" w:cs="Times New Roman"/>
                <w:sz w:val="24"/>
                <w:szCs w:val="24"/>
                <w:lang w:bidi="hi-IN"/>
              </w:rPr>
            </w:pPr>
            <w:r>
              <w:rPr>
                <w:rFonts w:ascii="標楷體" w:eastAsia="標楷體" w:hAnsi="標楷體" w:cs="Times New Roman"/>
                <w:sz w:val="24"/>
                <w:szCs w:val="24"/>
                <w:lang w:bidi="hi-IN"/>
              </w:rPr>
              <w:lastRenderedPageBreak/>
              <w:t>辦理「2024年亞太經濟合作會議性別議題及相關</w:t>
            </w:r>
            <w:r>
              <w:rPr>
                <w:rFonts w:ascii="標楷體" w:eastAsia="標楷體" w:hAnsi="標楷體" w:cs="Times New Roman"/>
                <w:sz w:val="24"/>
                <w:szCs w:val="24"/>
                <w:lang w:bidi="hi-IN"/>
              </w:rPr>
              <w:lastRenderedPageBreak/>
              <w:t>工作—性別化創新應用推廣計畫」，完成重要工作事項如下:</w:t>
            </w:r>
          </w:p>
          <w:p w14:paraId="67940447" w14:textId="77777777" w:rsidR="004E24D4" w:rsidRDefault="003C2CEB">
            <w:pPr>
              <w:pStyle w:val="Standard"/>
              <w:widowControl w:val="0"/>
              <w:numPr>
                <w:ilvl w:val="0"/>
                <w:numId w:val="13"/>
              </w:numPr>
              <w:spacing w:after="0" w:line="300" w:lineRule="exact"/>
              <w:jc w:val="both"/>
              <w:textAlignment w:val="auto"/>
            </w:pPr>
            <w:r>
              <w:rPr>
                <w:rFonts w:ascii="標楷體" w:eastAsia="標楷體" w:hAnsi="標楷體" w:cs="Times New Roman"/>
                <w:sz w:val="24"/>
                <w:szCs w:val="24"/>
                <w:lang w:bidi="hi-IN"/>
              </w:rPr>
              <w:t>執行「APEC促進照顧相關數位健康科技之性別平等與包容性」計畫，辦理2場焦點座談會，計有13個經濟體27位參與者；1場國際研討會，計有15個經濟體137位參與者，及19位經濟體貴賓進行實地參訪。</w:t>
            </w:r>
          </w:p>
          <w:p w14:paraId="347511DA" w14:textId="77777777" w:rsidR="004E24D4" w:rsidRDefault="003C2CEB">
            <w:pPr>
              <w:pStyle w:val="Standard"/>
              <w:widowControl w:val="0"/>
              <w:numPr>
                <w:ilvl w:val="0"/>
                <w:numId w:val="13"/>
              </w:numPr>
              <w:spacing w:after="0" w:line="300" w:lineRule="exact"/>
              <w:jc w:val="both"/>
              <w:textAlignment w:val="auto"/>
              <w:rPr>
                <w:rFonts w:ascii="標楷體" w:eastAsia="標楷體" w:hAnsi="標楷體" w:cs="Times New Roman"/>
                <w:sz w:val="24"/>
                <w:szCs w:val="24"/>
                <w:lang w:bidi="hi-IN"/>
              </w:rPr>
            </w:pPr>
            <w:r>
              <w:rPr>
                <w:rFonts w:ascii="標楷體" w:eastAsia="標楷體" w:hAnsi="標楷體" w:cs="Times New Roman"/>
                <w:sz w:val="24"/>
                <w:szCs w:val="24"/>
                <w:lang w:bidi="hi-IN"/>
              </w:rPr>
              <w:t>113年5月12日至17日出席APEC婦女與經濟論壇（WEF）暨婦女經濟政策夥伴工作小組第1次工作會議（PPWE1），由本院楊政務委員珍妮（時任本院經貿談判辦公室副總談判代表）率外交部、本院性別平等處及財團法人婦女權益促進發展基金會等共11名公私部門代表與會，並出席APEC首屆「婦女與貿易雙部長聯席會議」，說明我國積極推動貿易政策過程融入性別觀點，並將性別融入所簽訂協定中之行動。</w:t>
            </w:r>
          </w:p>
          <w:p w14:paraId="0A3AADEB" w14:textId="77777777" w:rsidR="004E24D4" w:rsidRDefault="003C2CEB">
            <w:pPr>
              <w:pStyle w:val="Standard"/>
              <w:widowControl w:val="0"/>
              <w:numPr>
                <w:ilvl w:val="0"/>
                <w:numId w:val="13"/>
              </w:numPr>
              <w:spacing w:after="0" w:line="300" w:lineRule="exact"/>
              <w:jc w:val="both"/>
              <w:textAlignment w:val="auto"/>
            </w:pPr>
            <w:r>
              <w:rPr>
                <w:rFonts w:ascii="標楷體" w:eastAsia="標楷體" w:hAnsi="標楷體" w:cs="Times New Roman"/>
                <w:sz w:val="24"/>
                <w:szCs w:val="24"/>
                <w:lang w:bidi="hi-IN"/>
              </w:rPr>
              <w:t>113年8月17日至20日出席APEC婦女與經濟政策夥伴工作小組第2次工作會議（PPWE2），於婦女與經濟子基金及性別統計場次分享我國政策經驗與成果。</w:t>
            </w:r>
          </w:p>
        </w:tc>
      </w:tr>
      <w:tr w:rsidR="004E24D4" w14:paraId="2D97037C"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3F13AF5"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86F829F" w14:textId="77777777" w:rsidR="004E24D4" w:rsidRDefault="003C2CEB">
            <w:pPr>
              <w:pStyle w:val="Standard"/>
              <w:widowControl w:val="0"/>
              <w:spacing w:after="0" w:line="300" w:lineRule="exact"/>
              <w:ind w:left="708" w:hanging="708"/>
              <w:jc w:val="both"/>
            </w:pPr>
            <w:r>
              <w:rPr>
                <w:rFonts w:ascii="標楷體" w:eastAsia="標楷體" w:hAnsi="標楷體" w:cs="標楷體"/>
                <w:sz w:val="24"/>
                <w:szCs w:val="24"/>
              </w:rPr>
              <w:t>十四、推動地方政府性別平等工作。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8F301C0" w14:textId="77777777" w:rsidR="004E24D4" w:rsidRDefault="003C2CEB">
            <w:pPr>
              <w:jc w:val="both"/>
            </w:pPr>
            <w:r>
              <w:rPr>
                <w:rFonts w:ascii="標楷體" w:eastAsia="標楷體" w:hAnsi="標楷體" w:cs="Times New Roman"/>
              </w:rPr>
              <w:t>依「113年行政院辦理直轄市與縣（市）政府推動性別平等業務輔導獎勵計畫」，於113年7月至11月辦理20場次實地訪評，113年10月辦理自行參選項目（性別平等創新獎、性別平等故事獎）書面審查及複評作業，113年12月6日召開評審委員會議。</w:t>
            </w:r>
          </w:p>
        </w:tc>
      </w:tr>
      <w:tr w:rsidR="004E24D4" w14:paraId="7E04BC30" w14:textId="77777777">
        <w:trPr>
          <w:jc w:val="center"/>
        </w:trPr>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56D72A2" w14:textId="77777777" w:rsidR="004E24D4" w:rsidRDefault="003C2CEB">
            <w:pPr>
              <w:pStyle w:val="Standard"/>
              <w:spacing w:after="0" w:line="300" w:lineRule="exact"/>
              <w:jc w:val="both"/>
            </w:pPr>
            <w:r>
              <w:rPr>
                <w:rFonts w:ascii="標楷體" w:eastAsia="標楷體" w:hAnsi="標楷體" w:cs="標楷體"/>
                <w:sz w:val="24"/>
                <w:szCs w:val="24"/>
              </w:rPr>
              <w:t>消保及食安業務—</w:t>
            </w:r>
          </w:p>
          <w:p w14:paraId="22D36860" w14:textId="77777777" w:rsidR="004E24D4" w:rsidRDefault="003C2CEB">
            <w:pPr>
              <w:pStyle w:val="Standard"/>
              <w:spacing w:after="0" w:line="300" w:lineRule="exact"/>
              <w:jc w:val="both"/>
            </w:pPr>
            <w:r>
              <w:rPr>
                <w:rFonts w:ascii="標楷體" w:eastAsia="標楷體" w:hAnsi="標楷體" w:cs="標楷體"/>
                <w:sz w:val="24"/>
                <w:szCs w:val="24"/>
              </w:rPr>
              <w:t>消費者保護業務</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357F535"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一、消費者保護政策、綱領之研擬及修訂。</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066ACED" w14:textId="77777777" w:rsidR="004E24D4" w:rsidRDefault="003C2CEB">
            <w:pPr>
              <w:pStyle w:val="Standard"/>
              <w:spacing w:after="0" w:line="300" w:lineRule="exact"/>
              <w:jc w:val="both"/>
            </w:pPr>
            <w:r>
              <w:rPr>
                <w:rFonts w:ascii="標楷體" w:eastAsia="標楷體" w:hAnsi="標楷體" w:cs="標楷體"/>
                <w:sz w:val="24"/>
                <w:szCs w:val="24"/>
              </w:rPr>
              <w:t>審議各中央主管機關「114年度消費者保護方案」，並請各中央主管機關積極推動各項消費者保護業務。完成委外辦理「強化人工智慧（AI）商品或服務之消費者保護法制研究」案及「消費者保護研究」第28輯出版及寄送。轉載重要資（警）訊至本院消費者保護會網站計988則，並發布新聞稿19則。</w:t>
            </w:r>
          </w:p>
        </w:tc>
      </w:tr>
      <w:tr w:rsidR="004E24D4" w14:paraId="07A1A30C"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6B47135"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367B22E"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二、消費者保護教育之推廣及人員培訓。</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C2B63D4" w14:textId="77777777" w:rsidR="004E24D4" w:rsidRDefault="003C2CEB">
            <w:pPr>
              <w:pStyle w:val="Standard"/>
              <w:spacing w:after="0" w:line="300" w:lineRule="exact"/>
              <w:jc w:val="both"/>
            </w:pPr>
            <w:r>
              <w:rPr>
                <w:rFonts w:ascii="標楷體" w:eastAsia="標楷體" w:hAnsi="標楷體" w:cs="標楷體"/>
                <w:sz w:val="24"/>
                <w:szCs w:val="24"/>
              </w:rPr>
              <w:t>完成113年消費者教育系列活動規劃、招標採購及執行，活動包括國中小學生消費教育推廣活動、全民消費教育網路有獎徵答活動、消保三十新展望研討會、消費者權益報導獎及媒體宣導等。完成113年與地方政府合辦消費者保護教育訓練工作</w:t>
            </w:r>
            <w:r>
              <w:rPr>
                <w:rFonts w:ascii="標楷體" w:eastAsia="標楷體" w:hAnsi="標楷體" w:cs="Gungsuh"/>
                <w:sz w:val="24"/>
                <w:szCs w:val="24"/>
              </w:rPr>
              <w:t>、</w:t>
            </w:r>
            <w:r>
              <w:rPr>
                <w:rFonts w:ascii="標楷體" w:eastAsia="標楷體" w:hAnsi="標楷體" w:cs="標楷體"/>
                <w:sz w:val="24"/>
                <w:szCs w:val="24"/>
              </w:rPr>
              <w:t>完成委託公務人力發展學院南投院區辦理</w:t>
            </w:r>
            <w:r>
              <w:rPr>
                <w:rFonts w:ascii="標楷體" w:eastAsia="標楷體" w:hAnsi="標楷體" w:cs="標楷體"/>
                <w:sz w:val="24"/>
                <w:szCs w:val="24"/>
              </w:rPr>
              <w:lastRenderedPageBreak/>
              <w:t>「消費者保護法及其實務研習班」訓練課程。辦理6場消保志工訓練座談會；本院消費者中心受理民眾電話諮詢、現場申訴及諮詢案件計13,041件。</w:t>
            </w:r>
          </w:p>
        </w:tc>
      </w:tr>
      <w:tr w:rsidR="004E24D4" w14:paraId="1DFED470"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EF8AD78"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523B195"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三、國際消費者事務合作及交流之推動等。</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5606490" w14:textId="77777777" w:rsidR="004E24D4" w:rsidRDefault="003C2CEB">
            <w:pPr>
              <w:pStyle w:val="Standard"/>
              <w:widowControl w:val="0"/>
              <w:spacing w:after="0" w:line="300" w:lineRule="exact"/>
              <w:jc w:val="both"/>
            </w:pPr>
            <w:r>
              <w:rPr>
                <w:rFonts w:ascii="標楷體" w:eastAsia="標楷體" w:hAnsi="標楷體" w:cs="標楷體"/>
                <w:sz w:val="24"/>
                <w:szCs w:val="24"/>
              </w:rPr>
              <w:t>出席「國際消費者保護執行網絡」（ICPEN）春季大會（波蘭格但斯克）、秋季大會（美國華盛頓特區）及「國際消費品健康安全組織」（ICPHSO）研討會（比利時布魯塞爾），加強與各國消費者保護機關及專業機構交流。另協助處理臺韓跨境消費爭議29件。</w:t>
            </w:r>
          </w:p>
        </w:tc>
      </w:tr>
      <w:tr w:rsidR="004E24D4" w14:paraId="6F1BC792"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4288449"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167B5D1"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四、消費者保護政策、計畫執行之督導及協調等。</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2B6EFD6" w14:textId="77777777" w:rsidR="004E24D4" w:rsidRDefault="003C2CEB">
            <w:pPr>
              <w:pStyle w:val="Standard"/>
              <w:widowControl w:val="0"/>
              <w:spacing w:after="0" w:line="300" w:lineRule="exact"/>
              <w:jc w:val="both"/>
              <w:rPr>
                <w:rFonts w:ascii="標楷體" w:eastAsia="標楷體" w:hAnsi="標楷體" w:cs="標楷體"/>
                <w:sz w:val="24"/>
                <w:szCs w:val="24"/>
              </w:rPr>
            </w:pPr>
            <w:r>
              <w:rPr>
                <w:rFonts w:ascii="標楷體" w:eastAsia="標楷體" w:hAnsi="標楷體" w:cs="標楷體"/>
                <w:sz w:val="24"/>
                <w:szCs w:val="24"/>
              </w:rPr>
              <w:t>協調相關主管機關建立消保機制，包括：請通傳會督促相關電信業者確保事業合併後之消費者權益；協調數發部對代購網站業者進行適當之輔導或管理；請金融監督管理委員會將資本額達一定規模以上之上市櫃融資租賃公司，依金融消費者保護法（下稱金保法）規定指定為金融服務業納管；另請研議訂定金保法納管之融資租賃公司定型化契約應記載及不得記載事項；請經濟部會商內政部、交通部等相關機關，研議電動車充換電站之用電與消防安全等具體規劃。</w:t>
            </w:r>
          </w:p>
        </w:tc>
      </w:tr>
      <w:tr w:rsidR="004E24D4" w14:paraId="21C087B8"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7C41C5C"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980B3B0"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五、消費者保護團體之扶植及公告。</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97A3E9B"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t>核發獎勵財團法人中華民國消費者文教基金會等2個團體8件申請案；核發補（捐）助社團法人台灣消費者保護協會等3個團體10件申請案。</w:t>
            </w:r>
          </w:p>
        </w:tc>
      </w:tr>
      <w:tr w:rsidR="004E24D4" w14:paraId="35CB5CD2"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223554A"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08BE19B"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六、消費者保護法相關 法規之研修、釋疑、國內外消保法規、判決（例）等資料之蒐集與出版。</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15ADC8A"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t>辦理「海外留學」、「第三方支付服務」、「住宅租賃」、「住宅轉租」及「家用天然氣供氣」等5種定型化契約應記載及不得記載事項訂定（修正）事宜；辦理消費者保護法規疑義釋答；委外翻譯「歐盟數位服務法」前言、「日本交易型數位平臺消費者權益保護法及其施行令」、「歐盟消費者信用貸款指令」及「德國消費者權益執行法」之消費者保護法規；編印「外國消費者保護法」第30輯、「消費者保護法判決函釋彙編」第24輯、「定型化契約應記載及不得記載事項暨定型化契約範本彙編」等3種書籍。</w:t>
            </w:r>
          </w:p>
        </w:tc>
      </w:tr>
      <w:tr w:rsidR="004E24D4" w14:paraId="3A9336F7"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5B4B117"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FFAA02B"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七、消費者保護官之協調聯繫及推動消費者爭議調解委員會業務。</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CDF38D0"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t>辦理消費者保護官在職訓練、全國消費者保護官聯繫會報暨金融消費爭議案例研討會各1場次。</w:t>
            </w:r>
          </w:p>
        </w:tc>
      </w:tr>
      <w:tr w:rsidR="004E24D4" w14:paraId="7D486C7D"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CB06C6F"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73CBBD5" w14:textId="77777777" w:rsidR="004E24D4" w:rsidRDefault="003C2CEB">
            <w:pPr>
              <w:pStyle w:val="Standard"/>
              <w:spacing w:after="0" w:line="300" w:lineRule="exact"/>
              <w:ind w:left="480" w:hanging="480"/>
              <w:jc w:val="both"/>
            </w:pPr>
            <w:r>
              <w:rPr>
                <w:rFonts w:ascii="標楷體" w:eastAsia="標楷體" w:hAnsi="標楷體" w:cs="標楷體"/>
                <w:sz w:val="24"/>
                <w:szCs w:val="24"/>
              </w:rPr>
              <w:t>八、協調處理重大消費事件。</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FFECE98"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t>督促及協調處理「年代旅遊（美加國際旅行社）辦理春節期間富國島旅遊丟包旅客之消費糾紛</w:t>
            </w:r>
            <w:r>
              <w:rPr>
                <w:rFonts w:ascii="標楷體" w:eastAsia="標楷體" w:hAnsi="標楷體" w:cs="標楷體"/>
                <w:sz w:val="24"/>
                <w:szCs w:val="24"/>
              </w:rPr>
              <w:lastRenderedPageBreak/>
              <w:t>案」、「食品違規添加蘇丹色素爭議事件」、「日本小林製藥紅麴爭議事件」、「寶林茶室食物中毒事件」、「璞學智慧股份有限公司倒閉案」、「歌詩達郵輪案」及「體育人文創事業股份有限公司倒閉案」等7件重大消費事件。</w:t>
            </w:r>
          </w:p>
        </w:tc>
      </w:tr>
      <w:tr w:rsidR="004E24D4" w14:paraId="297455CF"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E76FE5B"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608C825"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九、強化商品及食品安全之查核檢驗。</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9F2FA2C"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t>專案聯合查核及檢驗：辦理「住宅租賃定型化契約查核」、「預售屋買賣定型化契約查核（2次）」、「市售家庭用手套品質檢測」、「自助洗衣店聯合查核」、「市售高蛋白粉品質檢測及標示查核」、「健身中心聯合查核（2次）」、「市售平板電腦品質檢測及標示查核」、「市售兒童牙刷品質檢測及標示查核」、「市售兒童椅及凳品質檢測暨標示查核」、「紙類食品容器包裝檢驗及標示查核」、「市售嬰幼兒食品品質檢測及標示查核」、「自助洗衣店販售洗衣劑品質檢測暨標示查核」、「餐飲業商品（服務）禮券定型化契約應記載及不得記載事項暨投保責任險查核」及「市售筆擦品質檢測及標示查核」等16案。</w:t>
            </w:r>
          </w:p>
        </w:tc>
      </w:tr>
      <w:tr w:rsidR="004E24D4" w14:paraId="3B3ACFA1" w14:textId="77777777">
        <w:trPr>
          <w:jc w:val="center"/>
        </w:trPr>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F0CA849" w14:textId="77777777" w:rsidR="004E24D4" w:rsidRDefault="003C2CEB">
            <w:pPr>
              <w:pStyle w:val="Standard"/>
              <w:widowControl w:val="0"/>
              <w:spacing w:after="0" w:line="300" w:lineRule="exact"/>
              <w:rPr>
                <w:rFonts w:ascii="標楷體" w:eastAsia="標楷體" w:hAnsi="標楷體" w:cs="標楷體"/>
                <w:sz w:val="24"/>
                <w:szCs w:val="24"/>
              </w:rPr>
            </w:pPr>
            <w:r>
              <w:rPr>
                <w:rFonts w:ascii="標楷體" w:eastAsia="標楷體" w:hAnsi="標楷體" w:cs="標楷體"/>
                <w:sz w:val="24"/>
                <w:szCs w:val="24"/>
              </w:rPr>
              <w:t>消保及食安業務—</w:t>
            </w:r>
          </w:p>
          <w:p w14:paraId="53A0DA4D" w14:textId="77777777" w:rsidR="004E24D4" w:rsidRDefault="003C2CEB">
            <w:pPr>
              <w:pStyle w:val="Standard"/>
              <w:spacing w:after="0" w:line="300" w:lineRule="exact"/>
              <w:jc w:val="both"/>
            </w:pPr>
            <w:r>
              <w:rPr>
                <w:rFonts w:ascii="標楷體" w:eastAsia="標楷體" w:hAnsi="標楷體" w:cs="標楷體"/>
                <w:sz w:val="24"/>
                <w:szCs w:val="24"/>
              </w:rPr>
              <w:t>食品安全業務</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CE39775"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一、督導協調權責機關持續落實食安五環各項政策及多元管道溝通行銷，並精進食安風險管控、聯合稽查、食品雲資訊串聯勾稽預警、學校午餐選用可溯源在地食材及強化食品安全風險溝通與教育等各項政策。</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2365B64"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一、透過跨部會協調與合作，賡續落實推動食安五環各項政策，精進食安風險管控與聯合稽查制度、強化整合運用食品雲資訊、持續推廣並策進學校午餐選用可溯源在地食材，及增進風險溝通與教育等食品安全核心目標。</w:t>
            </w:r>
          </w:p>
          <w:p w14:paraId="1A5CD6C9"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二、召開「本院食品安全聯合稽查專案小組」會議，啟動113年跨部會「進口蛋品業者」、「市售牡蠣產地標示」及「國產茶產地標示」聯合稽查專案，並辦理「113年市售牡蠣產地鑑別委託檢驗採購案」，以因應查核所需。</w:t>
            </w:r>
          </w:p>
          <w:p w14:paraId="76A88D1F"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三、召開「食品雲資料跨部會介接落實五環2.0協調會議」，持續推動農安、食安、環安資料庫整合與應用及完善跨部會學校午餐選用可溯源在地食材查詢專區，並開始著手加強跨部會電子發票與食品溯源資料之一致性，強化食品供應鏈每一個環節的安全管理。</w:t>
            </w:r>
          </w:p>
        </w:tc>
      </w:tr>
      <w:tr w:rsidR="004E24D4" w14:paraId="47801631"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A3C2695"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0A10CD3"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二、協調跨部會研議強化食品安全管理政策、審查法案、核議及管考重大食品管理計畫。</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D75EDAB"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一、就國人關切之「西布特羅事件之調查結果」及「辣椒粉非法添加蘇丹色素」事件，召開「就近期食安事件檢討與精進食安五環政策」會議、「因應蘇丹紅事件研商會議」、「盤點食安風險化學物質研商會議」、「食安檢驗基金討論會議」及完備「食安五環執行狀況</w:t>
            </w:r>
            <w:r>
              <w:rPr>
                <w:rFonts w:ascii="標楷體" w:eastAsia="標楷體" w:hAnsi="標楷體" w:cs="標楷體"/>
                <w:sz w:val="24"/>
                <w:szCs w:val="24"/>
              </w:rPr>
              <w:lastRenderedPageBreak/>
              <w:t>及蘇丹紅事件處理之檢討」與「民進黨政府執政八年臺灣食安問題總檢討」專案報告，並督導衛生福利部強化食安風險化學物質源頭管理、邊境查驗與後市場稽查。</w:t>
            </w:r>
          </w:p>
          <w:p w14:paraId="402B8BFE"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就衛生福利部所提114-117年度「食安心-卓越深耕管理計畫」、「前瞻基礎建設計畫-食品安全建設計畫」與「113年地方政府精進關鍵食安管理計畫」，農業部所提113-116年「養牛產業全面升級轉型計畫」、114-117年「羊鹿產業輔導量能提升及產業升級轉型計畫」、「養豬產業韌性高效加值及競爭力優化計畫」、113年「建構高效智慧化農糧產品安全管理體系」與「溯源農產品驗證輔導及安全管理與行銷計畫」，教育部所提「推動全國學校廚房新整建計畫」提供審議意見。</w:t>
            </w:r>
          </w:p>
          <w:p w14:paraId="61A66511"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三、辦理臺中市政府（2案）與本院間因地方制度法事件之行政訴訟案委任律師答辯及言詞辯論案，謹慎處理其法律爭點。</w:t>
            </w:r>
          </w:p>
        </w:tc>
      </w:tr>
      <w:tr w:rsidR="004E24D4" w14:paraId="02C073E9"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7E0278D"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D5A0638"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三、籌辦重大食品安全管理會議，追蹤管考部會辦理會議決議事項。</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1AD5C72" w14:textId="77777777" w:rsidR="004E24D4" w:rsidRDefault="003C2CEB">
            <w:pPr>
              <w:pStyle w:val="Standard"/>
              <w:widowControl w:val="0"/>
              <w:spacing w:after="0" w:line="300" w:lineRule="exact"/>
              <w:jc w:val="both"/>
              <w:rPr>
                <w:rFonts w:ascii="標楷體" w:eastAsia="標楷體" w:hAnsi="標楷體" w:cs="標楷體"/>
                <w:sz w:val="24"/>
                <w:szCs w:val="24"/>
              </w:rPr>
            </w:pPr>
            <w:r>
              <w:rPr>
                <w:rFonts w:ascii="標楷體" w:eastAsia="標楷體" w:hAnsi="標楷體" w:cs="標楷體"/>
                <w:sz w:val="24"/>
                <w:szCs w:val="24"/>
              </w:rPr>
              <w:t>協調、整合並辦理「研訂雞蛋有效日期指引工作小組會議」、「增訂農藥使用及農產品農藥殘留抽驗辦法第9條之2指引會議」、研訂「生鮮雞蛋保鮮日期評估參考建議」會議、「輔導更生人團體產製農產品與食品研商會議」、「五環2.0食安政策說明與建言會議」、「花生原料黃麴毒素管理精進措施研商會議」、「研商禁用藥品輸入通報機制會議」、「食安檢驗基金討論會議」、「推動學校採用國產可溯源乳品專案實施計畫研商會議」、「研商食品業者投保產品責任保險管理會議」、「研商精進食品業者處理問題產品之機制與建立資訊平臺會議」、「成立跨部會食安犯罪聯繫平臺共識會議」及「雞蛋洗選管理研商會議」等，以督導跨部會持續精進食安管理。</w:t>
            </w:r>
          </w:p>
        </w:tc>
      </w:tr>
      <w:tr w:rsidR="004E24D4" w14:paraId="6CDD3675" w14:textId="77777777">
        <w:trPr>
          <w:trHeight w:val="772"/>
          <w:jc w:val="center"/>
        </w:trPr>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C2B53BD" w14:textId="77777777" w:rsidR="004E24D4" w:rsidRDefault="003C2CEB">
            <w:pPr>
              <w:pStyle w:val="Standard"/>
              <w:spacing w:after="0" w:line="300" w:lineRule="exact"/>
              <w:jc w:val="both"/>
            </w:pPr>
            <w:r>
              <w:rPr>
                <w:rFonts w:ascii="標楷體" w:eastAsia="標楷體" w:hAnsi="標楷體" w:cs="標楷體"/>
                <w:sz w:val="24"/>
                <w:szCs w:val="24"/>
              </w:rPr>
              <w:t>資訊管理</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53845F1"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一、辦理資訊設備及應用資訊系統維護。</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ADFF596" w14:textId="77777777" w:rsidR="004E24D4" w:rsidRDefault="003C2CEB">
            <w:pPr>
              <w:pStyle w:val="Standard"/>
              <w:widowControl w:val="0"/>
              <w:spacing w:after="0" w:line="300" w:lineRule="exact"/>
              <w:jc w:val="both"/>
              <w:rPr>
                <w:rFonts w:ascii="標楷體" w:eastAsia="標楷體" w:hAnsi="標楷體" w:cs="標楷體"/>
                <w:sz w:val="24"/>
                <w:szCs w:val="24"/>
              </w:rPr>
            </w:pPr>
            <w:r>
              <w:rPr>
                <w:rFonts w:ascii="標楷體" w:eastAsia="標楷體" w:hAnsi="標楷體" w:cs="標楷體"/>
                <w:sz w:val="24"/>
                <w:szCs w:val="24"/>
              </w:rPr>
              <w:t>完成院區與院外單位網際網路、行動辦公室通訊線路租用及維護，維持網路可用率達99％以上。</w:t>
            </w:r>
          </w:p>
        </w:tc>
      </w:tr>
      <w:tr w:rsidR="004E24D4" w14:paraId="2F172CDA"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D7F24D4"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1B4E2D0"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二、辦理資訊設備更新及應用資訊系統建置。</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36DFA89"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一、完成全球資訊網、各聯合服務中心網站、任務編組網站、院長電子信箱、珍貴史料網站、多媒體導覽、員工入口網、電子公文檔案管理、電子識別證、電子會議、行政事務、國有公用財產管理、質詢案件管理、消費申訴及調解案件管理、災害防救緊急簡訊</w:t>
            </w:r>
            <w:r>
              <w:rPr>
                <w:rFonts w:ascii="標楷體" w:eastAsia="標楷體" w:hAnsi="標楷體" w:cs="標楷體"/>
                <w:sz w:val="24"/>
                <w:szCs w:val="24"/>
              </w:rPr>
              <w:lastRenderedPageBreak/>
              <w:t>發送管理、性別平等資料庫、性別平等資料庫知識檢索整合平台、任一性別比例三分之一業務填報、訴願案件管理等相關系統維護，維持系統可用率達99％以上。</w:t>
            </w:r>
          </w:p>
          <w:p w14:paraId="0D3143B9"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完成電腦機房設備、網路設備、伺服器主機、儲存設備、個人電腦設備、實體隔離設備、行動裝置設備、資安設備、資訊安全管理系統等相關設備維護及老舊設備更新，維持設備可用率達99％以上，並強化資通安全。</w:t>
            </w:r>
          </w:p>
          <w:p w14:paraId="35FFBD8A"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三、完成辦理全球資訊網、員工入口網、電子公文檔案管理、電子會議、行政事務、院長電子信箱、質詢案件管理、消費申訴及調解案件管理、性別平等資料庫、訴願案件管理等相關系統功能增修，以符內外部使用者之需求。</w:t>
            </w:r>
          </w:p>
        </w:tc>
      </w:tr>
      <w:tr w:rsidR="004E24D4" w14:paraId="6E0933B0"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720793E"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3D81565"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三、辦理資訊安全防護作業。</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3B97D50" w14:textId="77777777" w:rsidR="004E24D4" w:rsidRDefault="003C2CEB">
            <w:pPr>
              <w:pStyle w:val="Standard"/>
              <w:widowControl w:val="0"/>
              <w:spacing w:after="0" w:line="300" w:lineRule="exact"/>
              <w:jc w:val="both"/>
            </w:pPr>
            <w:r>
              <w:rPr>
                <w:rFonts w:ascii="標楷體" w:eastAsia="標楷體" w:hAnsi="標楷體" w:cs="標楷體"/>
                <w:sz w:val="24"/>
                <w:szCs w:val="24"/>
              </w:rPr>
              <w:t>完成113年度資訊安全管理制度（ISMS）營運及認證維護作業，通過ISO-27001：2013標準驗證外部稽核年度查核，維持證書有效性。</w:t>
            </w:r>
          </w:p>
        </w:tc>
      </w:tr>
      <w:tr w:rsidR="004E24D4" w14:paraId="31F9941D" w14:textId="77777777">
        <w:trPr>
          <w:jc w:val="center"/>
        </w:trPr>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210C7AB"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t>新聞傳播業務</w:t>
            </w:r>
          </w:p>
          <w:p w14:paraId="08C8D825" w14:textId="77777777" w:rsidR="004E24D4" w:rsidRDefault="004E24D4">
            <w:pPr>
              <w:pStyle w:val="Standard"/>
              <w:spacing w:after="0" w:line="300" w:lineRule="exact"/>
              <w:jc w:val="both"/>
              <w:rPr>
                <w:rFonts w:ascii="標楷體" w:eastAsia="標楷體" w:hAnsi="標楷體" w:cs="標楷體"/>
                <w:sz w:val="24"/>
                <w:szCs w:val="24"/>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C18C202" w14:textId="77777777" w:rsidR="004E24D4" w:rsidRDefault="003C2CEB">
            <w:pPr>
              <w:pStyle w:val="Standard"/>
              <w:spacing w:after="0" w:line="300" w:lineRule="exact"/>
              <w:ind w:left="482" w:hanging="482"/>
              <w:jc w:val="both"/>
            </w:pPr>
            <w:r>
              <w:rPr>
                <w:rFonts w:ascii="標楷體" w:eastAsia="標楷體" w:hAnsi="標楷體" w:cs="Gungsuh"/>
                <w:sz w:val="24"/>
                <w:szCs w:val="24"/>
              </w:rPr>
              <w:t>一、政院首長視察重大國家建設新聞發布與聯繫工作。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CD793E6" w14:textId="77777777" w:rsidR="004E24D4" w:rsidRDefault="003C2CEB">
            <w:pPr>
              <w:ind w:left="480" w:hanging="480"/>
              <w:jc w:val="both"/>
            </w:pPr>
            <w:r>
              <w:rPr>
                <w:rFonts w:ascii="標楷體" w:eastAsia="標楷體" w:hAnsi="標楷體" w:cs="Gungsuh"/>
              </w:rPr>
              <w:t>一、配合院長行程或本院政策撰發新聞稿636則。</w:t>
            </w:r>
          </w:p>
          <w:p w14:paraId="7551E233" w14:textId="77777777" w:rsidR="004E24D4" w:rsidRDefault="003C2CEB">
            <w:pPr>
              <w:ind w:left="480" w:hanging="480"/>
              <w:jc w:val="both"/>
            </w:pPr>
            <w:r>
              <w:rPr>
                <w:rFonts w:ascii="標楷體" w:eastAsia="標楷體" w:hAnsi="標楷體" w:cs="Gungsuh"/>
              </w:rPr>
              <w:t>二、透過地方記者群組，提供本院三長行程及新聞資料，提高施政措施的媒體露出。</w:t>
            </w:r>
          </w:p>
          <w:p w14:paraId="615FC446" w14:textId="77777777" w:rsidR="004E24D4" w:rsidRDefault="003C2CEB">
            <w:pPr>
              <w:pStyle w:val="Standard"/>
              <w:widowControl w:val="0"/>
              <w:spacing w:after="0" w:line="300" w:lineRule="exact"/>
              <w:ind w:left="480" w:hanging="480"/>
              <w:jc w:val="both"/>
            </w:pPr>
            <w:r>
              <w:rPr>
                <w:rFonts w:ascii="標楷體" w:eastAsia="標楷體" w:hAnsi="標楷體" w:cs="Gungsuh"/>
                <w:sz w:val="24"/>
                <w:szCs w:val="24"/>
              </w:rPr>
              <w:t>三、加強與媒體聯繫互動及交流，辦理本院首長或發言人與媒體茶、餐敘活動9場次。</w:t>
            </w:r>
          </w:p>
        </w:tc>
      </w:tr>
      <w:tr w:rsidR="004E24D4" w14:paraId="70B166D7"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EB3D87A"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484A625" w14:textId="77777777" w:rsidR="004E24D4" w:rsidRDefault="003C2CEB">
            <w:pPr>
              <w:pStyle w:val="Standard"/>
              <w:spacing w:after="0" w:line="300" w:lineRule="exact"/>
              <w:ind w:left="482" w:hanging="482"/>
              <w:jc w:val="both"/>
            </w:pPr>
            <w:r>
              <w:rPr>
                <w:rFonts w:ascii="標楷體" w:eastAsia="標楷體" w:hAnsi="標楷體" w:cs="Gungsuh"/>
                <w:sz w:val="24"/>
                <w:szCs w:val="24"/>
              </w:rPr>
              <w:t>二、辦理院會後記者會及政策說明記者會。</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FE6D3E0" w14:textId="77777777" w:rsidR="004E24D4" w:rsidRDefault="003C2CEB">
            <w:pPr>
              <w:ind w:left="480" w:hanging="480"/>
              <w:jc w:val="both"/>
            </w:pPr>
            <w:r>
              <w:rPr>
                <w:rFonts w:ascii="標楷體" w:eastAsia="標楷體" w:hAnsi="標楷體" w:cs="Gungsuh"/>
              </w:rPr>
              <w:t>一、每週四辦理本院院會後記者會，說明本院重要施政，共辦理53場。</w:t>
            </w:r>
          </w:p>
          <w:p w14:paraId="655B0A92" w14:textId="77777777" w:rsidR="004E24D4" w:rsidRDefault="003C2CEB">
            <w:pPr>
              <w:ind w:left="480" w:hanging="480"/>
              <w:jc w:val="both"/>
            </w:pPr>
            <w:r>
              <w:rPr>
                <w:rFonts w:ascii="標楷體" w:eastAsia="標楷體" w:hAnsi="標楷體" w:cs="Gungsuh"/>
              </w:rPr>
              <w:t>二、針對本院重大政策或民眾關切之重大事件，即時召開記者會或向媒體說明，辦理18場。</w:t>
            </w:r>
          </w:p>
        </w:tc>
      </w:tr>
      <w:tr w:rsidR="004E24D4" w14:paraId="541F4010"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0C34435"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E1C9A11" w14:textId="77777777" w:rsidR="004E24D4" w:rsidRDefault="003C2CEB">
            <w:pPr>
              <w:pStyle w:val="Standard"/>
              <w:spacing w:after="0" w:line="300" w:lineRule="exact"/>
              <w:ind w:left="482" w:hanging="482"/>
              <w:jc w:val="both"/>
            </w:pPr>
            <w:r>
              <w:rPr>
                <w:rFonts w:ascii="標楷體" w:eastAsia="標楷體" w:hAnsi="標楷體" w:cs="Gungsuh"/>
                <w:sz w:val="24"/>
                <w:szCs w:val="24"/>
              </w:rPr>
              <w:t>三、舉辦媒體參訪國家重大建設活動。</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A4F5ED5" w14:textId="02F4E610" w:rsidR="004E24D4" w:rsidRDefault="003C2CEB">
            <w:pPr>
              <w:ind w:left="480" w:hanging="480"/>
              <w:jc w:val="both"/>
            </w:pPr>
            <w:r>
              <w:rPr>
                <w:rFonts w:ascii="標楷體" w:eastAsia="標楷體" w:hAnsi="標楷體" w:cs="Gungsuh"/>
              </w:rPr>
              <w:t>一、舉辦本院發言人與院線記者參訪高屏地方建設活動，計有平面、電子媒體記者38</w:t>
            </w:r>
            <w:r w:rsidR="00054122">
              <w:rPr>
                <w:rFonts w:ascii="標楷體" w:eastAsia="標楷體" w:hAnsi="標楷體" w:cs="Gungsuh" w:hint="eastAsia"/>
              </w:rPr>
              <w:t>人</w:t>
            </w:r>
            <w:r>
              <w:rPr>
                <w:rFonts w:ascii="標楷體" w:eastAsia="標楷體" w:hAnsi="標楷體" w:cs="Gungsuh"/>
              </w:rPr>
              <w:t>參加。</w:t>
            </w:r>
          </w:p>
          <w:p w14:paraId="01F5F75C" w14:textId="77777777" w:rsidR="004E24D4" w:rsidRDefault="003C2CEB">
            <w:pPr>
              <w:ind w:left="480" w:hanging="480"/>
              <w:jc w:val="both"/>
            </w:pPr>
            <w:r>
              <w:rPr>
                <w:rFonts w:ascii="標楷體" w:eastAsia="標楷體" w:hAnsi="標楷體" w:cs="Gungsuh"/>
              </w:rPr>
              <w:t>二、舉辦媒體參訪森鐵建設及無人機產業活動，展現中央結合地方建立無人機產業鏈成果，總計有國際駐臺媒體及廣播媒體從業人員60人參加。</w:t>
            </w:r>
          </w:p>
        </w:tc>
      </w:tr>
      <w:tr w:rsidR="004E24D4" w14:paraId="6D8074F9"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DE99622"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5316B8C" w14:textId="77777777" w:rsidR="004E24D4" w:rsidRDefault="003C2CEB">
            <w:pPr>
              <w:pStyle w:val="Standard"/>
              <w:spacing w:after="0" w:line="300" w:lineRule="exact"/>
              <w:ind w:left="482" w:hanging="482"/>
              <w:jc w:val="both"/>
            </w:pPr>
            <w:r>
              <w:rPr>
                <w:rFonts w:ascii="標楷體" w:eastAsia="標楷體" w:hAnsi="標楷體" w:cs="Gungsuh"/>
                <w:sz w:val="24"/>
                <w:szCs w:val="24"/>
              </w:rPr>
              <w:t>四、配合中央流行疫情指揮中心及中央災害應變中心運作，進駐值勤、處理新聞</w:t>
            </w:r>
            <w:r>
              <w:rPr>
                <w:rFonts w:ascii="標楷體" w:eastAsia="標楷體" w:hAnsi="標楷體" w:cs="Gungsuh"/>
                <w:sz w:val="24"/>
                <w:szCs w:val="24"/>
              </w:rPr>
              <w:lastRenderedPageBreak/>
              <w:t>發布與聯繫；並針對各種災害防救辦理專案宣導。</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3F7A17E" w14:textId="77777777" w:rsidR="004E24D4" w:rsidRDefault="003C2CEB">
            <w:pPr>
              <w:ind w:left="480" w:hanging="480"/>
              <w:jc w:val="both"/>
            </w:pPr>
            <w:r>
              <w:rPr>
                <w:rFonts w:ascii="標楷體" w:eastAsia="標楷體" w:hAnsi="標楷體" w:cs="Gungsuh"/>
              </w:rPr>
              <w:lastRenderedPageBreak/>
              <w:t>一、113年計有0403花蓮地震、0723凱米颱風、0903山陀兒颱風、1030康芮颱風及1114天兔颱風中央災害應變中心一級開設，本處共計92人次進駐值勤，並配合院長巡視中央災害</w:t>
            </w:r>
            <w:r>
              <w:rPr>
                <w:rFonts w:ascii="標楷體" w:eastAsia="標楷體" w:hAnsi="標楷體" w:cs="Gungsuh"/>
              </w:rPr>
              <w:lastRenderedPageBreak/>
              <w:t>應變中心及防災宣導，發布38則新聞稿及41則跑馬燈訊息。</w:t>
            </w:r>
          </w:p>
          <w:p w14:paraId="6DFB2B1F" w14:textId="77777777" w:rsidR="004E24D4" w:rsidRDefault="003C2CEB">
            <w:pPr>
              <w:ind w:left="480" w:hanging="480"/>
              <w:jc w:val="both"/>
            </w:pPr>
            <w:r>
              <w:rPr>
                <w:rFonts w:ascii="標楷體" w:eastAsia="標楷體" w:hAnsi="標楷體" w:cs="Gungsuh"/>
              </w:rPr>
              <w:t>二、辦理院長視察中央災害應變中心之新聞聯繫及新聞稿撰發，共撰發19則新聞稿及20則跑馬燈訊息。</w:t>
            </w:r>
          </w:p>
          <w:p w14:paraId="57B247FC" w14:textId="77777777" w:rsidR="004E24D4" w:rsidRDefault="003C2CEB">
            <w:pPr>
              <w:pStyle w:val="Standard"/>
              <w:widowControl w:val="0"/>
              <w:spacing w:after="0" w:line="300" w:lineRule="exact"/>
              <w:ind w:left="480" w:hanging="480"/>
              <w:jc w:val="both"/>
            </w:pPr>
            <w:r>
              <w:rPr>
                <w:rFonts w:ascii="標楷體" w:eastAsia="標楷體" w:hAnsi="標楷體" w:cs="Gungsuh"/>
                <w:sz w:val="24"/>
                <w:szCs w:val="24"/>
              </w:rPr>
              <w:t>三、針對新冠肺炎防疫作為、防震、防颱、防汛等訊息，運用社群媒體、電視台快訊、電台口播等方式，即時發布動態訊息。</w:t>
            </w:r>
          </w:p>
        </w:tc>
      </w:tr>
      <w:tr w:rsidR="004E24D4" w14:paraId="6C26662A"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41459E8"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BCA1763" w14:textId="77777777" w:rsidR="004E24D4" w:rsidRDefault="003C2CEB">
            <w:pPr>
              <w:pStyle w:val="Standard"/>
              <w:spacing w:after="0" w:line="300" w:lineRule="exact"/>
              <w:ind w:left="482" w:hanging="482"/>
              <w:jc w:val="both"/>
            </w:pPr>
            <w:r>
              <w:rPr>
                <w:rFonts w:ascii="標楷體" w:eastAsia="標楷體" w:hAnsi="標楷體" w:cs="Gungsuh"/>
                <w:sz w:val="24"/>
                <w:szCs w:val="24"/>
              </w:rPr>
              <w:t>五、為強化本院及各機關落實新聞澄清，官網設立澄清專區。</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2EFFF6B" w14:textId="09E89FC5" w:rsidR="004E24D4" w:rsidRDefault="003C2CEB">
            <w:pPr>
              <w:pStyle w:val="Standard"/>
              <w:spacing w:after="0" w:line="300" w:lineRule="exact"/>
              <w:jc w:val="both"/>
            </w:pPr>
            <w:r>
              <w:rPr>
                <w:rFonts w:ascii="標楷體" w:eastAsia="標楷體" w:hAnsi="標楷體" w:cs="Gungsuh"/>
                <w:sz w:val="24"/>
                <w:szCs w:val="24"/>
              </w:rPr>
              <w:t>本院官網「即時新聞澄清專區」介接本院及各部會澄清訊息，促進民眾對政府政策之認識及</w:t>
            </w:r>
            <w:r w:rsidR="000948FF">
              <w:rPr>
                <w:rFonts w:ascii="標楷體" w:eastAsia="標楷體" w:hAnsi="標楷體" w:cs="Gungsuh" w:hint="eastAsia"/>
                <w:sz w:val="24"/>
                <w:szCs w:val="24"/>
              </w:rPr>
              <w:t>瞭</w:t>
            </w:r>
            <w:r>
              <w:rPr>
                <w:rFonts w:ascii="標楷體" w:eastAsia="標楷體" w:hAnsi="標楷體" w:cs="Gungsuh"/>
                <w:sz w:val="24"/>
                <w:szCs w:val="24"/>
              </w:rPr>
              <w:t>解，刊登澄清新聞稿計449則。</w:t>
            </w:r>
          </w:p>
        </w:tc>
      </w:tr>
      <w:tr w:rsidR="004E24D4" w14:paraId="63AB4327"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82A3F3D"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7C8C2E1" w14:textId="77777777" w:rsidR="004E24D4" w:rsidRDefault="003C2CEB">
            <w:pPr>
              <w:pStyle w:val="Standard"/>
              <w:spacing w:after="0" w:line="300" w:lineRule="exact"/>
              <w:ind w:left="482" w:hanging="482"/>
              <w:jc w:val="both"/>
            </w:pPr>
            <w:r>
              <w:rPr>
                <w:rFonts w:ascii="標楷體" w:eastAsia="標楷體" w:hAnsi="標楷體" w:cs="Gungsuh"/>
                <w:sz w:val="24"/>
                <w:szCs w:val="24"/>
              </w:rPr>
              <w:t>六、針對國家總體施政計畫及重大政策，策製多樣文宣素材，並透過多元媒體通路加強對各界溝通說明。</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BE902A9" w14:textId="7DBBF493" w:rsidR="004E24D4" w:rsidRDefault="003C2CEB">
            <w:pPr>
              <w:ind w:left="425" w:hanging="425"/>
              <w:jc w:val="both"/>
              <w:rPr>
                <w:rFonts w:ascii="標楷體" w:eastAsia="標楷體" w:hAnsi="標楷體"/>
              </w:rPr>
            </w:pPr>
            <w:r>
              <w:rPr>
                <w:rFonts w:ascii="標楷體" w:eastAsia="標楷體" w:hAnsi="標楷體"/>
              </w:rPr>
              <w:t>一、為提升全民防詐、識詐能力，執行「113年反詐騙宣導」專案宣導，運用電視、戶外電子、網路媒體，運用多元通路加強溝通，觸及約270萬人次。另執行「打詐新四法上路」專案宣導，策製影音素材，透過各電視、戶外及網路媒體等形式宣傳，觸及人次約為4,077萬5千</w:t>
            </w:r>
            <w:r w:rsidR="000948FF">
              <w:rPr>
                <w:rFonts w:ascii="標楷體" w:eastAsia="標楷體" w:hAnsi="標楷體" w:hint="eastAsia"/>
              </w:rPr>
              <w:t>餘</w:t>
            </w:r>
            <w:r>
              <w:rPr>
                <w:rFonts w:ascii="標楷體" w:eastAsia="標楷體" w:hAnsi="標楷體"/>
              </w:rPr>
              <w:t>人次。</w:t>
            </w:r>
          </w:p>
          <w:p w14:paraId="1517EDD5" w14:textId="77777777" w:rsidR="004E24D4" w:rsidRDefault="003C2CEB">
            <w:pPr>
              <w:ind w:left="425" w:hanging="425"/>
              <w:jc w:val="both"/>
              <w:rPr>
                <w:rFonts w:ascii="標楷體" w:eastAsia="標楷體" w:hAnsi="標楷體"/>
              </w:rPr>
            </w:pPr>
            <w:r>
              <w:rPr>
                <w:rFonts w:ascii="標楷體" w:eastAsia="標楷體" w:hAnsi="標楷體"/>
              </w:rPr>
              <w:t>二、辦理「雙就業、雙照顧政策專案宣導」，策製「櫃台篇」及「補給站篇」國台客語版。</w:t>
            </w:r>
          </w:p>
          <w:p w14:paraId="520BAF16" w14:textId="77777777" w:rsidR="004E24D4" w:rsidRDefault="003C2CEB">
            <w:pPr>
              <w:pStyle w:val="Standard"/>
              <w:widowControl w:val="0"/>
              <w:spacing w:after="0" w:line="300" w:lineRule="exact"/>
              <w:ind w:left="482" w:hanging="482"/>
              <w:jc w:val="both"/>
            </w:pPr>
            <w:r>
              <w:rPr>
                <w:rFonts w:ascii="標楷體" w:eastAsia="標楷體" w:hAnsi="標楷體"/>
                <w:sz w:val="24"/>
                <w:szCs w:val="24"/>
              </w:rPr>
              <w:t>三、製作「</w:t>
            </w:r>
            <w:r>
              <w:rPr>
                <w:rFonts w:ascii="標楷體" w:eastAsia="標楷體" w:hAnsi="標楷體" w:cs="Gungsuh"/>
                <w:sz w:val="24"/>
                <w:szCs w:val="24"/>
              </w:rPr>
              <w:t>打詐新</w:t>
            </w:r>
            <w:r>
              <w:rPr>
                <w:rFonts w:ascii="標楷體" w:eastAsia="標楷體" w:hAnsi="標楷體"/>
                <w:sz w:val="24"/>
                <w:szCs w:val="24"/>
              </w:rPr>
              <w:t>四法」、「防詐小心篇」2則廣播廣告，安排於48家電臺播出1,625次、專訪18次、口播露出50次。</w:t>
            </w:r>
          </w:p>
          <w:p w14:paraId="2548CD5D" w14:textId="77777777" w:rsidR="004E24D4" w:rsidRDefault="003C2CEB">
            <w:pPr>
              <w:pStyle w:val="Standard"/>
              <w:widowControl w:val="0"/>
              <w:spacing w:after="0" w:line="300" w:lineRule="exact"/>
              <w:ind w:left="482" w:hanging="482"/>
              <w:jc w:val="both"/>
              <w:rPr>
                <w:rFonts w:ascii="標楷體" w:eastAsia="標楷體" w:hAnsi="標楷體"/>
                <w:sz w:val="24"/>
                <w:szCs w:val="24"/>
              </w:rPr>
            </w:pPr>
            <w:r>
              <w:rPr>
                <w:rFonts w:ascii="標楷體" w:eastAsia="標楷體" w:hAnsi="標楷體"/>
                <w:sz w:val="24"/>
                <w:szCs w:val="24"/>
              </w:rPr>
              <w:t>四、協助排播部會「反詐騙提醒」等 99個主題之公益廣播廣告，計有179家廣播電臺協助排播124萬2,996檔次。</w:t>
            </w:r>
          </w:p>
          <w:p w14:paraId="74FB319D" w14:textId="77777777" w:rsidR="004E24D4" w:rsidRDefault="003C2CEB">
            <w:pPr>
              <w:pStyle w:val="Standard"/>
              <w:widowControl w:val="0"/>
              <w:spacing w:after="0" w:line="300" w:lineRule="exact"/>
              <w:ind w:left="482" w:hanging="482"/>
              <w:jc w:val="both"/>
            </w:pPr>
            <w:r>
              <w:rPr>
                <w:rFonts w:ascii="標楷體" w:eastAsia="標楷體" w:hAnsi="標楷體"/>
                <w:sz w:val="24"/>
                <w:szCs w:val="24"/>
              </w:rPr>
              <w:t>五、針對本院重大施政策製相關文宣素材，運用FB、</w:t>
            </w:r>
            <w:r>
              <w:rPr>
                <w:rFonts w:ascii="標楷體" w:eastAsia="標楷體" w:hAnsi="標楷體" w:cs="Gungsuh"/>
                <w:sz w:val="24"/>
                <w:szCs w:val="24"/>
              </w:rPr>
              <w:t>Youtube</w:t>
            </w:r>
            <w:r>
              <w:rPr>
                <w:rFonts w:ascii="標楷體" w:eastAsia="標楷體" w:hAnsi="標楷體"/>
                <w:sz w:val="24"/>
                <w:szCs w:val="24"/>
              </w:rPr>
              <w:t>、IG等社群媒體及多元媒體通路，加強溝通說明。</w:t>
            </w:r>
          </w:p>
        </w:tc>
      </w:tr>
      <w:tr w:rsidR="004E24D4" w14:paraId="68451F91"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C3C1765"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85A4A91" w14:textId="77777777" w:rsidR="004E24D4" w:rsidRDefault="003C2CEB">
            <w:pPr>
              <w:pStyle w:val="Standard"/>
              <w:wordWrap w:val="0"/>
              <w:spacing w:after="0" w:line="300" w:lineRule="exact"/>
              <w:ind w:left="482" w:hanging="482"/>
              <w:jc w:val="both"/>
            </w:pPr>
            <w:r>
              <w:rPr>
                <w:rFonts w:ascii="標楷體" w:eastAsia="標楷體" w:hAnsi="標楷體" w:cs="Gungsuh"/>
                <w:sz w:val="24"/>
                <w:szCs w:val="24"/>
              </w:rPr>
              <w:t>七、運用無線電視台及機場燈箱等公益通路，增加民眾對政府施政的支持。</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AEB8473" w14:textId="77777777" w:rsidR="004E24D4" w:rsidRDefault="003C2CEB">
            <w:pPr>
              <w:pStyle w:val="Standard"/>
              <w:widowControl w:val="0"/>
              <w:spacing w:after="0" w:line="300" w:lineRule="exact"/>
              <w:jc w:val="both"/>
            </w:pPr>
            <w:r>
              <w:rPr>
                <w:rFonts w:ascii="標楷體" w:eastAsia="標楷體" w:hAnsi="標楷體"/>
                <w:sz w:val="24"/>
                <w:szCs w:val="24"/>
              </w:rPr>
              <w:t>辦理電視短片於公益時段播出，共計419部次；於機場公益廣告燈片刊掛共計66片次。議題含括毒品防制、觀光旅遊、投資台灣、人權保障、淨零排放等。</w:t>
            </w:r>
          </w:p>
        </w:tc>
      </w:tr>
      <w:tr w:rsidR="004E24D4" w14:paraId="1CC477DE"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ED8FE2E"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59BF1E5" w14:textId="77777777" w:rsidR="004E24D4" w:rsidRDefault="003C2CEB">
            <w:pPr>
              <w:pStyle w:val="Standard"/>
              <w:wordWrap w:val="0"/>
              <w:spacing w:after="0" w:line="300" w:lineRule="exact"/>
              <w:ind w:left="482" w:hanging="482"/>
              <w:jc w:val="both"/>
            </w:pPr>
            <w:r>
              <w:rPr>
                <w:rFonts w:ascii="標楷體" w:eastAsia="標楷體" w:hAnsi="標楷體" w:cs="Gungsuh"/>
                <w:sz w:val="24"/>
                <w:szCs w:val="24"/>
              </w:rPr>
              <w:t>八、透過LED及LCD具有即時更新資料的特性，有效宣導重要政策。</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A9BA718" w14:textId="77777777" w:rsidR="004E24D4" w:rsidRDefault="003C2CEB">
            <w:pPr>
              <w:ind w:left="533" w:hanging="533"/>
              <w:jc w:val="both"/>
            </w:pPr>
            <w:r>
              <w:rPr>
                <w:rFonts w:ascii="標楷體" w:eastAsia="標楷體" w:hAnsi="標楷體" w:cs="Gungsuh"/>
              </w:rPr>
              <w:t>一、運用全國73處LED據點，宣導疫苗接種、食安、反毒、反詐騙、網路安全、兒少保護、防震、節電等施政訊息計384則。</w:t>
            </w:r>
          </w:p>
          <w:p w14:paraId="706639CE" w14:textId="77777777" w:rsidR="004E24D4" w:rsidRDefault="003C2CEB">
            <w:pPr>
              <w:pStyle w:val="Standard"/>
              <w:widowControl w:val="0"/>
              <w:spacing w:after="0" w:line="300" w:lineRule="exact"/>
              <w:ind w:left="482" w:hanging="482"/>
              <w:jc w:val="both"/>
            </w:pPr>
            <w:r>
              <w:rPr>
                <w:rFonts w:ascii="標楷體" w:eastAsia="標楷體" w:hAnsi="標楷體" w:cs="Gungsuh"/>
                <w:sz w:val="24"/>
                <w:szCs w:val="24"/>
              </w:rPr>
              <w:t>二、運用27處LCD據點播放稻米產業升級再加碼、道安、反毒、司法改革、防颱防震、反詐騙、節水節電等短片275支。</w:t>
            </w:r>
          </w:p>
        </w:tc>
      </w:tr>
      <w:tr w:rsidR="004E24D4" w14:paraId="00F2E18C"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8374602"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B8583B5" w14:textId="77777777" w:rsidR="004E24D4" w:rsidRDefault="003C2CEB">
            <w:pPr>
              <w:pStyle w:val="Standard"/>
              <w:wordWrap w:val="0"/>
              <w:spacing w:after="0" w:line="300" w:lineRule="exact"/>
              <w:ind w:left="482" w:hanging="482"/>
              <w:jc w:val="both"/>
            </w:pPr>
            <w:r>
              <w:rPr>
                <w:rFonts w:ascii="標楷體" w:eastAsia="標楷體" w:hAnsi="標楷體" w:cs="Gungsuh"/>
                <w:sz w:val="24"/>
                <w:szCs w:val="24"/>
              </w:rPr>
              <w:t>九、針對國內媒體重要報導辦理蒐報及處理建議，並發送政院即時輿情通報。</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C1A8D73" w14:textId="77777777" w:rsidR="004E24D4" w:rsidRDefault="003C2CEB">
            <w:pPr>
              <w:ind w:left="480" w:hanging="480"/>
              <w:jc w:val="both"/>
            </w:pPr>
            <w:r>
              <w:rPr>
                <w:rFonts w:ascii="標楷體" w:eastAsia="標楷體" w:hAnsi="標楷體" w:cs="Gungsuh"/>
              </w:rPr>
              <w:t>一、彙撰「行政院每日早報重大輿情蒐報及處理建議」，共計362篇。每日上、下午製作「電子媒體重要新聞摘要表」，計498篇。</w:t>
            </w:r>
          </w:p>
          <w:p w14:paraId="71B12E52" w14:textId="77777777" w:rsidR="004E24D4" w:rsidRDefault="003C2CEB">
            <w:pPr>
              <w:ind w:left="480" w:hanging="480"/>
              <w:jc w:val="both"/>
            </w:pPr>
            <w:r>
              <w:rPr>
                <w:rFonts w:ascii="標楷體" w:eastAsia="標楷體" w:hAnsi="標楷體" w:cs="Gungsuh"/>
              </w:rPr>
              <w:t>二、透過新聞輿情監測系統，全天候自動爬取及彙整政府施政、重要事件、災害等新聞，並即時發送本院及部會參考，達7萬餘則。</w:t>
            </w:r>
          </w:p>
          <w:p w14:paraId="354AECD0" w14:textId="77777777" w:rsidR="004E24D4" w:rsidRDefault="003C2CEB">
            <w:pPr>
              <w:ind w:left="480" w:hanging="480"/>
              <w:jc w:val="both"/>
            </w:pPr>
            <w:r>
              <w:rPr>
                <w:rFonts w:ascii="標楷體" w:eastAsia="標楷體" w:hAnsi="標楷體" w:cs="Gungsuh"/>
              </w:rPr>
              <w:t>三、蒐整每日本院施政、政治、國際、財經及社會民生等相關議題，共計2,580篇，及製作要聞掃描約2萬3千餘版面。</w:t>
            </w:r>
          </w:p>
          <w:p w14:paraId="166BA621" w14:textId="77777777" w:rsidR="004E24D4" w:rsidRDefault="003C2CEB">
            <w:pPr>
              <w:ind w:left="480" w:hanging="480"/>
              <w:jc w:val="both"/>
            </w:pPr>
            <w:r>
              <w:rPr>
                <w:rFonts w:ascii="標楷體" w:eastAsia="標楷體" w:hAnsi="標楷體" w:cs="Gungsuh"/>
              </w:rPr>
              <w:t>四、每日蒐集本院、政院三長、發言人、政府重要政策之相關新聞彙整，共計502篇。</w:t>
            </w:r>
          </w:p>
          <w:p w14:paraId="3AD10D2A" w14:textId="77777777" w:rsidR="004E24D4" w:rsidRDefault="003C2CEB">
            <w:pPr>
              <w:pStyle w:val="Standard"/>
              <w:widowControl w:val="0"/>
              <w:spacing w:after="0" w:line="300" w:lineRule="exact"/>
              <w:ind w:left="482" w:hanging="482"/>
              <w:jc w:val="both"/>
            </w:pPr>
            <w:r>
              <w:rPr>
                <w:rFonts w:ascii="標楷體" w:eastAsia="標楷體" w:hAnsi="標楷體" w:cs="Gungsuh"/>
                <w:sz w:val="24"/>
                <w:szCs w:val="24"/>
              </w:rPr>
              <w:t>五、運用大數據資料系統，彙編每日重要網路輿情，共計251篇；每週撰擬「行政院每週輿情觀測分析」報告計50篇，以掌握輿情趨勢。</w:t>
            </w:r>
          </w:p>
        </w:tc>
      </w:tr>
      <w:tr w:rsidR="004E24D4" w14:paraId="78378843"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0C370CF"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4CB6A79" w14:textId="77777777" w:rsidR="004E24D4" w:rsidRDefault="003C2CEB">
            <w:pPr>
              <w:pStyle w:val="Standard"/>
              <w:wordWrap w:val="0"/>
              <w:spacing w:after="0" w:line="300" w:lineRule="exact"/>
              <w:ind w:left="482" w:hanging="482"/>
              <w:jc w:val="both"/>
            </w:pPr>
            <w:r>
              <w:rPr>
                <w:rFonts w:ascii="標楷體" w:eastAsia="標楷體" w:hAnsi="標楷體" w:cs="Gungsuh"/>
                <w:sz w:val="24"/>
                <w:szCs w:val="24"/>
              </w:rPr>
              <w:t>十、針對媒體關注、網路熱議及立委關切之議題，辦理輿情回應追蹤及彙整。</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AC08EEA" w14:textId="77777777" w:rsidR="004E24D4" w:rsidRDefault="003C2CEB">
            <w:pPr>
              <w:jc w:val="both"/>
            </w:pPr>
            <w:r>
              <w:rPr>
                <w:rFonts w:ascii="標楷體" w:eastAsia="標楷體" w:hAnsi="標楷體" w:cs="Gungsuh"/>
              </w:rPr>
              <w:t>針對媒體關注或需立即澄清之報導，以及立委召開之記者會、公聽會，請相關部會進行即時回應或對外說明，共計超過750篇次。</w:t>
            </w:r>
          </w:p>
        </w:tc>
      </w:tr>
      <w:tr w:rsidR="004E24D4" w14:paraId="7E53143E"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57369B4"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7AADF81" w14:textId="77777777" w:rsidR="004E24D4" w:rsidRDefault="003C2CEB">
            <w:pPr>
              <w:pStyle w:val="Standard"/>
              <w:spacing w:after="0" w:line="300" w:lineRule="exact"/>
              <w:ind w:left="708" w:hanging="708"/>
              <w:jc w:val="both"/>
            </w:pPr>
            <w:r>
              <w:rPr>
                <w:rFonts w:ascii="標楷體" w:eastAsia="標楷體" w:hAnsi="標楷體" w:cs="Gungsuh"/>
                <w:sz w:val="24"/>
                <w:szCs w:val="24"/>
              </w:rPr>
              <w:t>十一、院長行程之影音圖像記錄剪輯；攝製本院首長影音資料及照片，編輯後建檔；網路直播院會後記者會及政策說明記者會。</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14D2BC9" w14:textId="77777777" w:rsidR="004E24D4" w:rsidRDefault="003C2CEB">
            <w:pPr>
              <w:ind w:left="480" w:hanging="480"/>
              <w:jc w:val="both"/>
            </w:pPr>
            <w:r>
              <w:rPr>
                <w:rFonts w:ascii="標楷體" w:eastAsia="標楷體" w:hAnsi="標楷體" w:cs="Gungsuh"/>
              </w:rPr>
              <w:t>一、攝錄院長施政暨公務行程影片計469場、拍攝照片計521場，並剪輯影片計70則，發布相關影片及照片。</w:t>
            </w:r>
          </w:p>
          <w:p w14:paraId="78958247" w14:textId="77777777" w:rsidR="004E24D4" w:rsidRDefault="003C2CEB">
            <w:pPr>
              <w:ind w:left="480" w:hanging="480"/>
              <w:jc w:val="both"/>
            </w:pPr>
            <w:r>
              <w:rPr>
                <w:rFonts w:ascii="標楷體" w:eastAsia="標楷體" w:hAnsi="標楷體" w:cs="Gungsuh"/>
              </w:rPr>
              <w:t>二、拍攝及剪輯副院長、秘書長、發言人及政委公務行程及政策說明影片計28場、拍攝照片計97場。</w:t>
            </w:r>
          </w:p>
          <w:p w14:paraId="1AB3C9D8" w14:textId="77777777" w:rsidR="004E24D4" w:rsidRDefault="003C2CEB">
            <w:pPr>
              <w:pStyle w:val="Standard"/>
              <w:widowControl w:val="0"/>
              <w:spacing w:after="0" w:line="300" w:lineRule="exact"/>
              <w:ind w:left="480" w:hanging="480"/>
              <w:jc w:val="both"/>
            </w:pPr>
            <w:r>
              <w:rPr>
                <w:rFonts w:ascii="標楷體" w:eastAsia="標楷體" w:hAnsi="標楷體" w:cs="Gungsuh"/>
                <w:sz w:val="24"/>
                <w:szCs w:val="24"/>
              </w:rPr>
              <w:t>三、網路直播並拍攝本院院會後記者會、重要政策說明記者會計51場，並提供手語翻譯服務計49場。</w:t>
            </w:r>
          </w:p>
        </w:tc>
      </w:tr>
      <w:tr w:rsidR="004E24D4" w14:paraId="0B548EA5"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43C983E"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3A956F8" w14:textId="77777777" w:rsidR="004E24D4" w:rsidRDefault="003C2CEB">
            <w:pPr>
              <w:pStyle w:val="Standard"/>
              <w:spacing w:after="0" w:line="300" w:lineRule="exact"/>
              <w:ind w:left="708" w:hanging="708"/>
              <w:jc w:val="both"/>
            </w:pPr>
            <w:r>
              <w:rPr>
                <w:rFonts w:ascii="標楷體" w:eastAsia="標楷體" w:hAnsi="標楷體" w:cs="Gungsuh"/>
                <w:sz w:val="24"/>
                <w:szCs w:val="24"/>
              </w:rPr>
              <w:t>十二、配合政府重大施政議題，撰寫政策說帖及策製電子圖文說明資料；彙編中文國情簡介；本院英文網站資料英譯及內容更新維護。</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27A36C6" w14:textId="77777777" w:rsidR="004E24D4" w:rsidRDefault="003C2CEB">
            <w:pPr>
              <w:pStyle w:val="a8"/>
              <w:widowControl w:val="0"/>
              <w:numPr>
                <w:ilvl w:val="0"/>
                <w:numId w:val="14"/>
              </w:numPr>
              <w:spacing w:after="0" w:line="300" w:lineRule="exact"/>
              <w:jc w:val="both"/>
            </w:pPr>
            <w:r>
              <w:rPr>
                <w:rFonts w:ascii="標楷體" w:eastAsia="標楷體" w:hAnsi="標楷體" w:cs="Times New Roman"/>
                <w:sz w:val="24"/>
                <w:szCs w:val="24"/>
              </w:rPr>
              <w:t>增進民眾對政府施政之掌握，</w:t>
            </w:r>
            <w:r>
              <w:rPr>
                <w:rFonts w:ascii="標楷體" w:eastAsia="標楷體" w:hAnsi="標楷體" w:cs="Times New Roman"/>
                <w:sz w:val="24"/>
                <w:szCs w:val="24"/>
                <w:lang w:eastAsia="zh-HK"/>
              </w:rPr>
              <w:t>共</w:t>
            </w:r>
            <w:r>
              <w:rPr>
                <w:rFonts w:ascii="標楷體" w:eastAsia="標楷體" w:hAnsi="標楷體" w:cs="Times New Roman"/>
                <w:sz w:val="24"/>
                <w:szCs w:val="24"/>
              </w:rPr>
              <w:t>撰編</w:t>
            </w:r>
            <w:r>
              <w:rPr>
                <w:rFonts w:ascii="標楷體" w:eastAsia="標楷體" w:hAnsi="標楷體" w:cs="Times New Roman"/>
                <w:sz w:val="24"/>
                <w:szCs w:val="24"/>
                <w:lang w:eastAsia="zh-HK"/>
              </w:rPr>
              <w:t>重要政策說帖專文</w:t>
            </w:r>
            <w:r>
              <w:rPr>
                <w:rFonts w:ascii="標楷體" w:eastAsia="標楷體" w:hAnsi="標楷體" w:cs="Times New Roman"/>
                <w:sz w:val="24"/>
                <w:szCs w:val="24"/>
              </w:rPr>
              <w:t>加配圖計52篇。</w:t>
            </w:r>
          </w:p>
          <w:p w14:paraId="2593F2C4" w14:textId="77777777" w:rsidR="004E24D4" w:rsidRDefault="003C2CEB">
            <w:pPr>
              <w:pStyle w:val="a8"/>
              <w:widowControl w:val="0"/>
              <w:numPr>
                <w:ilvl w:val="0"/>
                <w:numId w:val="14"/>
              </w:numPr>
              <w:spacing w:after="0" w:line="300" w:lineRule="exact"/>
              <w:jc w:val="both"/>
            </w:pPr>
            <w:r>
              <w:rPr>
                <w:rFonts w:ascii="標楷體" w:eastAsia="標楷體" w:hAnsi="標楷體" w:cs="Times New Roman"/>
                <w:sz w:val="24"/>
                <w:szCs w:val="24"/>
                <w:lang w:eastAsia="zh-HK"/>
              </w:rPr>
              <w:t>針對</w:t>
            </w:r>
            <w:r>
              <w:rPr>
                <w:rFonts w:ascii="標楷體" w:eastAsia="標楷體" w:hAnsi="標楷體" w:cs="Times New Roman"/>
                <w:sz w:val="24"/>
                <w:szCs w:val="24"/>
              </w:rPr>
              <w:t>重要或民眾關切之</w:t>
            </w:r>
            <w:r>
              <w:rPr>
                <w:rFonts w:ascii="標楷體" w:eastAsia="標楷體" w:hAnsi="標楷體" w:cs="Times New Roman"/>
                <w:sz w:val="24"/>
                <w:szCs w:val="24"/>
                <w:lang w:eastAsia="zh-HK"/>
              </w:rPr>
              <w:t>政策議</w:t>
            </w:r>
            <w:r>
              <w:rPr>
                <w:rFonts w:ascii="標楷體" w:eastAsia="標楷體" w:hAnsi="標楷體" w:cs="Times New Roman"/>
                <w:sz w:val="24"/>
                <w:szCs w:val="24"/>
              </w:rPr>
              <w:t>題</w:t>
            </w:r>
            <w:r>
              <w:rPr>
                <w:rFonts w:ascii="標楷體" w:eastAsia="標楷體" w:hAnsi="標楷體" w:cs="Times New Roman"/>
                <w:sz w:val="24"/>
                <w:szCs w:val="24"/>
                <w:lang w:eastAsia="zh-HK"/>
              </w:rPr>
              <w:t>，</w:t>
            </w:r>
            <w:r>
              <w:rPr>
                <w:rFonts w:ascii="標楷體" w:eastAsia="標楷體" w:hAnsi="標楷體" w:cs="Times New Roman"/>
                <w:sz w:val="24"/>
                <w:szCs w:val="24"/>
              </w:rPr>
              <w:t>策製電子圖文說明資料，計完成34則，並通函部會廣為</w:t>
            </w:r>
            <w:r>
              <w:rPr>
                <w:rFonts w:ascii="標楷體" w:eastAsia="標楷體" w:hAnsi="標楷體" w:cs="Times New Roman"/>
                <w:sz w:val="24"/>
                <w:szCs w:val="24"/>
                <w:lang w:eastAsia="zh-HK"/>
              </w:rPr>
              <w:t>宣導</w:t>
            </w:r>
            <w:r>
              <w:rPr>
                <w:rFonts w:ascii="標楷體" w:eastAsia="標楷體" w:hAnsi="標楷體" w:cs="Times New Roman"/>
                <w:sz w:val="24"/>
                <w:szCs w:val="24"/>
              </w:rPr>
              <w:t>。</w:t>
            </w:r>
          </w:p>
          <w:p w14:paraId="37D522D2" w14:textId="77777777" w:rsidR="004E24D4" w:rsidRDefault="003C2CEB">
            <w:pPr>
              <w:pStyle w:val="a8"/>
              <w:widowControl w:val="0"/>
              <w:numPr>
                <w:ilvl w:val="0"/>
                <w:numId w:val="14"/>
              </w:numPr>
              <w:spacing w:after="0" w:line="300" w:lineRule="exact"/>
              <w:jc w:val="both"/>
            </w:pPr>
            <w:r>
              <w:rPr>
                <w:rFonts w:ascii="標楷體" w:eastAsia="標楷體" w:hAnsi="標楷體" w:cs="Times New Roman"/>
                <w:sz w:val="24"/>
                <w:szCs w:val="24"/>
              </w:rPr>
              <w:t>更新</w:t>
            </w:r>
            <w:r>
              <w:rPr>
                <w:rFonts w:ascii="標楷體" w:eastAsia="標楷體" w:hAnsi="標楷體" w:cs="Times New Roman"/>
                <w:sz w:val="24"/>
                <w:szCs w:val="24"/>
                <w:lang w:eastAsia="zh-HK"/>
              </w:rPr>
              <w:t>本院中文網站</w:t>
            </w:r>
            <w:r>
              <w:rPr>
                <w:rFonts w:ascii="標楷體" w:eastAsia="標楷體" w:hAnsi="標楷體" w:cs="Times New Roman"/>
                <w:sz w:val="24"/>
                <w:szCs w:val="24"/>
              </w:rPr>
              <w:t>「國情簡介」</w:t>
            </w:r>
            <w:r>
              <w:rPr>
                <w:rFonts w:ascii="標楷體" w:eastAsia="標楷體" w:hAnsi="標楷體" w:cs="Times New Roman"/>
                <w:sz w:val="24"/>
                <w:szCs w:val="24"/>
                <w:lang w:eastAsia="zh-HK"/>
              </w:rPr>
              <w:t>專區，</w:t>
            </w:r>
            <w:r>
              <w:rPr>
                <w:rFonts w:ascii="標楷體" w:eastAsia="標楷體" w:hAnsi="標楷體" w:cs="Times New Roman"/>
                <w:sz w:val="24"/>
                <w:szCs w:val="24"/>
              </w:rPr>
              <w:t>共5大篇20個單元，約20餘萬字，並附統計圖表。</w:t>
            </w:r>
          </w:p>
          <w:p w14:paraId="06A5A610" w14:textId="77777777" w:rsidR="004E24D4" w:rsidRDefault="003C2CEB">
            <w:pPr>
              <w:pStyle w:val="a8"/>
              <w:widowControl w:val="0"/>
              <w:numPr>
                <w:ilvl w:val="0"/>
                <w:numId w:val="14"/>
              </w:numPr>
              <w:spacing w:after="0" w:line="300" w:lineRule="exact"/>
              <w:jc w:val="both"/>
            </w:pPr>
            <w:r>
              <w:rPr>
                <w:rFonts w:ascii="標楷體" w:eastAsia="標楷體" w:hAnsi="標楷體" w:cs="Times New Roman"/>
                <w:sz w:val="24"/>
                <w:szCs w:val="24"/>
                <w:lang w:eastAsia="zh-HK"/>
              </w:rPr>
              <w:t>辦理本院</w:t>
            </w:r>
            <w:r>
              <w:rPr>
                <w:rFonts w:ascii="標楷體" w:eastAsia="標楷體" w:hAnsi="標楷體" w:cs="Times New Roman"/>
                <w:sz w:val="24"/>
                <w:szCs w:val="24"/>
              </w:rPr>
              <w:t>英文網</w:t>
            </w:r>
            <w:r>
              <w:rPr>
                <w:rFonts w:ascii="標楷體" w:eastAsia="標楷體" w:hAnsi="標楷體" w:cs="Times New Roman"/>
                <w:sz w:val="24"/>
                <w:szCs w:val="24"/>
                <w:lang w:eastAsia="zh-HK"/>
              </w:rPr>
              <w:t>站各單元文稿英譯</w:t>
            </w:r>
            <w:r>
              <w:rPr>
                <w:rFonts w:ascii="標楷體" w:eastAsia="標楷體" w:hAnsi="標楷體" w:cs="Times New Roman"/>
                <w:sz w:val="24"/>
                <w:szCs w:val="24"/>
              </w:rPr>
              <w:t>計360篇。</w:t>
            </w:r>
          </w:p>
          <w:p w14:paraId="1BE06A23" w14:textId="77777777" w:rsidR="004E24D4" w:rsidRDefault="003C2CEB">
            <w:pPr>
              <w:pStyle w:val="a8"/>
              <w:widowControl w:val="0"/>
              <w:numPr>
                <w:ilvl w:val="0"/>
                <w:numId w:val="14"/>
              </w:numPr>
              <w:spacing w:after="0" w:line="300" w:lineRule="exact"/>
              <w:jc w:val="both"/>
            </w:pPr>
            <w:r>
              <w:rPr>
                <w:rFonts w:ascii="標楷體" w:eastAsia="標楷體" w:hAnsi="標楷體" w:cs="Times New Roman"/>
                <w:sz w:val="24"/>
                <w:szCs w:val="24"/>
              </w:rPr>
              <w:t>協助院長、副院長致詞稿、專訪、政委信件、院長信箱民眾來函等文稿英譯及本院</w:t>
            </w:r>
            <w:r>
              <w:rPr>
                <w:rFonts w:ascii="標楷體" w:eastAsia="標楷體" w:hAnsi="標楷體" w:cs="Times New Roman"/>
                <w:sz w:val="24"/>
                <w:szCs w:val="24"/>
                <w:lang w:eastAsia="zh-HK"/>
              </w:rPr>
              <w:t>其他</w:t>
            </w:r>
            <w:r>
              <w:rPr>
                <w:rFonts w:ascii="標楷體" w:eastAsia="標楷體" w:hAnsi="標楷體" w:cs="Times New Roman"/>
                <w:sz w:val="24"/>
                <w:szCs w:val="24"/>
              </w:rPr>
              <w:t>處室英</w:t>
            </w:r>
            <w:r>
              <w:rPr>
                <w:rFonts w:ascii="標楷體" w:eastAsia="標楷體" w:hAnsi="標楷體" w:cs="Times New Roman"/>
                <w:sz w:val="24"/>
                <w:szCs w:val="24"/>
                <w:lang w:eastAsia="zh-HK"/>
              </w:rPr>
              <w:t>文</w:t>
            </w:r>
            <w:r>
              <w:rPr>
                <w:rFonts w:ascii="標楷體" w:eastAsia="標楷體" w:hAnsi="標楷體" w:cs="Times New Roman"/>
                <w:sz w:val="24"/>
                <w:szCs w:val="24"/>
              </w:rPr>
              <w:t>稿件之審潤計39件。</w:t>
            </w:r>
          </w:p>
        </w:tc>
      </w:tr>
      <w:tr w:rsidR="004E24D4" w14:paraId="068C278F"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5F0FFD2"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992F7C0" w14:textId="77777777" w:rsidR="004E24D4" w:rsidRDefault="003C2CEB">
            <w:pPr>
              <w:pStyle w:val="Standard"/>
              <w:spacing w:after="0" w:line="300" w:lineRule="exact"/>
              <w:ind w:left="708" w:hanging="708"/>
              <w:jc w:val="both"/>
            </w:pPr>
            <w:r>
              <w:rPr>
                <w:rFonts w:ascii="標楷體" w:eastAsia="標楷體" w:hAnsi="標楷體" w:cs="Gungsuh"/>
                <w:sz w:val="24"/>
                <w:szCs w:val="24"/>
              </w:rPr>
              <w:t>十三、彙整國際媒體報導及辦理輿情回應；整合政府相關部門資源，透過整體規劃、協調與執行，對外闡明我政府立場，並爭取國際輿論支持。</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6376023" w14:textId="3C4602F0" w:rsidR="004E24D4" w:rsidRDefault="003C2CEB">
            <w:pPr>
              <w:ind w:left="480" w:hanging="480"/>
              <w:jc w:val="both"/>
            </w:pPr>
            <w:r>
              <w:rPr>
                <w:rFonts w:ascii="標楷體" w:eastAsia="標楷體" w:hAnsi="標楷體" w:cs="Gungsuh"/>
              </w:rPr>
              <w:t>一、即時轉發本院與各部會中英文新聞稿、統計數據資料及澄清訊息總計約7,750則供外媒記者參用，協助提升國際能見度。</w:t>
            </w:r>
          </w:p>
          <w:p w14:paraId="356FDAF5" w14:textId="77777777" w:rsidR="004E24D4" w:rsidRDefault="003C2CEB">
            <w:pPr>
              <w:ind w:left="480" w:hanging="480"/>
              <w:jc w:val="both"/>
            </w:pPr>
            <w:r>
              <w:rPr>
                <w:rFonts w:ascii="標楷體" w:eastAsia="標楷體" w:hAnsi="標楷體" w:cs="Gungsuh"/>
              </w:rPr>
              <w:t>二、協助外媒新聞採訪服務：辦理本院外媒茶敘、專訪本院及部會首長、協助查詢並提供新聞資料等共計83次，並依媒體請求即時提供本院相關部會新聞資料及聯繫資訊。</w:t>
            </w:r>
          </w:p>
          <w:p w14:paraId="1F2FC458" w14:textId="77777777" w:rsidR="004E24D4" w:rsidRDefault="003C2CEB">
            <w:pPr>
              <w:pStyle w:val="Standard"/>
              <w:widowControl w:val="0"/>
              <w:spacing w:after="0" w:line="300" w:lineRule="exact"/>
              <w:ind w:left="480" w:hanging="480"/>
              <w:jc w:val="both"/>
            </w:pPr>
            <w:r>
              <w:rPr>
                <w:rFonts w:ascii="標楷體" w:eastAsia="標楷體" w:hAnsi="標楷體" w:cs="Gungsuh"/>
                <w:sz w:val="24"/>
                <w:szCs w:val="24"/>
              </w:rPr>
              <w:t>三、每日國際輿情蒐報暨摘要：彙編國際輿情蒐報暨摘要表總計252篇次，內容運用外交部國際輿情資料庫資料共8,755則，俾利即時掌握國際媒體關注議題、精準回應外媒提問。</w:t>
            </w:r>
          </w:p>
        </w:tc>
      </w:tr>
      <w:tr w:rsidR="004E24D4" w14:paraId="3E77311A" w14:textId="77777777">
        <w:trPr>
          <w:jc w:val="center"/>
        </w:trPr>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9D64648" w14:textId="77777777" w:rsidR="004E24D4" w:rsidRDefault="003C2CEB">
            <w:pPr>
              <w:pStyle w:val="Standard"/>
              <w:spacing w:after="0" w:line="300" w:lineRule="exact"/>
              <w:jc w:val="both"/>
            </w:pPr>
            <w:r>
              <w:rPr>
                <w:rFonts w:ascii="標楷體" w:eastAsia="標楷體" w:hAnsi="標楷體" w:cs="標楷體"/>
                <w:sz w:val="24"/>
                <w:szCs w:val="24"/>
              </w:rPr>
              <w:t>人權及轉型正義</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C530DE0"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一、推動落實國家人權行動計畫。</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9481C6C" w14:textId="77777777" w:rsidR="004E24D4" w:rsidRDefault="003C2CEB">
            <w:pPr>
              <w:pStyle w:val="Standard"/>
              <w:widowControl w:val="0"/>
              <w:spacing w:after="0" w:line="300" w:lineRule="exact"/>
              <w:jc w:val="both"/>
              <w:rPr>
                <w:rFonts w:ascii="標楷體" w:eastAsia="標楷體" w:hAnsi="標楷體" w:cs="標楷體"/>
                <w:sz w:val="24"/>
                <w:szCs w:val="24"/>
              </w:rPr>
            </w:pPr>
            <w:r>
              <w:rPr>
                <w:rFonts w:ascii="標楷體" w:eastAsia="標楷體" w:hAnsi="標楷體" w:cs="標楷體"/>
                <w:sz w:val="24"/>
                <w:szCs w:val="24"/>
              </w:rPr>
              <w:t>依據「落實國家人權行動計畫管考規劃」，於113年1月至2月及10月至11月辦理第2輪及第3輪計6場次分項議題審查會議，邀集國家人權委員會、民間團體、兒少代表及各權責機關代表等，審查辦理情形表內容，落實監督管考機制。另於11月召集各權責機關通盤檢討首部國家人權行動計畫執行成果，完成「首部國家人權行動計畫（2022-2024）成果總結報告」，於114年對外公布，以使外界瞭解我國推動人權保障之成果。</w:t>
            </w:r>
          </w:p>
        </w:tc>
      </w:tr>
      <w:tr w:rsidR="004E24D4" w14:paraId="2570318E"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DA3926D"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7355397"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二、與國際機關、組織及專家學者就人權及轉型正義議題交流合作。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3D4823A" w14:textId="385E9E74" w:rsidR="004E24D4" w:rsidRDefault="003C2CEB">
            <w:pPr>
              <w:ind w:left="480" w:hanging="480"/>
              <w:jc w:val="both"/>
            </w:pPr>
            <w:r>
              <w:rPr>
                <w:rFonts w:ascii="標楷體" w:eastAsia="標楷體" w:hAnsi="標楷體" w:cs="標楷體"/>
              </w:rPr>
              <w:t>一、113年8月31日至9月9日考察波蘭</w:t>
            </w:r>
            <w:r w:rsidR="000948FF">
              <w:rPr>
                <w:rFonts w:ascii="標楷體" w:eastAsia="標楷體" w:hAnsi="標楷體" w:cs="標楷體" w:hint="eastAsia"/>
              </w:rPr>
              <w:t>、</w:t>
            </w:r>
            <w:r>
              <w:rPr>
                <w:rFonts w:ascii="標楷體" w:eastAsia="標楷體" w:hAnsi="標楷體" w:cs="標楷體"/>
              </w:rPr>
              <w:t>捷克人權及轉型正義相關機關（構），作為業務推動參考，並增進與中歐相關機關（構）之交流。</w:t>
            </w:r>
          </w:p>
          <w:p w14:paraId="2A94B1A8"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二、就人權及轉型正義議題，與到訪之美國在臺協會、美國勞工部副部長李西婭訪團、英國社會企業Work Better Innovations、美國公平勞工協會（Fair Labor Association）、Wi-Fi Now for Fishers Rights！漁工勞動人權立即實現倡議聯盟、外籍漁工人權保障聯盟、全球人權校園、Access Now等國際人權及轉型正義組織人員進行座談與交流。</w:t>
            </w:r>
          </w:p>
        </w:tc>
      </w:tr>
      <w:tr w:rsidR="004E24D4" w14:paraId="620564BD"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C29DEEA"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D59980A"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三、人權及轉型正義社會對話、推廣與教育。</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12A9A18"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一、維運「行政院人權資訊網」及「行政院推動轉型正義會報」網站，適時公布人權及轉型正義相關業務推動資訊。</w:t>
            </w:r>
          </w:p>
          <w:p w14:paraId="5A6631C1"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二、113年2月26日辦理本院不義遺址標示揭牌典禮，率先示範打造傳承民主記憶之教育基地。</w:t>
            </w:r>
          </w:p>
          <w:p w14:paraId="1D8FAB4F"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三、113年4月及11月與社團法人臺中市好民文化行動協會合辦「自由路上音樂節活動」及「好國好民講座」。</w:t>
            </w:r>
          </w:p>
          <w:p w14:paraId="2BABADBF"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lastRenderedPageBreak/>
              <w:t>四、113年4月18日院會通過519「白色恐怖記憶日」。</w:t>
            </w:r>
          </w:p>
          <w:p w14:paraId="74354D21"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五、委託辦理「轉型正義議題知能及政策意向調查」，報告作為政策規劃參考。</w:t>
            </w:r>
          </w:p>
          <w:p w14:paraId="3BDCD589"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六、製播Podcast「善解人義」及轉型正義有聲書、製作臺灣轉型正義交流手冊及本院不義遺址導覽影片與摺頁，出版轉型正義教育手冊，增進各界瞭解轉型正義。</w:t>
            </w:r>
          </w:p>
          <w:p w14:paraId="21F8CE00" w14:textId="77777777" w:rsidR="004E24D4" w:rsidRDefault="003C2CEB">
            <w:pPr>
              <w:pStyle w:val="Standard"/>
              <w:widowControl w:val="0"/>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七、委託辦理「轉型正義影音資源推廣服務案」，完成22場影音座談活動。</w:t>
            </w:r>
          </w:p>
          <w:p w14:paraId="610398AF"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八、為持續精進人權教育辦訓品質與效果，召開4場次會議廣泛徵詢各界意見，於113年12月經本院人權保障推動小組確認，函頒「各機關辦理人權教育訓練之監測與成效評估指引」。</w:t>
            </w:r>
          </w:p>
        </w:tc>
      </w:tr>
      <w:tr w:rsidR="004E24D4" w14:paraId="42B4F484"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3F68779"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3B7D426" w14:textId="77777777" w:rsidR="004E24D4" w:rsidRDefault="003C2CEB">
            <w:pPr>
              <w:pStyle w:val="Standard"/>
              <w:spacing w:after="0" w:line="300" w:lineRule="exact"/>
              <w:ind w:left="480" w:hanging="480"/>
              <w:jc w:val="both"/>
            </w:pPr>
            <w:r>
              <w:rPr>
                <w:rFonts w:ascii="標楷體" w:eastAsia="標楷體" w:hAnsi="標楷體" w:cs="標楷體"/>
                <w:sz w:val="24"/>
                <w:szCs w:val="24"/>
              </w:rPr>
              <w:t>四、國際人權公約、國家人權報告之統合規劃及業務督導。</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E526934"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一、督導公約主管機關定期提出國家報告、辦理國際審查及落實結論性意見與建議後續追蹤管考，包括消除一切形式種族歧視國際公約首次國家報告國際審查，及出席兩公約第四次國家報告撰寫與審查會議計8場次。</w:t>
            </w:r>
          </w:p>
          <w:p w14:paraId="1A9AE0F6"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持續研議推動聯合國「保護所有人免遭強迫失蹤國際公約」、「禁止酷刑及其他殘忍不人道或有辱人格之待遇或處罰公約」、「保護所有移工及其家庭成員權利國際公約」及國際勞工組織「漁撈工作公約」（ILO-C188）國內法化，召開及出席研商會議計4場次；督導農業部完成ILO-C188施行法草案預告程序。</w:t>
            </w:r>
          </w:p>
        </w:tc>
      </w:tr>
      <w:tr w:rsidR="004E24D4" w14:paraId="231EB8A3"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31539CE"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057631C" w14:textId="77777777" w:rsidR="004E24D4" w:rsidRDefault="003C2CEB">
            <w:pPr>
              <w:pStyle w:val="Standard"/>
              <w:wordWrap w:val="0"/>
              <w:spacing w:after="0" w:line="300" w:lineRule="exact"/>
              <w:ind w:left="482" w:hanging="482"/>
              <w:jc w:val="both"/>
            </w:pPr>
            <w:r>
              <w:rPr>
                <w:rFonts w:ascii="標楷體" w:eastAsia="標楷體" w:hAnsi="標楷體" w:cs="標楷體"/>
                <w:sz w:val="24"/>
                <w:szCs w:val="24"/>
              </w:rPr>
              <w:t>五、人權保障法案及機制之規劃、研議、審查、研究發展。</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38209C1"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一、召開「行政院人權保障推動小組會議」、「行政院兒童及少年福利與權益推動小組會議」、「行政院身心障礙者權益推動小組會議」、「行政院防制人口販運及消除種族歧視協調會報會議」，並督導協調本院人權保障推動小組5個分工小組、本院防制人口販運及消除種族歧視協調會報2個分工小組，計22場次。</w:t>
            </w:r>
          </w:p>
          <w:p w14:paraId="6EBD101F"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二、研議制定反歧視法草案，於113年5月至7月辦理草案預告60日、分區公聽會4場次、民間團體及兒少代表意見交流會3場次；召開研商與諮詢會議計17場次。</w:t>
            </w:r>
          </w:p>
          <w:p w14:paraId="66205B63"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三、督導各公約主管機關就優先建立人權指標之6個權利項目召開相關研商會議；召開「人權指標協調會議」，確認協辦機關及對應資料。</w:t>
            </w:r>
          </w:p>
          <w:p w14:paraId="025ED4FD"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四、召開3場人權影響評估研修小組會議、1場跨</w:t>
            </w:r>
            <w:r>
              <w:rPr>
                <w:rFonts w:ascii="標楷體" w:eastAsia="標楷體" w:hAnsi="標楷體" w:cs="標楷體"/>
                <w:sz w:val="24"/>
                <w:szCs w:val="24"/>
              </w:rPr>
              <w:lastRenderedPageBreak/>
              <w:t>機關試辦協調會議、3場試辦說明會、12場工作坊及1場試辦案例討論會；另舉辦「人權影響評估國際實務經驗分享講座」，並完成編印本院2023人權日學術研討會會議實錄。</w:t>
            </w:r>
          </w:p>
          <w:p w14:paraId="0B1D903B"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五、為完善人權統計，與本院主計總處進行業務交流，並翻譯亞洲銀行出版之Practical Guidebook</w:t>
            </w:r>
            <w:r>
              <w:rPr>
                <w:rFonts w:ascii="標楷體" w:eastAsia="標楷體" w:hAnsi="標楷體" w:cs="標楷體"/>
                <w:sz w:val="24"/>
                <w:szCs w:val="24"/>
              </w:rPr>
              <w:t> </w:t>
            </w:r>
            <w:r>
              <w:rPr>
                <w:rFonts w:ascii="標楷體" w:eastAsia="標楷體" w:hAnsi="標楷體" w:cs="標楷體"/>
                <w:sz w:val="24"/>
                <w:szCs w:val="24"/>
              </w:rPr>
              <w:t>on Data Disaggregation for the Sustainable Development Goals手冊。</w:t>
            </w:r>
          </w:p>
          <w:p w14:paraId="0832E242"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六、113年12月9日至10日舉辦「行政院2024人權日國際研討會：人權教育的國際經驗與在地展望」，設置業務成果展示區，並就國內外推動經驗與各界意見深入交流。</w:t>
            </w:r>
          </w:p>
        </w:tc>
      </w:tr>
      <w:tr w:rsidR="004E24D4" w14:paraId="49A54613"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C9E1869"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81B6D3B" w14:textId="77777777" w:rsidR="004E24D4" w:rsidRDefault="003C2CEB">
            <w:pPr>
              <w:pStyle w:val="Standard"/>
              <w:spacing w:after="0" w:line="300" w:lineRule="exact"/>
              <w:ind w:left="480" w:hanging="480"/>
              <w:jc w:val="both"/>
            </w:pPr>
            <w:r>
              <w:rPr>
                <w:rFonts w:ascii="標楷體" w:eastAsia="標楷體" w:hAnsi="標楷體" w:cs="標楷體"/>
                <w:sz w:val="24"/>
                <w:szCs w:val="24"/>
              </w:rPr>
              <w:t>六、人權保障業務督導協調。</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F3A384B"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一、就人權保障業務邀集相關機關召開研商會議或進行意見交流，計23場次。</w:t>
            </w:r>
          </w:p>
          <w:p w14:paraId="178E5024"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二、就參與部會（含人權工作小組）、國家人權委員會、立法院召開人權業務推動之研商、座談、諮詢等會議，計76場次。</w:t>
            </w:r>
          </w:p>
        </w:tc>
      </w:tr>
      <w:tr w:rsidR="004E24D4" w14:paraId="0FC70404"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47E2E4D"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7C33349"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七、推動轉型正義會報議事運作。</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6936643" w14:textId="77777777" w:rsidR="004E24D4" w:rsidRDefault="003C2CEB">
            <w:pPr>
              <w:pStyle w:val="Standard"/>
              <w:widowControl w:val="0"/>
              <w:spacing w:after="0" w:line="300" w:lineRule="exact"/>
              <w:jc w:val="both"/>
            </w:pPr>
            <w:r>
              <w:rPr>
                <w:rFonts w:ascii="標楷體" w:eastAsia="標楷體" w:hAnsi="標楷體" w:cs="標楷體"/>
                <w:sz w:val="24"/>
                <w:szCs w:val="24"/>
              </w:rPr>
              <w:t>113年4月、11月由院長主持召開推動轉型正義會報第4次、第5次會議，並於2月、9月召開第4次、第5次預備會議。通過「轉型正義階段政策重點策進方案」；核定「國家轉型正義教育行動綱領（2023年至2026年）」修正案；另依據轉型正義業務中長程規劃暨監測指標建立方案（112年至115年），公告112年度辦理成果；並透過會報統合督導各項轉型正義整體業務推動。</w:t>
            </w:r>
          </w:p>
        </w:tc>
      </w:tr>
      <w:tr w:rsidR="004E24D4" w14:paraId="66C51246" w14:textId="77777777">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0F1C1AD"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59FFAD7" w14:textId="77777777" w:rsidR="004E24D4" w:rsidRDefault="003C2CEB">
            <w:pPr>
              <w:pStyle w:val="Standard"/>
              <w:spacing w:after="0" w:line="300" w:lineRule="exact"/>
              <w:ind w:left="480" w:hanging="480"/>
              <w:jc w:val="both"/>
            </w:pPr>
            <w:r>
              <w:rPr>
                <w:rFonts w:ascii="標楷體" w:eastAsia="標楷體" w:hAnsi="標楷體" w:cs="標楷體"/>
                <w:sz w:val="24"/>
                <w:szCs w:val="24"/>
              </w:rPr>
              <w:t>八、轉型正義政策、法制作業研析及意見諮詢。</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566E0A6" w14:textId="77777777" w:rsidR="004E24D4" w:rsidRDefault="003C2CEB">
            <w:pPr>
              <w:pStyle w:val="Standard"/>
              <w:widowControl w:val="0"/>
              <w:spacing w:after="0" w:line="300" w:lineRule="exact"/>
              <w:jc w:val="both"/>
            </w:pPr>
            <w:r>
              <w:rPr>
                <w:rFonts w:ascii="標楷體" w:eastAsia="標楷體" w:hAnsi="標楷體" w:cs="標楷體"/>
                <w:sz w:val="24"/>
                <w:szCs w:val="24"/>
              </w:rPr>
              <w:t>為周延保障回復被害者或其家屬受損之權利，內政部擬具「威權統治時期國家不法行為被害者權利回復條例部分條文修正草案」，經本院113年5月審竣，立法院業於113年12月13日三讀修正通過。</w:t>
            </w:r>
          </w:p>
        </w:tc>
      </w:tr>
      <w:tr w:rsidR="004E24D4" w14:paraId="2A5E8307" w14:textId="77777777" w:rsidTr="00230BF8">
        <w:trPr>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15AFCB2" w14:textId="77777777" w:rsidR="004E24D4" w:rsidRDefault="004E24D4">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A9CF669" w14:textId="77777777" w:rsidR="004E24D4" w:rsidRDefault="003C2CEB">
            <w:pPr>
              <w:pStyle w:val="Standard"/>
              <w:spacing w:after="0" w:line="300" w:lineRule="exact"/>
              <w:ind w:left="480" w:hanging="480"/>
              <w:jc w:val="both"/>
            </w:pPr>
            <w:r>
              <w:rPr>
                <w:rFonts w:ascii="標楷體" w:eastAsia="標楷體" w:hAnsi="標楷體" w:cs="標楷體"/>
                <w:sz w:val="24"/>
                <w:szCs w:val="24"/>
              </w:rPr>
              <w:t>九、轉型正義業務督導協調。</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2A5C108"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一、督導法務部辦理國家不法平復，列席平復威權統治時期司法不法及行政不法審查會12場次。</w:t>
            </w:r>
          </w:p>
          <w:p w14:paraId="6BEB3428"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二、督導內政部辦理權利回復及威權象徵業務，召開研商會議2場次，出席內政部諮詢會議2場次；為周延保障被害者及其家屬之權利回復，辦理3場次研究諮詢會議，並召開1場次研商會議，另出席威權統治時期國家不法行為被害者權利回復基金會董事會11場次。</w:t>
            </w:r>
          </w:p>
          <w:p w14:paraId="393CE415"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三、督導文化部辦理不義遺址保存及政治檔案研究，召開會議1場次、出席所屬會議4場次；</w:t>
            </w:r>
            <w:r>
              <w:rPr>
                <w:rFonts w:ascii="標楷體" w:eastAsia="標楷體" w:hAnsi="標楷體" w:cs="標楷體"/>
                <w:sz w:val="24"/>
                <w:szCs w:val="24"/>
              </w:rPr>
              <w:lastRenderedPageBreak/>
              <w:t>另提供文化部函報修正國家人權博物館及中正紀念堂中程計畫2案書面意見。</w:t>
            </w:r>
          </w:p>
          <w:p w14:paraId="7006D5B7"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四、督導衛生福利部辦理政治暴力創傷照顧療癒，召開研商會議1場次，確認「衛生福利部政治受難者及家屬療癒照顧補助作業要點」修正原則。</w:t>
            </w:r>
          </w:p>
          <w:p w14:paraId="5141B063"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五、督導教育部辦理轉型正義教育，函發實施指引、辦理教學推動研討會、充實轉型正義教育資源網；另出席相關會議計12場次。</w:t>
            </w:r>
          </w:p>
          <w:p w14:paraId="601896D0"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六、督導國家發展委員會辦理政治檔案徵集與開放應用推動及促進轉型正義基金管理運用，就政治檔案條例施行整備及檔案解降密實務等，召開會議及出席會議計3場次；就各機關申請或變更促轉基金業務計畫提具檢視意見，並出席114年業務計畫初審會議及基金管理會第4次與第5次會議。</w:t>
            </w:r>
          </w:p>
        </w:tc>
      </w:tr>
      <w:tr w:rsidR="00230BF8" w14:paraId="0C5DF0D5" w14:textId="77777777" w:rsidTr="00230BF8">
        <w:trPr>
          <w:jc w:val="center"/>
        </w:trPr>
        <w:tc>
          <w:tcPr>
            <w:tcW w:w="1892" w:type="dxa"/>
            <w:vMerge w:val="restart"/>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6D578BE" w14:textId="77777777" w:rsidR="00230BF8" w:rsidRDefault="00230BF8">
            <w:pPr>
              <w:pStyle w:val="Standard"/>
              <w:spacing w:after="0" w:line="300" w:lineRule="exact"/>
              <w:jc w:val="both"/>
            </w:pPr>
            <w:r>
              <w:rPr>
                <w:rFonts w:ascii="標楷體" w:eastAsia="標楷體" w:hAnsi="標楷體" w:cs="標楷體"/>
                <w:sz w:val="24"/>
                <w:szCs w:val="24"/>
              </w:rPr>
              <w:lastRenderedPageBreak/>
              <w:t>個資保護委員會籌備業務</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685B24B" w14:textId="77777777" w:rsidR="00230BF8" w:rsidRDefault="00230BF8">
            <w:pPr>
              <w:pStyle w:val="Standard"/>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一、個人資料保護委員會組織法規及相關配套機制之研擬及推動。</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215B39A" w14:textId="77777777" w:rsidR="00230BF8" w:rsidRDefault="00230BF8">
            <w:pPr>
              <w:pStyle w:val="Standard"/>
              <w:spacing w:after="0" w:line="300" w:lineRule="exact"/>
              <w:ind w:left="480" w:hanging="480"/>
              <w:jc w:val="both"/>
            </w:pPr>
            <w:r>
              <w:rPr>
                <w:rFonts w:ascii="標楷體" w:eastAsia="標楷體" w:hAnsi="標楷體"/>
                <w:sz w:val="24"/>
                <w:szCs w:val="24"/>
              </w:rPr>
              <w:t>一</w:t>
            </w:r>
            <w:r>
              <w:rPr>
                <w:rFonts w:ascii="標楷體" w:eastAsia="標楷體" w:hAnsi="標楷體" w:cs="標楷體"/>
                <w:sz w:val="24"/>
                <w:szCs w:val="24"/>
              </w:rPr>
              <w:t>、</w:t>
            </w:r>
            <w:r>
              <w:rPr>
                <w:rFonts w:ascii="標楷體" w:eastAsia="標楷體" w:hAnsi="標楷體"/>
                <w:sz w:val="24"/>
                <w:szCs w:val="24"/>
              </w:rPr>
              <w:t>蒐整研析外國個人資料</w:t>
            </w:r>
            <w:r>
              <w:rPr>
                <w:rFonts w:ascii="標楷體" w:eastAsia="標楷體" w:hAnsi="標楷體" w:cs="標楷體"/>
                <w:sz w:val="24"/>
                <w:szCs w:val="24"/>
              </w:rPr>
              <w:t>（以下簡稱個資）</w:t>
            </w:r>
            <w:r>
              <w:rPr>
                <w:rFonts w:ascii="標楷體" w:eastAsia="標楷體" w:hAnsi="標楷體"/>
                <w:sz w:val="24"/>
                <w:szCs w:val="24"/>
              </w:rPr>
              <w:t>保護獨立專責機關及我國現有獨立機關之組織設計、權責規範、成員任命程序、執法實務、運作方式及實踐經驗，並將我國個人資料保護委員會</w:t>
            </w:r>
            <w:r>
              <w:rPr>
                <w:rFonts w:ascii="標楷體" w:eastAsia="標楷體" w:hAnsi="標楷體" w:cs="標楷體"/>
                <w:sz w:val="24"/>
                <w:szCs w:val="24"/>
              </w:rPr>
              <w:t>（以下簡稱個資會）</w:t>
            </w:r>
            <w:r>
              <w:rPr>
                <w:rFonts w:ascii="標楷體" w:eastAsia="標楷體" w:hAnsi="標楷體"/>
                <w:sz w:val="24"/>
                <w:szCs w:val="24"/>
              </w:rPr>
              <w:t>之設立宗旨、主要任務、業務特性、監管對象、所需量能及組織規模等納入考量，據以研擬個資會組織法草案。鑒於組織法草擬過程，涉及中央行政機關組織共同規範，需通盤考量政府整體組織改造政策、機關規模與建制標準、員額編制等事項，已持續與本院人事行政總處等相關機關進行討論研商</w:t>
            </w:r>
            <w:r>
              <w:rPr>
                <w:rFonts w:ascii="標楷體" w:eastAsia="標楷體" w:hAnsi="標楷體" w:cs="標楷體"/>
                <w:sz w:val="24"/>
                <w:szCs w:val="24"/>
              </w:rPr>
              <w:t>。</w:t>
            </w:r>
          </w:p>
          <w:p w14:paraId="6597D1F1" w14:textId="2572FA4B" w:rsidR="00230BF8" w:rsidRDefault="00230BF8">
            <w:pPr>
              <w:pStyle w:val="Standard"/>
              <w:widowControl w:val="0"/>
              <w:spacing w:after="0" w:line="300" w:lineRule="exact"/>
              <w:ind w:left="480" w:hanging="480"/>
              <w:jc w:val="both"/>
            </w:pPr>
            <w:r>
              <w:rPr>
                <w:rFonts w:ascii="標楷體" w:eastAsia="標楷體" w:hAnsi="標楷體" w:cs="標楷體"/>
                <w:sz w:val="24"/>
                <w:szCs w:val="24"/>
              </w:rPr>
              <w:t>二、</w:t>
            </w:r>
            <w:r>
              <w:rPr>
                <w:rFonts w:ascii="標楷體" w:eastAsia="標楷體" w:hAnsi="標楷體"/>
                <w:sz w:val="24"/>
                <w:szCs w:val="24"/>
              </w:rPr>
              <w:t>列席113年3月25日立法院司法及法制委員會「個人資料保護委員會組織籌設及相關配套措施」公聽會，就討論提綱擬具書面報告，公聽會與會專家學者之建議與意見，均將納為研議個資會組織法草案之重要參考。</w:t>
            </w:r>
          </w:p>
        </w:tc>
      </w:tr>
      <w:tr w:rsidR="00230BF8" w14:paraId="5649380D" w14:textId="77777777" w:rsidTr="00230BF8">
        <w:trPr>
          <w:trHeight w:val="761"/>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AECCC89" w14:textId="77777777" w:rsidR="00230BF8" w:rsidRDefault="00230BF8">
            <w:pPr>
              <w:rPr>
                <w:rFonts w:ascii="標楷體" w:eastAsia="標楷體" w:hAnsi="標楷體"/>
              </w:rPr>
            </w:pPr>
          </w:p>
        </w:tc>
        <w:tc>
          <w:tcPr>
            <w:tcW w:w="2856" w:type="dxa"/>
            <w:tcBorders>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96F5D3E" w14:textId="77777777" w:rsidR="00230BF8" w:rsidRDefault="00230BF8">
            <w:pPr>
              <w:pStyle w:val="Standard"/>
              <w:spacing w:after="0" w:line="300" w:lineRule="exact"/>
              <w:ind w:left="480" w:hanging="480"/>
              <w:jc w:val="both"/>
            </w:pPr>
            <w:r>
              <w:rPr>
                <w:rFonts w:ascii="標楷體" w:eastAsia="標楷體" w:hAnsi="標楷體" w:cs="標楷體"/>
                <w:sz w:val="24"/>
                <w:szCs w:val="24"/>
              </w:rPr>
              <w:t>二、個人資料保護法規之研修、解釋及協調推動。</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058D337" w14:textId="77777777" w:rsidR="00230BF8" w:rsidRDefault="00230BF8">
            <w:pPr>
              <w:pStyle w:val="Standard"/>
              <w:spacing w:after="0" w:line="300" w:lineRule="exact"/>
              <w:ind w:left="480" w:hanging="480"/>
              <w:jc w:val="both"/>
            </w:pPr>
            <w:r>
              <w:rPr>
                <w:rFonts w:ascii="標楷體" w:eastAsia="標楷體" w:hAnsi="標楷體"/>
                <w:sz w:val="24"/>
                <w:szCs w:val="24"/>
              </w:rPr>
              <w:t>一</w:t>
            </w:r>
            <w:r>
              <w:rPr>
                <w:rFonts w:ascii="標楷體" w:eastAsia="標楷體" w:hAnsi="標楷體" w:cs="標楷體"/>
                <w:sz w:val="24"/>
                <w:szCs w:val="24"/>
              </w:rPr>
              <w:t>、</w:t>
            </w:r>
            <w:r>
              <w:rPr>
                <w:rFonts w:ascii="標楷體" w:eastAsia="標楷體" w:hAnsi="標楷體"/>
                <w:sz w:val="24"/>
                <w:szCs w:val="24"/>
              </w:rPr>
              <w:t>為遵照憲法法庭111年憲判字第13號判決意旨，個人資料保護法（以下簡稱個資法）之修法策略是優先處理亟須配合組織法修正之條文，首要任務是賦予個資會相關執法權限，並研議個資會與中央、地方主管機關之協力合作機制及配套規定，包括個資外洩事件之通報義務及相關罰則，以加速立法作業時程，於修法研議過程已納入專家學者、中</w:t>
            </w:r>
            <w:r>
              <w:rPr>
                <w:rFonts w:ascii="標楷體" w:eastAsia="標楷體" w:hAnsi="標楷體"/>
                <w:sz w:val="24"/>
                <w:szCs w:val="24"/>
              </w:rPr>
              <w:lastRenderedPageBreak/>
              <w:t>央及地方相關機關意見，於113年12月20日進行草案預告（預告期間至114年2月18日止，共計60日），並舉辦2場次意見交流會議，擴大徵詢學者專家、民間團體、兒少代表、產業代表等意見。</w:t>
            </w:r>
          </w:p>
          <w:p w14:paraId="6AABA797" w14:textId="77777777" w:rsidR="00230BF8" w:rsidRDefault="00230BF8">
            <w:pPr>
              <w:pStyle w:val="Standard"/>
              <w:spacing w:after="0" w:line="300" w:lineRule="exact"/>
              <w:ind w:left="480" w:hanging="480"/>
              <w:jc w:val="both"/>
            </w:pPr>
            <w:r>
              <w:rPr>
                <w:rFonts w:ascii="標楷體" w:eastAsia="標楷體" w:hAnsi="標楷體" w:cs="標楷體"/>
                <w:sz w:val="24"/>
                <w:szCs w:val="24"/>
              </w:rPr>
              <w:t>二、</w:t>
            </w:r>
            <w:r>
              <w:rPr>
                <w:rFonts w:ascii="標楷體" w:eastAsia="標楷體" w:hAnsi="標楷體"/>
                <w:sz w:val="24"/>
                <w:szCs w:val="24"/>
              </w:rPr>
              <w:t>持續辦理個資法之解釋、諮商、陳情等法規諮商案件，包含各機關函詢其執行職務所涉個資法適用疑義、涉及個資議題之相關政策、計畫或法規草案徵詢意見或研商會議、人民陳情個資法問題之答覆處理、立法委員國會辦公室等各界諮詢個資法適用等涉及個資法制事務之相關公文，113年共計877件。</w:t>
            </w:r>
          </w:p>
        </w:tc>
      </w:tr>
      <w:tr w:rsidR="00230BF8" w14:paraId="2F654713" w14:textId="77777777" w:rsidTr="00230BF8">
        <w:trPr>
          <w:trHeight w:val="2287"/>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1F83E09" w14:textId="77777777" w:rsidR="00230BF8" w:rsidRDefault="00230BF8">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B70CE04" w14:textId="77777777" w:rsidR="00230BF8" w:rsidRDefault="00230BF8">
            <w:pPr>
              <w:pStyle w:val="Standard"/>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三、推動個人資料保護業務，辦理個人資料保護實務調查及推廣個人資料保護法制觀念說明。</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719C34C2" w14:textId="77777777" w:rsidR="00230BF8" w:rsidRDefault="00230BF8" w:rsidP="00DF4EC5">
            <w:pPr>
              <w:pStyle w:val="Standard"/>
              <w:spacing w:after="0" w:line="300" w:lineRule="exact"/>
              <w:jc w:val="both"/>
              <w:rPr>
                <w:rFonts w:ascii="標楷體" w:eastAsia="標楷體" w:hAnsi="標楷體"/>
                <w:sz w:val="24"/>
                <w:szCs w:val="24"/>
              </w:rPr>
            </w:pPr>
            <w:r>
              <w:rPr>
                <w:rFonts w:ascii="標楷體" w:eastAsia="標楷體" w:hAnsi="標楷體"/>
                <w:sz w:val="24"/>
                <w:szCs w:val="24"/>
              </w:rPr>
              <w:t>為使個資會各項業務順利運行，並加速推動個人資料相關業務，辦理下列事項：</w:t>
            </w:r>
          </w:p>
          <w:p w14:paraId="10A0F75B" w14:textId="77777777" w:rsidR="00230BF8" w:rsidRDefault="00230BF8">
            <w:pPr>
              <w:pStyle w:val="Standard"/>
              <w:spacing w:after="0" w:line="300" w:lineRule="exact"/>
              <w:ind w:left="480" w:hanging="480"/>
              <w:jc w:val="both"/>
              <w:rPr>
                <w:rFonts w:ascii="標楷體" w:eastAsia="標楷體" w:hAnsi="標楷體"/>
                <w:sz w:val="24"/>
                <w:szCs w:val="24"/>
              </w:rPr>
            </w:pPr>
            <w:r>
              <w:rPr>
                <w:rFonts w:ascii="標楷體" w:eastAsia="標楷體" w:hAnsi="標楷體"/>
                <w:sz w:val="24"/>
                <w:szCs w:val="24"/>
              </w:rPr>
              <w:t>一、完成《個人資料保護法規及參考資料彙編》第四版出版作業，納入個資法修正條文並更新問答集，強化個資法制參考資料完整性。</w:t>
            </w:r>
          </w:p>
          <w:p w14:paraId="0A3E21B9" w14:textId="77777777" w:rsidR="00230BF8" w:rsidRDefault="00230BF8">
            <w:pPr>
              <w:pStyle w:val="Standard"/>
              <w:spacing w:after="0" w:line="300" w:lineRule="exact"/>
              <w:ind w:left="480" w:hanging="480"/>
              <w:jc w:val="both"/>
              <w:rPr>
                <w:rFonts w:ascii="標楷體" w:eastAsia="標楷體" w:hAnsi="標楷體"/>
                <w:sz w:val="24"/>
                <w:szCs w:val="24"/>
              </w:rPr>
            </w:pPr>
            <w:r>
              <w:rPr>
                <w:rFonts w:ascii="標楷體" w:eastAsia="標楷體" w:hAnsi="標楷體"/>
                <w:sz w:val="24"/>
                <w:szCs w:val="24"/>
              </w:rPr>
              <w:t>二、編訂中小企業個資保護手冊，說明重要的個資保護基礎概念，以及中小企業在落實個資保護時需要留意的事項，強化對顧客個資保護的透明度、安全度以及誠信，有效協助中小企業主快速瞭解並落實個資保護的正確做法。</w:t>
            </w:r>
          </w:p>
          <w:p w14:paraId="0CA06A83" w14:textId="77777777" w:rsidR="00230BF8" w:rsidRDefault="00230BF8">
            <w:pPr>
              <w:pStyle w:val="Standard"/>
              <w:spacing w:after="0" w:line="300" w:lineRule="exact"/>
              <w:ind w:left="480" w:hanging="480"/>
              <w:jc w:val="both"/>
              <w:rPr>
                <w:rFonts w:ascii="標楷體" w:eastAsia="標楷體" w:hAnsi="標楷體"/>
                <w:sz w:val="24"/>
                <w:szCs w:val="24"/>
              </w:rPr>
            </w:pPr>
            <w:r>
              <w:rPr>
                <w:rFonts w:ascii="標楷體" w:eastAsia="標楷體" w:hAnsi="標楷體"/>
                <w:sz w:val="24"/>
                <w:szCs w:val="24"/>
              </w:rPr>
              <w:t>三、辦理3場中小企業個資法法制觀念說明，提升並普及中小企業主對個資保護相關政策、法規或制度之知能。</w:t>
            </w:r>
          </w:p>
          <w:p w14:paraId="0122CED4" w14:textId="3086D8D5" w:rsidR="00230BF8" w:rsidRDefault="00230BF8">
            <w:pPr>
              <w:pStyle w:val="Standard"/>
              <w:spacing w:after="0" w:line="300" w:lineRule="exact"/>
              <w:ind w:left="480" w:hanging="480"/>
              <w:jc w:val="both"/>
              <w:rPr>
                <w:rFonts w:ascii="標楷體" w:eastAsia="標楷體" w:hAnsi="標楷體"/>
                <w:sz w:val="24"/>
                <w:szCs w:val="24"/>
              </w:rPr>
            </w:pPr>
            <w:r>
              <w:rPr>
                <w:rFonts w:ascii="標楷體" w:eastAsia="標楷體" w:hAnsi="標楷體"/>
                <w:sz w:val="24"/>
                <w:szCs w:val="24"/>
              </w:rPr>
              <w:t>四、辦理公務機關、非公務機關（企業）個資保護實務調查及企業深度訪談，針對個資保護措施、當事人權利保障、個資保護意識與政策建議等議題進行調查</w:t>
            </w:r>
            <w:r>
              <w:rPr>
                <w:rFonts w:ascii="標楷體" w:eastAsia="標楷體" w:hAnsi="標楷體" w:hint="eastAsia"/>
                <w:sz w:val="24"/>
                <w:szCs w:val="24"/>
              </w:rPr>
              <w:t>，</w:t>
            </w:r>
            <w:r>
              <w:rPr>
                <w:rFonts w:ascii="標楷體" w:eastAsia="標楷體" w:hAnsi="標楷體"/>
                <w:sz w:val="24"/>
                <w:szCs w:val="24"/>
              </w:rPr>
              <w:t>以掌握公務及非公務機關實施個資保護之現況，並作為制定政策之重要參考。</w:t>
            </w:r>
          </w:p>
        </w:tc>
      </w:tr>
      <w:tr w:rsidR="00230BF8" w14:paraId="3D60EDCE" w14:textId="77777777" w:rsidTr="00230BF8">
        <w:trPr>
          <w:trHeight w:val="1492"/>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5B647640" w14:textId="77777777" w:rsidR="00230BF8" w:rsidRDefault="00230BF8">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8194C21" w14:textId="77777777" w:rsidR="00230BF8" w:rsidRDefault="00230BF8">
            <w:pPr>
              <w:pStyle w:val="Standard"/>
              <w:spacing w:after="0" w:line="300" w:lineRule="exact"/>
              <w:ind w:left="480" w:hanging="480"/>
              <w:jc w:val="both"/>
            </w:pPr>
            <w:r>
              <w:rPr>
                <w:rFonts w:ascii="標楷體" w:eastAsia="標楷體" w:hAnsi="標楷體" w:cs="標楷體"/>
                <w:sz w:val="24"/>
                <w:szCs w:val="24"/>
              </w:rPr>
              <w:t>四、</w:t>
            </w:r>
            <w:r>
              <w:rPr>
                <w:rFonts w:ascii="標楷體" w:eastAsia="標楷體" w:hAnsi="標楷體"/>
                <w:sz w:val="24"/>
                <w:szCs w:val="24"/>
              </w:rPr>
              <w:t>觀測研析國際個人資料保護情報資訊，並推動跨境傳輸國際組織合作交流</w:t>
            </w:r>
            <w:r>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D8A6C19" w14:textId="6B9950D9" w:rsidR="00230BF8" w:rsidRDefault="00230BF8">
            <w:pPr>
              <w:pStyle w:val="a8"/>
              <w:widowControl w:val="0"/>
              <w:numPr>
                <w:ilvl w:val="0"/>
                <w:numId w:val="15"/>
              </w:numPr>
              <w:suppressAutoHyphens w:val="0"/>
              <w:spacing w:after="0" w:line="300" w:lineRule="exact"/>
              <w:ind w:left="480" w:hanging="480"/>
              <w:jc w:val="both"/>
              <w:textAlignment w:val="auto"/>
              <w:rPr>
                <w:rFonts w:ascii="標楷體" w:eastAsia="標楷體" w:hAnsi="標楷體"/>
                <w:sz w:val="24"/>
                <w:szCs w:val="24"/>
              </w:rPr>
            </w:pPr>
            <w:r>
              <w:rPr>
                <w:rFonts w:ascii="標楷體" w:eastAsia="標楷體" w:hAnsi="標楷體"/>
                <w:sz w:val="24"/>
                <w:szCs w:val="24"/>
              </w:rPr>
              <w:t>為促進個人資料保護委員會籌備處（以下簡稱籌備處）內部業務人員對個資保護國際政策法制規範與發展趨勢之</w:t>
            </w:r>
            <w:r w:rsidR="003E0224">
              <w:rPr>
                <w:rFonts w:ascii="標楷體" w:eastAsia="標楷體" w:hAnsi="標楷體" w:hint="eastAsia"/>
                <w:sz w:val="24"/>
                <w:szCs w:val="24"/>
              </w:rPr>
              <w:t>瞭</w:t>
            </w:r>
            <w:r>
              <w:rPr>
                <w:rFonts w:ascii="標楷體" w:eastAsia="標楷體" w:hAnsi="標楷體"/>
                <w:sz w:val="24"/>
                <w:szCs w:val="24"/>
              </w:rPr>
              <w:t>解，規劃辦理系列課程，逐步建構內部業務人員所需專業知能：</w:t>
            </w:r>
          </w:p>
          <w:p w14:paraId="0261DA52" w14:textId="77777777" w:rsidR="00230BF8" w:rsidRDefault="00230BF8">
            <w:pPr>
              <w:numPr>
                <w:ilvl w:val="0"/>
                <w:numId w:val="16"/>
              </w:numPr>
              <w:spacing w:line="300" w:lineRule="exact"/>
              <w:ind w:left="482" w:hanging="482"/>
              <w:jc w:val="both"/>
            </w:pPr>
            <w:r>
              <w:rPr>
                <w:rFonts w:ascii="標楷體" w:eastAsia="標楷體" w:hAnsi="標楷體" w:cs="標楷體"/>
              </w:rPr>
              <w:t>113年1月25</w:t>
            </w:r>
            <w:r>
              <w:rPr>
                <w:rFonts w:ascii="標楷體" w:eastAsia="標楷體" w:hAnsi="標楷體" w:cs="標楷體"/>
                <w:szCs w:val="22"/>
              </w:rPr>
              <w:t>日辦理「韓國個資保護委員會教育訓練簡報教材」專題分享。</w:t>
            </w:r>
          </w:p>
          <w:p w14:paraId="7F012A17" w14:textId="77777777" w:rsidR="00230BF8" w:rsidRDefault="00230BF8">
            <w:pPr>
              <w:numPr>
                <w:ilvl w:val="0"/>
                <w:numId w:val="16"/>
              </w:numPr>
              <w:spacing w:line="300" w:lineRule="exact"/>
              <w:ind w:left="482" w:hanging="482"/>
              <w:jc w:val="both"/>
            </w:pPr>
            <w:r>
              <w:rPr>
                <w:rFonts w:ascii="標楷體" w:eastAsia="標楷體" w:hAnsi="標楷體" w:cs="標楷體"/>
              </w:rPr>
              <w:t>113</w:t>
            </w:r>
            <w:r>
              <w:rPr>
                <w:rFonts w:ascii="標楷體" w:eastAsia="標楷體" w:hAnsi="標楷體"/>
              </w:rPr>
              <w:t>年4月9日至6月25日辦理「GDPR指引文件」系列課程8次，涵蓋GDPR控管者與受託者</w:t>
            </w:r>
            <w:r>
              <w:rPr>
                <w:rFonts w:ascii="標楷體" w:eastAsia="標楷體" w:hAnsi="標楷體"/>
              </w:rPr>
              <w:lastRenderedPageBreak/>
              <w:t>概念、當事人權利（近用權）、影像裝置運用個資、個資保護影響評估、個資侵害通知、同意、個資侵害事件通報範例、個資保護長等8份指引。</w:t>
            </w:r>
          </w:p>
          <w:p w14:paraId="6AB8BE4C" w14:textId="77777777" w:rsidR="00230BF8" w:rsidRDefault="00230BF8">
            <w:pPr>
              <w:numPr>
                <w:ilvl w:val="0"/>
                <w:numId w:val="16"/>
              </w:numPr>
              <w:spacing w:line="300" w:lineRule="exact"/>
              <w:ind w:left="482" w:hanging="482"/>
              <w:jc w:val="both"/>
            </w:pPr>
            <w:r>
              <w:rPr>
                <w:rFonts w:ascii="標楷體" w:eastAsia="標楷體" w:hAnsi="標楷體"/>
              </w:rPr>
              <w:t>113年7月3日辦理「荷蘭個資保護影響評估（</w:t>
            </w:r>
            <w:r>
              <w:rPr>
                <w:rFonts w:ascii="標楷體" w:eastAsia="標楷體" w:hAnsi="標楷體" w:cs="標楷體"/>
              </w:rPr>
              <w:t>DPIA</w:t>
            </w:r>
            <w:r>
              <w:rPr>
                <w:rFonts w:ascii="標楷體" w:eastAsia="標楷體" w:hAnsi="標楷體"/>
              </w:rPr>
              <w:t>）案例分享」課程。</w:t>
            </w:r>
          </w:p>
          <w:p w14:paraId="4C6969D0" w14:textId="77777777" w:rsidR="00230BF8" w:rsidRDefault="00230BF8">
            <w:pPr>
              <w:numPr>
                <w:ilvl w:val="0"/>
                <w:numId w:val="16"/>
              </w:numPr>
              <w:spacing w:line="300" w:lineRule="exact"/>
              <w:ind w:left="482" w:hanging="482"/>
              <w:jc w:val="both"/>
            </w:pPr>
            <w:r>
              <w:rPr>
                <w:rFonts w:ascii="標楷體" w:eastAsia="標楷體" w:hAnsi="標楷體"/>
              </w:rPr>
              <w:t>113年7月9日辦理「韓國個人資料調查借鏡與參考」</w:t>
            </w:r>
            <w:r>
              <w:rPr>
                <w:rFonts w:ascii="標楷體" w:eastAsia="標楷體" w:hAnsi="標楷體" w:cs="標楷體"/>
                <w:szCs w:val="22"/>
              </w:rPr>
              <w:t>課程</w:t>
            </w:r>
            <w:r>
              <w:rPr>
                <w:rFonts w:ascii="標楷體" w:eastAsia="標楷體" w:hAnsi="標楷體"/>
              </w:rPr>
              <w:t>。</w:t>
            </w:r>
          </w:p>
          <w:p w14:paraId="030D223D" w14:textId="77777777" w:rsidR="00230BF8" w:rsidRDefault="00230BF8">
            <w:pPr>
              <w:numPr>
                <w:ilvl w:val="0"/>
                <w:numId w:val="16"/>
              </w:numPr>
              <w:spacing w:line="300" w:lineRule="exact"/>
              <w:ind w:left="482" w:hanging="482"/>
              <w:jc w:val="both"/>
            </w:pPr>
            <w:r>
              <w:rPr>
                <w:rFonts w:ascii="標楷體" w:eastAsia="標楷體" w:hAnsi="標楷體"/>
              </w:rPr>
              <w:t>113年12月20日辦理「</w:t>
            </w:r>
            <w:r>
              <w:rPr>
                <w:rFonts w:ascii="標楷體" w:eastAsia="標楷體" w:hAnsi="標楷體" w:cs="標楷體"/>
              </w:rPr>
              <w:t>韓國個資爭議調解制度</w:t>
            </w:r>
            <w:r>
              <w:rPr>
                <w:rFonts w:ascii="標楷體" w:eastAsia="標楷體" w:hAnsi="標楷體" w:cs="Calibri"/>
              </w:rPr>
              <w:t>介紹</w:t>
            </w:r>
            <w:r>
              <w:rPr>
                <w:rFonts w:ascii="標楷體" w:eastAsia="標楷體" w:hAnsi="標楷體" w:cs="標楷體"/>
              </w:rPr>
              <w:t>及</w:t>
            </w:r>
            <w:r>
              <w:rPr>
                <w:rFonts w:ascii="標楷體" w:eastAsia="標楷體" w:hAnsi="標楷體" w:cs="標楷體"/>
                <w:szCs w:val="22"/>
              </w:rPr>
              <w:t>案例</w:t>
            </w:r>
            <w:r>
              <w:rPr>
                <w:rFonts w:ascii="標楷體" w:eastAsia="標楷體" w:hAnsi="標楷體" w:cs="標楷體"/>
              </w:rPr>
              <w:t>說明」課程。</w:t>
            </w:r>
          </w:p>
          <w:p w14:paraId="29E73130" w14:textId="77777777" w:rsidR="00230BF8" w:rsidRDefault="00230BF8">
            <w:pPr>
              <w:pStyle w:val="a8"/>
              <w:widowControl w:val="0"/>
              <w:numPr>
                <w:ilvl w:val="0"/>
                <w:numId w:val="15"/>
              </w:numPr>
              <w:suppressAutoHyphens w:val="0"/>
              <w:spacing w:after="0" w:line="300" w:lineRule="exact"/>
              <w:ind w:left="480" w:hanging="480"/>
              <w:jc w:val="both"/>
              <w:textAlignment w:val="auto"/>
              <w:rPr>
                <w:rFonts w:ascii="標楷體" w:eastAsia="標楷體" w:hAnsi="標楷體"/>
                <w:sz w:val="24"/>
                <w:szCs w:val="24"/>
              </w:rPr>
            </w:pPr>
            <w:r>
              <w:rPr>
                <w:rFonts w:ascii="標楷體" w:eastAsia="標楷體" w:hAnsi="標楷體"/>
                <w:sz w:val="24"/>
                <w:szCs w:val="24"/>
              </w:rPr>
              <w:t>建立即時及常態性國際觀測業務機制，系統性掌握國際個資情報趨勢，包括：</w:t>
            </w:r>
          </w:p>
          <w:p w14:paraId="2556CCAB" w14:textId="77777777" w:rsidR="00230BF8" w:rsidRDefault="00230BF8">
            <w:pPr>
              <w:numPr>
                <w:ilvl w:val="0"/>
                <w:numId w:val="17"/>
              </w:numPr>
              <w:spacing w:line="300" w:lineRule="exact"/>
              <w:ind w:left="482" w:hanging="482"/>
              <w:jc w:val="both"/>
            </w:pPr>
            <w:r>
              <w:rPr>
                <w:rFonts w:ascii="標楷體" w:eastAsia="標楷體" w:hAnsi="標楷體"/>
              </w:rPr>
              <w:t>持續蒐集</w:t>
            </w:r>
            <w:r>
              <w:rPr>
                <w:rFonts w:ascii="標楷體" w:eastAsia="標楷體" w:hAnsi="標楷體" w:cs="標楷體"/>
                <w:szCs w:val="22"/>
              </w:rPr>
              <w:t>國際</w:t>
            </w:r>
            <w:r>
              <w:rPr>
                <w:rFonts w:ascii="標楷體" w:eastAsia="標楷體" w:hAnsi="標楷體"/>
              </w:rPr>
              <w:t>觀測資料整理列表，滾動更新，進行研讀分享或教育訓練。</w:t>
            </w:r>
          </w:p>
          <w:p w14:paraId="0DF67884" w14:textId="77777777" w:rsidR="00230BF8" w:rsidRDefault="00230BF8">
            <w:pPr>
              <w:numPr>
                <w:ilvl w:val="0"/>
                <w:numId w:val="17"/>
              </w:numPr>
              <w:spacing w:line="300" w:lineRule="exact"/>
              <w:ind w:left="482" w:hanging="482"/>
              <w:jc w:val="both"/>
              <w:rPr>
                <w:rFonts w:ascii="標楷體" w:eastAsia="標楷體" w:hAnsi="標楷體"/>
              </w:rPr>
            </w:pPr>
            <w:r>
              <w:rPr>
                <w:rFonts w:ascii="標楷體" w:eastAsia="標楷體" w:hAnsi="標楷體"/>
              </w:rPr>
              <w:t>建置涵蓋長期系統性觀測架構，運用技術即時掌握最新資訊情報。</w:t>
            </w:r>
          </w:p>
          <w:p w14:paraId="437A22DD" w14:textId="77777777" w:rsidR="00230BF8" w:rsidRDefault="00230BF8">
            <w:pPr>
              <w:pStyle w:val="a8"/>
              <w:widowControl w:val="0"/>
              <w:numPr>
                <w:ilvl w:val="0"/>
                <w:numId w:val="15"/>
              </w:numPr>
              <w:suppressAutoHyphens w:val="0"/>
              <w:spacing w:after="0" w:line="300" w:lineRule="exact"/>
              <w:ind w:left="480" w:hanging="480"/>
              <w:jc w:val="both"/>
              <w:textAlignment w:val="auto"/>
              <w:rPr>
                <w:rFonts w:ascii="標楷體" w:eastAsia="標楷體" w:hAnsi="標楷體"/>
                <w:sz w:val="24"/>
                <w:szCs w:val="24"/>
              </w:rPr>
            </w:pPr>
            <w:r>
              <w:rPr>
                <w:rFonts w:ascii="標楷體" w:eastAsia="標楷體" w:hAnsi="標楷體"/>
                <w:sz w:val="24"/>
                <w:szCs w:val="24"/>
              </w:rPr>
              <w:t>辦理跨境傳輸國際組織交流合作事務，逐步建構個資保護國際參與量能：</w:t>
            </w:r>
          </w:p>
          <w:p w14:paraId="3F9859FE" w14:textId="77777777" w:rsidR="00230BF8" w:rsidRDefault="00230BF8">
            <w:pPr>
              <w:numPr>
                <w:ilvl w:val="0"/>
                <w:numId w:val="18"/>
              </w:numPr>
              <w:spacing w:line="300" w:lineRule="exact"/>
              <w:ind w:left="482" w:hanging="482"/>
              <w:jc w:val="both"/>
              <w:rPr>
                <w:rFonts w:ascii="標楷體" w:eastAsia="標楷體" w:hAnsi="標楷體"/>
              </w:rPr>
            </w:pPr>
            <w:r>
              <w:rPr>
                <w:rFonts w:ascii="標楷體" w:eastAsia="標楷體" w:hAnsi="標楷體"/>
              </w:rPr>
              <w:t>會同國家發展委員會視訊參與全球CBPR論壇及APEC相關隱私權工作小組相關會議，並配合提供相關議題之談參資料。</w:t>
            </w:r>
          </w:p>
          <w:p w14:paraId="52C139B8" w14:textId="326741FF" w:rsidR="00230BF8" w:rsidRDefault="00230BF8">
            <w:pPr>
              <w:numPr>
                <w:ilvl w:val="0"/>
                <w:numId w:val="18"/>
              </w:numPr>
              <w:spacing w:line="300" w:lineRule="exact"/>
              <w:ind w:left="482" w:hanging="482"/>
              <w:jc w:val="both"/>
              <w:rPr>
                <w:rFonts w:ascii="標楷體" w:eastAsia="標楷體" w:hAnsi="標楷體"/>
              </w:rPr>
            </w:pPr>
            <w:r>
              <w:rPr>
                <w:rFonts w:ascii="標楷體" w:eastAsia="標楷體" w:hAnsi="標楷體"/>
              </w:rPr>
              <w:t>113年7月23至26日及8月26至30日赴韓國與日本考察個資保護獨立專責機關，參訪該國個資會及相關代表性單位或組織，</w:t>
            </w:r>
            <w:r w:rsidR="003E0224">
              <w:rPr>
                <w:rFonts w:ascii="標楷體" w:eastAsia="標楷體" w:hAnsi="標楷體" w:hint="eastAsia"/>
              </w:rPr>
              <w:t>瞭</w:t>
            </w:r>
            <w:r>
              <w:rPr>
                <w:rFonts w:ascii="標楷體" w:eastAsia="標楷體" w:hAnsi="標楷體"/>
              </w:rPr>
              <w:t>解其個資保護獨立監督體制與配套機制落實經驗，建立聯絡交流管道，作為籌設個資會組織建構及業務方向規劃之國際借鏡。</w:t>
            </w:r>
          </w:p>
          <w:p w14:paraId="59D01684" w14:textId="77777777" w:rsidR="00230BF8" w:rsidRDefault="00230BF8">
            <w:pPr>
              <w:numPr>
                <w:ilvl w:val="0"/>
                <w:numId w:val="18"/>
              </w:numPr>
              <w:spacing w:line="300" w:lineRule="exact"/>
              <w:ind w:left="482" w:hanging="482"/>
              <w:jc w:val="both"/>
              <w:rPr>
                <w:rFonts w:ascii="標楷體" w:eastAsia="標楷體" w:hAnsi="標楷體"/>
              </w:rPr>
            </w:pPr>
            <w:r>
              <w:rPr>
                <w:rFonts w:ascii="標楷體" w:eastAsia="標楷體" w:hAnsi="標楷體"/>
              </w:rPr>
              <w:t>參與113年10月28日至11月1日於英國澤西島舉辦之第46屆全球隱私大會（GPA），掌握全球隱私發展最新趨勢，並為後續申請加入該組織預為籌劃。</w:t>
            </w:r>
          </w:p>
          <w:p w14:paraId="1EFCBB85" w14:textId="77777777" w:rsidR="00230BF8" w:rsidRDefault="00230BF8">
            <w:pPr>
              <w:pStyle w:val="a8"/>
              <w:widowControl w:val="0"/>
              <w:numPr>
                <w:ilvl w:val="0"/>
                <w:numId w:val="15"/>
              </w:numPr>
              <w:suppressAutoHyphens w:val="0"/>
              <w:spacing w:after="0" w:line="300" w:lineRule="exact"/>
              <w:ind w:left="480" w:hanging="480"/>
              <w:jc w:val="both"/>
              <w:textAlignment w:val="auto"/>
              <w:rPr>
                <w:rFonts w:ascii="標楷體" w:eastAsia="標楷體" w:hAnsi="標楷體"/>
                <w:sz w:val="24"/>
                <w:szCs w:val="24"/>
              </w:rPr>
            </w:pPr>
            <w:r>
              <w:rPr>
                <w:rFonts w:ascii="標楷體" w:eastAsia="標楷體" w:hAnsi="標楷體"/>
                <w:sz w:val="24"/>
                <w:szCs w:val="24"/>
              </w:rPr>
              <w:t>研擬回應台灣美國商會發表年度白皮書相關議題資料，並出席有關研商會議。</w:t>
            </w:r>
          </w:p>
          <w:p w14:paraId="60B29091" w14:textId="77777777" w:rsidR="00230BF8" w:rsidRDefault="00230BF8">
            <w:pPr>
              <w:pStyle w:val="a8"/>
              <w:widowControl w:val="0"/>
              <w:numPr>
                <w:ilvl w:val="0"/>
                <w:numId w:val="15"/>
              </w:numPr>
              <w:suppressAutoHyphens w:val="0"/>
              <w:spacing w:after="0" w:line="300" w:lineRule="exact"/>
              <w:ind w:left="480" w:hanging="480"/>
              <w:jc w:val="both"/>
              <w:textAlignment w:val="auto"/>
              <w:rPr>
                <w:rFonts w:ascii="標楷體" w:eastAsia="標楷體" w:hAnsi="標楷體"/>
                <w:sz w:val="24"/>
                <w:szCs w:val="24"/>
              </w:rPr>
            </w:pPr>
            <w:r>
              <w:rPr>
                <w:rFonts w:ascii="標楷體" w:eastAsia="標楷體" w:hAnsi="標楷體"/>
                <w:sz w:val="24"/>
                <w:szCs w:val="24"/>
              </w:rPr>
              <w:t>出席行政院經貿談判辦公室（OTN）洽簽數位貿易協定相關會議，提供個資保護議題相關談參及回應意見。</w:t>
            </w:r>
          </w:p>
        </w:tc>
      </w:tr>
      <w:tr w:rsidR="00230BF8" w14:paraId="5B15822C" w14:textId="77777777" w:rsidTr="00230BF8">
        <w:trPr>
          <w:trHeight w:val="1044"/>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A8FDD97" w14:textId="77777777" w:rsidR="00230BF8" w:rsidRDefault="00230BF8">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C34B6F6" w14:textId="77777777" w:rsidR="00230BF8" w:rsidRDefault="00230BF8">
            <w:pPr>
              <w:pStyle w:val="Standard"/>
              <w:spacing w:after="0" w:line="300" w:lineRule="exact"/>
              <w:ind w:left="480" w:hanging="480"/>
              <w:jc w:val="both"/>
            </w:pPr>
            <w:r>
              <w:rPr>
                <w:rFonts w:ascii="標楷體" w:eastAsia="標楷體" w:hAnsi="標楷體" w:cs="標楷體"/>
                <w:sz w:val="24"/>
                <w:szCs w:val="24"/>
              </w:rPr>
              <w:t>五、加強落實個人資料保護安全維護，規劃適當之監管機制。</w:t>
            </w:r>
          </w:p>
          <w:p w14:paraId="5D5BAB52"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20C84C39"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3F20DB9B"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6A95AC49"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0AFF6AB4"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03AD2A60"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253F5415"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09896DBE"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7843C9C4"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5BA069CD"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3407B238"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264CD288"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6C356A1E"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58350260"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04A8F1EC"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6055A46D"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5091E48E"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07F9F833"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1BB3837D"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50C80669"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24AAC63C"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4683A857"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43DDE274"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3245559B"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28F1F081"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64A44C7E"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0E17707E"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344348C6" w14:textId="77777777" w:rsidR="00230BF8" w:rsidRDefault="00230BF8">
            <w:pPr>
              <w:pStyle w:val="Standard"/>
              <w:spacing w:after="0" w:line="300" w:lineRule="exact"/>
              <w:ind w:left="480" w:hanging="480"/>
              <w:jc w:val="both"/>
              <w:rPr>
                <w:rFonts w:ascii="標楷體" w:eastAsia="標楷體" w:hAnsi="標楷體" w:cs="標楷體"/>
                <w:sz w:val="24"/>
                <w:szCs w:val="24"/>
              </w:rPr>
            </w:pPr>
          </w:p>
          <w:p w14:paraId="144B93D9" w14:textId="77777777" w:rsidR="00230BF8" w:rsidRDefault="00230BF8">
            <w:pPr>
              <w:pStyle w:val="Standard"/>
              <w:spacing w:after="0" w:line="300" w:lineRule="exact"/>
              <w:ind w:left="480" w:hanging="480"/>
              <w:jc w:val="both"/>
              <w:rPr>
                <w:rFonts w:ascii="標楷體" w:eastAsia="標楷體" w:hAnsi="標楷體" w:cs="標楷體"/>
                <w:sz w:val="24"/>
                <w:szCs w:val="24"/>
              </w:rPr>
            </w:pP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2739CFC" w14:textId="77777777" w:rsidR="00230BF8" w:rsidRDefault="00230BF8">
            <w:pPr>
              <w:pStyle w:val="a8"/>
              <w:widowControl w:val="0"/>
              <w:numPr>
                <w:ilvl w:val="0"/>
                <w:numId w:val="19"/>
              </w:numPr>
              <w:suppressAutoHyphens w:val="0"/>
              <w:overflowPunct w:val="0"/>
              <w:spacing w:after="0" w:line="300" w:lineRule="exact"/>
              <w:jc w:val="both"/>
              <w:textAlignment w:val="auto"/>
              <w:rPr>
                <w:rFonts w:ascii="標楷體" w:eastAsia="標楷體" w:hAnsi="標楷體" w:cs="標楷體"/>
                <w:sz w:val="24"/>
                <w:szCs w:val="24"/>
                <w:shd w:val="clear" w:color="auto" w:fill="FFFFFF"/>
              </w:rPr>
            </w:pPr>
            <w:r>
              <w:rPr>
                <w:rFonts w:ascii="標楷體" w:eastAsia="標楷體" w:hAnsi="標楷體" w:cs="標楷體"/>
                <w:sz w:val="24"/>
                <w:szCs w:val="24"/>
                <w:shd w:val="clear" w:color="auto" w:fill="FFFFFF"/>
              </w:rPr>
              <w:lastRenderedPageBreak/>
              <w:t>配合組織及業務調整，113年5月15日修正「行政院及所屬各機關落實個資保護聯繫作業要點」相關規定，將「行政機關落實個人資料保護執行聯繫會議」幕僚作業，修正由籌備處辦理，並於3月18日召開「行政機關落</w:t>
            </w:r>
            <w:r>
              <w:rPr>
                <w:rFonts w:ascii="標楷體" w:eastAsia="標楷體" w:hAnsi="標楷體" w:cs="標楷體"/>
                <w:sz w:val="24"/>
                <w:szCs w:val="24"/>
                <w:shd w:val="clear" w:color="auto" w:fill="FFFFFF"/>
              </w:rPr>
              <w:lastRenderedPageBreak/>
              <w:t>實個人資料保護執行聯繫會議（第10次會議）」、9月13日召開「行政機關落實個人資料保護執行聯繫會議（第11次會議）」。</w:t>
            </w:r>
          </w:p>
          <w:p w14:paraId="185A4F62" w14:textId="77777777" w:rsidR="00230BF8" w:rsidRDefault="00230BF8">
            <w:pPr>
              <w:pStyle w:val="a8"/>
              <w:widowControl w:val="0"/>
              <w:numPr>
                <w:ilvl w:val="0"/>
                <w:numId w:val="19"/>
              </w:numPr>
              <w:suppressAutoHyphens w:val="0"/>
              <w:overflowPunct w:val="0"/>
              <w:spacing w:after="0" w:line="300" w:lineRule="exact"/>
              <w:jc w:val="both"/>
              <w:textAlignment w:val="auto"/>
              <w:rPr>
                <w:rFonts w:ascii="標楷體" w:eastAsia="標楷體" w:hAnsi="標楷體" w:cs="標楷體"/>
                <w:sz w:val="24"/>
                <w:szCs w:val="24"/>
                <w:shd w:val="clear" w:color="auto" w:fill="FFFFFF"/>
              </w:rPr>
            </w:pPr>
            <w:r>
              <w:rPr>
                <w:rFonts w:ascii="標楷體" w:eastAsia="標楷體" w:hAnsi="標楷體" w:cs="標楷體"/>
                <w:sz w:val="24"/>
                <w:szCs w:val="24"/>
                <w:shd w:val="clear" w:color="auto" w:fill="FFFFFF"/>
              </w:rPr>
              <w:t>因應日後個資會成立後，監督公務機關蒐集、處理及利用個資之適法性，於113年10月14日召開「個人資料保護法之公務機關監督機制研商會議」；10月28日召開「個人資料保護法之地方公務機關監督機制研商會議」，並於11月4日召開「個人資料保護法之公務機關監督機制規劃說明會議」。</w:t>
            </w:r>
          </w:p>
          <w:p w14:paraId="5BA4224A" w14:textId="77777777" w:rsidR="00230BF8" w:rsidRDefault="00230BF8">
            <w:pPr>
              <w:pStyle w:val="a8"/>
              <w:widowControl w:val="0"/>
              <w:numPr>
                <w:ilvl w:val="0"/>
                <w:numId w:val="19"/>
              </w:numPr>
              <w:suppressAutoHyphens w:val="0"/>
              <w:overflowPunct w:val="0"/>
              <w:spacing w:after="0" w:line="300" w:lineRule="exact"/>
              <w:jc w:val="both"/>
              <w:textAlignment w:val="auto"/>
              <w:rPr>
                <w:rFonts w:ascii="標楷體" w:eastAsia="標楷體" w:hAnsi="標楷體" w:cs="標楷體"/>
                <w:sz w:val="24"/>
                <w:szCs w:val="24"/>
                <w:shd w:val="clear" w:color="auto" w:fill="FFFFFF"/>
              </w:rPr>
            </w:pPr>
            <w:r>
              <w:rPr>
                <w:rFonts w:ascii="標楷體" w:eastAsia="標楷體" w:hAnsi="標楷體" w:cs="標楷體"/>
                <w:sz w:val="24"/>
                <w:szCs w:val="24"/>
                <w:shd w:val="clear" w:color="auto" w:fill="FFFFFF"/>
              </w:rPr>
              <w:t>113年辦理6次重大矚目個資外洩案件專案小組會議。</w:t>
            </w:r>
          </w:p>
          <w:p w14:paraId="42C459DC" w14:textId="77777777" w:rsidR="00230BF8" w:rsidRDefault="00230BF8">
            <w:pPr>
              <w:pStyle w:val="a8"/>
              <w:widowControl w:val="0"/>
              <w:numPr>
                <w:ilvl w:val="0"/>
                <w:numId w:val="19"/>
              </w:numPr>
              <w:suppressAutoHyphens w:val="0"/>
              <w:overflowPunct w:val="0"/>
              <w:spacing w:after="0" w:line="300" w:lineRule="exact"/>
              <w:jc w:val="both"/>
              <w:textAlignment w:val="auto"/>
            </w:pPr>
            <w:r>
              <w:rPr>
                <w:rFonts w:ascii="標楷體" w:eastAsia="標楷體" w:hAnsi="標楷體" w:cs="標楷體"/>
                <w:kern w:val="0"/>
                <w:sz w:val="24"/>
                <w:szCs w:val="24"/>
              </w:rPr>
              <w:t>為增進各部會執行個資外洩案件行政調查能力，同時使其瞭解個資外洩案件解除列管之標準，分別於113年2月23日</w:t>
            </w:r>
            <w:r>
              <w:rPr>
                <w:rFonts w:ascii="標楷體" w:eastAsia="標楷體" w:hAnsi="標楷體" w:cs="標楷體"/>
                <w:kern w:val="0"/>
                <w:sz w:val="24"/>
                <w:szCs w:val="24"/>
                <w:shd w:val="clear" w:color="auto" w:fill="FFFFFF"/>
              </w:rPr>
              <w:t>舉辦「個人資料外洩案件之監督通報紀錄表及解除列管注意事項說明會」及7月2日舉辦「個人資料外洩案件監督通報與行政調查經驗分享說明會」。</w:t>
            </w:r>
          </w:p>
          <w:p w14:paraId="01B812C2" w14:textId="77777777" w:rsidR="00230BF8" w:rsidRDefault="00230BF8">
            <w:pPr>
              <w:pStyle w:val="a8"/>
              <w:widowControl w:val="0"/>
              <w:numPr>
                <w:ilvl w:val="0"/>
                <w:numId w:val="19"/>
              </w:numPr>
              <w:suppressAutoHyphens w:val="0"/>
              <w:overflowPunct w:val="0"/>
              <w:spacing w:after="0" w:line="300" w:lineRule="exact"/>
              <w:jc w:val="both"/>
              <w:textAlignment w:val="auto"/>
              <w:rPr>
                <w:rFonts w:ascii="標楷體" w:eastAsia="標楷體" w:hAnsi="標楷體" w:cs="標楷體"/>
                <w:sz w:val="24"/>
                <w:szCs w:val="24"/>
                <w:shd w:val="clear" w:color="auto" w:fill="FFFFFF"/>
              </w:rPr>
            </w:pPr>
            <w:r>
              <w:rPr>
                <w:rFonts w:ascii="標楷體" w:eastAsia="標楷體" w:hAnsi="標楷體" w:cs="標楷體"/>
                <w:sz w:val="24"/>
                <w:szCs w:val="24"/>
                <w:shd w:val="clear" w:color="auto" w:fill="FFFFFF"/>
              </w:rPr>
              <w:t>113年8月15日舉辦「金融檢查運作實務座談會」，邀請金融監督管理委員會派員說明金融檢查相關規定及實務，供後續規劃個資保護行政檢查作業規範之參考。</w:t>
            </w:r>
          </w:p>
          <w:p w14:paraId="0DB45B0C" w14:textId="77777777" w:rsidR="00230BF8" w:rsidRDefault="00230BF8">
            <w:pPr>
              <w:pStyle w:val="a8"/>
              <w:widowControl w:val="0"/>
              <w:numPr>
                <w:ilvl w:val="0"/>
                <w:numId w:val="19"/>
              </w:numPr>
              <w:suppressAutoHyphens w:val="0"/>
              <w:overflowPunct w:val="0"/>
              <w:spacing w:after="0" w:line="300" w:lineRule="exact"/>
              <w:jc w:val="both"/>
              <w:textAlignment w:val="auto"/>
            </w:pPr>
            <w:r>
              <w:rPr>
                <w:rFonts w:ascii="標楷體" w:eastAsia="標楷體" w:hAnsi="標楷體" w:cs="標楷體"/>
                <w:sz w:val="24"/>
                <w:szCs w:val="24"/>
                <w:shd w:val="clear" w:color="auto" w:fill="FFFFFF"/>
              </w:rPr>
              <w:t>統整各部會執行其113年度所報行政檢查、輔導及宣導等三計畫之全年度執行情形，瞭解部會執行個資監督事務之現況，俾利評估規劃監管機制。</w:t>
            </w:r>
          </w:p>
        </w:tc>
      </w:tr>
      <w:tr w:rsidR="00230BF8" w14:paraId="137C064D" w14:textId="77777777" w:rsidTr="00230BF8">
        <w:trPr>
          <w:trHeight w:val="1702"/>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32FC645" w14:textId="77777777" w:rsidR="00230BF8" w:rsidRDefault="00230BF8">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AD641AC" w14:textId="77777777" w:rsidR="00230BF8" w:rsidRDefault="00230BF8">
            <w:pPr>
              <w:pStyle w:val="Standard"/>
              <w:spacing w:after="0" w:line="300" w:lineRule="exact"/>
              <w:ind w:left="480" w:hanging="480"/>
              <w:jc w:val="both"/>
            </w:pPr>
            <w:r>
              <w:rPr>
                <w:rFonts w:ascii="標楷體" w:eastAsia="標楷體" w:hAnsi="標楷體" w:cs="標楷體"/>
                <w:sz w:val="24"/>
                <w:szCs w:val="24"/>
              </w:rPr>
              <w:t>六、</w:t>
            </w:r>
            <w:r>
              <w:rPr>
                <w:rFonts w:ascii="標楷體" w:eastAsia="標楷體" w:hAnsi="標楷體"/>
                <w:sz w:val="24"/>
                <w:szCs w:val="24"/>
              </w:rPr>
              <w:t>辦理資訊安全及隱私安全專題演講。</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8A23FF2" w14:textId="77777777" w:rsidR="00230BF8" w:rsidRDefault="00230BF8">
            <w:pPr>
              <w:pStyle w:val="Standard"/>
              <w:spacing w:after="0" w:line="300" w:lineRule="exact"/>
              <w:jc w:val="both"/>
            </w:pPr>
            <w:r>
              <w:rPr>
                <w:rFonts w:ascii="標楷體" w:eastAsia="標楷體" w:hAnsi="標楷體" w:cs="標楷體"/>
                <w:sz w:val="24"/>
                <w:szCs w:val="24"/>
              </w:rPr>
              <w:t>為促進隱私科技之運用，汲取資訊應用及資訊安全新知，於113年1月4日、4月15日及4月22日辦理資訊安全、資安法令解析、人工智慧個資處理等議題之教育訓練；為提升職員在工作場景運用AI能力及提示工程技巧，7月1日辦理生成式AI應用訓練課程；為提升資訊安全意識，於9月16日辦理資安與個資保護、社交工程防護之通識課程。</w:t>
            </w:r>
          </w:p>
        </w:tc>
      </w:tr>
      <w:tr w:rsidR="00230BF8" w14:paraId="17D07687" w14:textId="77777777" w:rsidTr="00230BF8">
        <w:trPr>
          <w:trHeight w:val="697"/>
          <w:jc w:val="center"/>
        </w:trPr>
        <w:tc>
          <w:tcPr>
            <w:tcW w:w="1892" w:type="dxa"/>
            <w:vMerge/>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80A7438" w14:textId="77777777" w:rsidR="00230BF8" w:rsidRDefault="00230BF8">
            <w:pPr>
              <w:rPr>
                <w:rFonts w:ascii="標楷體" w:eastAsia="標楷體" w:hAnsi="標楷體"/>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4193D51" w14:textId="6D27AEB9" w:rsidR="00230BF8" w:rsidRDefault="00230BF8">
            <w:pPr>
              <w:pStyle w:val="Standard"/>
              <w:spacing w:after="0" w:line="300" w:lineRule="exact"/>
              <w:ind w:left="480" w:hanging="480"/>
              <w:jc w:val="both"/>
            </w:pPr>
            <w:r>
              <w:rPr>
                <w:rFonts w:ascii="標楷體" w:eastAsia="標楷體" w:hAnsi="標楷體" w:cs="標楷體"/>
                <w:sz w:val="24"/>
                <w:szCs w:val="24"/>
              </w:rPr>
              <w:t>七、整備辦公</w:t>
            </w:r>
            <w:r>
              <w:rPr>
                <w:rFonts w:ascii="標楷體" w:eastAsia="標楷體" w:hAnsi="標楷體" w:cs="標楷體" w:hint="eastAsia"/>
                <w:sz w:val="24"/>
                <w:szCs w:val="24"/>
              </w:rPr>
              <w:t>廳</w:t>
            </w:r>
            <w:r>
              <w:rPr>
                <w:rFonts w:ascii="標楷體" w:eastAsia="標楷體" w:hAnsi="標楷體" w:cs="標楷體"/>
                <w:sz w:val="24"/>
                <w:szCs w:val="24"/>
              </w:rPr>
              <w:t>舍及建置資訊系統。</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7523660" w14:textId="77777777" w:rsidR="00230BF8" w:rsidRDefault="00230BF8">
            <w:pPr>
              <w:pStyle w:val="Standard"/>
              <w:overflowPunct w:val="0"/>
              <w:spacing w:after="0" w:line="300" w:lineRule="exact"/>
              <w:jc w:val="both"/>
            </w:pPr>
            <w:r>
              <w:rPr>
                <w:rFonts w:ascii="標楷體" w:eastAsia="標楷體" w:hAnsi="標楷體" w:cs="標楷體"/>
                <w:sz w:val="24"/>
                <w:szCs w:val="24"/>
              </w:rPr>
              <w:t>為籌備處運作順遂，整備辦公室基礎設施設備、採購公務使用之辦公設備及用品、資通訊設備及行政業務系統，包括：</w:t>
            </w:r>
          </w:p>
          <w:p w14:paraId="67FCD491" w14:textId="77777777" w:rsidR="00230BF8" w:rsidRDefault="00230BF8">
            <w:pPr>
              <w:pStyle w:val="a8"/>
              <w:widowControl w:val="0"/>
              <w:numPr>
                <w:ilvl w:val="0"/>
                <w:numId w:val="20"/>
              </w:numPr>
              <w:suppressAutoHyphens w:val="0"/>
              <w:overflowPunct w:val="0"/>
              <w:spacing w:after="0" w:line="300" w:lineRule="exact"/>
              <w:jc w:val="both"/>
              <w:textAlignment w:val="auto"/>
              <w:rPr>
                <w:rFonts w:ascii="標楷體" w:eastAsia="標楷體" w:hAnsi="標楷體" w:cs="標楷體"/>
                <w:sz w:val="24"/>
                <w:szCs w:val="24"/>
                <w:shd w:val="clear" w:color="auto" w:fill="FFFFFF"/>
              </w:rPr>
            </w:pPr>
            <w:r>
              <w:rPr>
                <w:rFonts w:ascii="標楷體" w:eastAsia="標楷體" w:hAnsi="標楷體" w:cs="標楷體"/>
                <w:sz w:val="24"/>
                <w:szCs w:val="24"/>
                <w:shd w:val="clear" w:color="auto" w:fill="FFFFFF"/>
              </w:rPr>
              <w:t>租賃辦公室廳舍；購置及安裝OA等辦公家具、機電及其他辦公用設備；採購各項辦公用品及圖書報章雜誌等事宜；處理辦公室水電、物業管理、清潔及保全等事務性業務。</w:t>
            </w:r>
          </w:p>
          <w:p w14:paraId="6973BAC1" w14:textId="77777777" w:rsidR="00230BF8" w:rsidRDefault="00230BF8">
            <w:pPr>
              <w:pStyle w:val="a8"/>
              <w:widowControl w:val="0"/>
              <w:numPr>
                <w:ilvl w:val="0"/>
                <w:numId w:val="20"/>
              </w:numPr>
              <w:suppressAutoHyphens w:val="0"/>
              <w:overflowPunct w:val="0"/>
              <w:spacing w:after="0" w:line="300" w:lineRule="exact"/>
              <w:jc w:val="both"/>
              <w:textAlignment w:val="auto"/>
            </w:pPr>
            <w:r>
              <w:rPr>
                <w:rFonts w:ascii="標楷體" w:eastAsia="標楷體" w:hAnsi="標楷體" w:cs="標楷體"/>
                <w:sz w:val="24"/>
                <w:szCs w:val="24"/>
                <w:shd w:val="clear" w:color="auto" w:fill="FFFFFF"/>
              </w:rPr>
              <w:lastRenderedPageBreak/>
              <w:t>建置全球資訊網、個資安維案件監督通報、業務輔助查詢、民意信箱、電子公文、員工入口網等系統；購置伺服器、網通設備、不斷電系統、環控系統等資訊機房設備；採購防火牆、端點防護軟體、政府組態管理、政府網際服務網虛擬專用網路等防護設備；購置資訊類用品等。</w:t>
            </w:r>
          </w:p>
        </w:tc>
      </w:tr>
      <w:tr w:rsidR="004E24D4" w14:paraId="3BDC08C9" w14:textId="77777777" w:rsidTr="00230BF8">
        <w:trPr>
          <w:jc w:val="center"/>
        </w:trPr>
        <w:tc>
          <w:tcPr>
            <w:tcW w:w="189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335FC88C" w14:textId="77777777" w:rsidR="004E24D4" w:rsidRDefault="003C2CEB">
            <w:pPr>
              <w:pStyle w:val="Standard"/>
              <w:spacing w:after="0" w:line="300" w:lineRule="exact"/>
              <w:jc w:val="both"/>
              <w:rPr>
                <w:rFonts w:ascii="標楷體" w:eastAsia="標楷體" w:hAnsi="標楷體" w:cs="標楷體"/>
                <w:sz w:val="24"/>
                <w:szCs w:val="24"/>
              </w:rPr>
            </w:pPr>
            <w:r>
              <w:rPr>
                <w:rFonts w:ascii="標楷體" w:eastAsia="標楷體" w:hAnsi="標楷體" w:cs="標楷體"/>
                <w:sz w:val="24"/>
                <w:szCs w:val="24"/>
              </w:rPr>
              <w:lastRenderedPageBreak/>
              <w:t>一般建築及設備</w:t>
            </w:r>
          </w:p>
          <w:p w14:paraId="7C9D82D7" w14:textId="77777777" w:rsidR="004E24D4" w:rsidRDefault="003C2CEB">
            <w:pPr>
              <w:pStyle w:val="Standard"/>
              <w:spacing w:after="0" w:line="300" w:lineRule="exact"/>
              <w:jc w:val="both"/>
            </w:pPr>
            <w:r>
              <w:rPr>
                <w:rFonts w:ascii="標楷體" w:eastAsia="標楷體" w:hAnsi="標楷體" w:cs="標楷體"/>
                <w:sz w:val="24"/>
                <w:szCs w:val="24"/>
              </w:rPr>
              <w:t>－營建工程</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1B16618"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一、院區各大樓空調汰換更新第9期工程。</w:t>
            </w:r>
          </w:p>
          <w:p w14:paraId="4DA68773" w14:textId="77777777" w:rsidR="004E24D4" w:rsidRDefault="003C2CEB">
            <w:pPr>
              <w:pStyle w:val="Standard"/>
              <w:spacing w:after="0" w:line="300" w:lineRule="exact"/>
              <w:ind w:left="480" w:hanging="480"/>
              <w:jc w:val="both"/>
            </w:pPr>
            <w:r>
              <w:rPr>
                <w:rFonts w:ascii="標楷體" w:eastAsia="標楷體" w:hAnsi="標楷體" w:cs="標楷體"/>
                <w:sz w:val="24"/>
                <w:szCs w:val="24"/>
              </w:rPr>
              <w:t>二、</w:t>
            </w:r>
            <w:r>
              <w:rPr>
                <w:rFonts w:ascii="標楷體" w:eastAsia="標楷體" w:hAnsi="標楷體"/>
                <w:sz w:val="24"/>
                <w:szCs w:val="24"/>
              </w:rPr>
              <w:t>歷史建物修繕及會議室空間改善工程第2期</w:t>
            </w:r>
            <w:r>
              <w:rPr>
                <w:rFonts w:ascii="標楷體" w:eastAsia="標楷體" w:hAnsi="標楷體" w:cs="標楷體"/>
                <w:sz w:val="24"/>
                <w:szCs w:val="24"/>
              </w:rPr>
              <w:t>。</w:t>
            </w:r>
          </w:p>
          <w:p w14:paraId="08A733BA" w14:textId="77777777" w:rsidR="004E24D4" w:rsidRDefault="003C2CEB">
            <w:pPr>
              <w:pStyle w:val="Standard"/>
              <w:spacing w:after="0" w:line="300" w:lineRule="exact"/>
              <w:ind w:left="480" w:hanging="480"/>
              <w:jc w:val="both"/>
            </w:pPr>
            <w:r>
              <w:rPr>
                <w:rFonts w:ascii="標楷體" w:eastAsia="標楷體" w:hAnsi="標楷體" w:cs="標楷體"/>
                <w:sz w:val="24"/>
                <w:szCs w:val="24"/>
              </w:rPr>
              <w:t>三、</w:t>
            </w:r>
            <w:r>
              <w:rPr>
                <w:rFonts w:ascii="標楷體" w:eastAsia="標楷體" w:hAnsi="標楷體"/>
                <w:sz w:val="24"/>
                <w:szCs w:val="24"/>
              </w:rPr>
              <w:t>國定古蹟外牆磁磚局部檢修及防護工程修繕計畫</w:t>
            </w:r>
            <w:r>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11781E18" w14:textId="77777777" w:rsidR="004E24D4" w:rsidRDefault="003C2CEB">
            <w:pPr>
              <w:spacing w:line="300" w:lineRule="exact"/>
              <w:ind w:left="499" w:hanging="499"/>
              <w:jc w:val="both"/>
            </w:pPr>
            <w:r>
              <w:rPr>
                <w:rFonts w:ascii="標楷體" w:eastAsia="標楷體" w:hAnsi="標楷體" w:cs="標楷體"/>
              </w:rPr>
              <w:t>一、</w:t>
            </w:r>
            <w:r>
              <w:rPr>
                <w:rFonts w:ascii="標楷體" w:eastAsia="標楷體" w:hAnsi="標楷體"/>
              </w:rPr>
              <w:t>建置智慧能源監控管理系統，協助即時掌握設備耗能，以利訂定能源改善計畫，有效降低水電成本，達到節能減碳與節省公帑的目標。</w:t>
            </w:r>
          </w:p>
          <w:p w14:paraId="4827490C" w14:textId="77777777" w:rsidR="004E24D4" w:rsidRDefault="003C2CEB">
            <w:pPr>
              <w:spacing w:line="300" w:lineRule="exact"/>
              <w:ind w:left="499" w:hanging="499"/>
              <w:jc w:val="both"/>
            </w:pPr>
            <w:r>
              <w:rPr>
                <w:rFonts w:ascii="標楷體" w:eastAsia="標楷體" w:hAnsi="標楷體" w:cs="標楷體"/>
              </w:rPr>
              <w:t>二、</w:t>
            </w:r>
            <w:r>
              <w:rPr>
                <w:rFonts w:ascii="標楷體" w:eastAsia="標楷體" w:hAnsi="標楷體"/>
              </w:rPr>
              <w:t>歷史建築孫運璿濟南路寓所修復再利用工程已於113年12月19日決標，預計114年開工；會議室空間改善工程，目前第四、五會議室業已完工，114年度將持續進行第二會議室設備及空間改善工程。</w:t>
            </w:r>
          </w:p>
          <w:p w14:paraId="262A3265" w14:textId="77777777" w:rsidR="004E24D4" w:rsidRDefault="003C2CEB">
            <w:pPr>
              <w:pStyle w:val="Standard"/>
              <w:widowControl w:val="0"/>
              <w:spacing w:after="0" w:line="300" w:lineRule="exact"/>
              <w:ind w:left="480" w:hanging="480"/>
              <w:jc w:val="both"/>
            </w:pPr>
            <w:r>
              <w:rPr>
                <w:rFonts w:ascii="標楷體" w:eastAsia="標楷體" w:hAnsi="標楷體" w:cs="標楷體"/>
                <w:sz w:val="24"/>
                <w:szCs w:val="24"/>
              </w:rPr>
              <w:t>三、</w:t>
            </w:r>
            <w:r>
              <w:rPr>
                <w:rFonts w:ascii="標楷體" w:eastAsia="標楷體" w:hAnsi="標楷體"/>
                <w:sz w:val="24"/>
                <w:szCs w:val="24"/>
              </w:rPr>
              <w:t>進行國定古蹟—中央大樓雨遮修繕、石材補漆及菱形石板剝漆等修繕工程，114年度將持續進行內、外環境優化，以保全文化資產價值。</w:t>
            </w:r>
          </w:p>
        </w:tc>
      </w:tr>
      <w:tr w:rsidR="004E24D4" w14:paraId="2022953E" w14:textId="77777777">
        <w:trPr>
          <w:jc w:val="center"/>
        </w:trPr>
        <w:tc>
          <w:tcPr>
            <w:tcW w:w="189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349D46D" w14:textId="77777777" w:rsidR="004E24D4" w:rsidRDefault="003C2CEB">
            <w:pPr>
              <w:pStyle w:val="Standard"/>
              <w:spacing w:after="0" w:line="300" w:lineRule="exact"/>
              <w:ind w:left="240" w:hanging="240"/>
              <w:jc w:val="both"/>
            </w:pPr>
            <w:r>
              <w:rPr>
                <w:rFonts w:ascii="標楷體" w:eastAsia="標楷體" w:hAnsi="標楷體" w:cs="標楷體"/>
                <w:sz w:val="24"/>
                <w:szCs w:val="24"/>
              </w:rPr>
              <w:t>－交通及運輸設備</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4266FF10" w14:textId="77777777" w:rsidR="004E24D4" w:rsidRDefault="003C2CEB">
            <w:pPr>
              <w:pStyle w:val="Standard"/>
              <w:spacing w:after="0" w:line="300" w:lineRule="exact"/>
              <w:jc w:val="both"/>
            </w:pPr>
            <w:r>
              <w:rPr>
                <w:rFonts w:ascii="標楷體" w:eastAsia="標楷體" w:hAnsi="標楷體"/>
                <w:sz w:val="24"/>
                <w:szCs w:val="24"/>
              </w:rPr>
              <w:t>新購及汰換公務車</w:t>
            </w:r>
            <w:r>
              <w:rPr>
                <w:rFonts w:ascii="標楷體" w:eastAsia="標楷體" w:hAnsi="標楷體" w:cs="標楷體"/>
                <w:sz w:val="24"/>
                <w:szCs w:val="24"/>
              </w:rPr>
              <w:t>。</w:t>
            </w: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0453DBC4" w14:textId="77777777" w:rsidR="004E24D4" w:rsidRDefault="003C2CEB">
            <w:pPr>
              <w:pStyle w:val="Standard"/>
              <w:widowControl w:val="0"/>
              <w:spacing w:after="0" w:line="300" w:lineRule="exact"/>
              <w:jc w:val="both"/>
            </w:pPr>
            <w:r>
              <w:rPr>
                <w:rFonts w:ascii="標楷體" w:eastAsia="標楷體" w:hAnsi="標楷體" w:cs="標楷體"/>
                <w:sz w:val="24"/>
                <w:szCs w:val="24"/>
              </w:rPr>
              <w:t>採購油電混合之首長專用車及9人座公務車各1輛。</w:t>
            </w:r>
          </w:p>
        </w:tc>
      </w:tr>
      <w:tr w:rsidR="004E24D4" w14:paraId="577E406A" w14:textId="77777777">
        <w:trPr>
          <w:trHeight w:val="761"/>
          <w:jc w:val="center"/>
        </w:trPr>
        <w:tc>
          <w:tcPr>
            <w:tcW w:w="1892"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69C43759" w14:textId="77777777" w:rsidR="004E24D4" w:rsidRDefault="003C2CEB">
            <w:pPr>
              <w:pStyle w:val="Standard"/>
              <w:spacing w:after="0" w:line="300" w:lineRule="exact"/>
              <w:jc w:val="both"/>
            </w:pPr>
            <w:r>
              <w:rPr>
                <w:rFonts w:ascii="標楷體" w:eastAsia="標楷體" w:hAnsi="標楷體" w:cs="標楷體"/>
                <w:sz w:val="24"/>
                <w:szCs w:val="24"/>
              </w:rPr>
              <w:t>－其他設備</w:t>
            </w:r>
          </w:p>
        </w:tc>
        <w:tc>
          <w:tcPr>
            <w:tcW w:w="2856"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78C4AA5" w14:textId="77777777" w:rsidR="004E24D4" w:rsidRDefault="003C2CEB">
            <w:pPr>
              <w:pStyle w:val="Standard"/>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一、汰換辦公設備及機具，以改善工作環境、增加效率。</w:t>
            </w:r>
          </w:p>
          <w:p w14:paraId="4C185257" w14:textId="77777777" w:rsidR="004E24D4" w:rsidRDefault="003C2CEB">
            <w:pPr>
              <w:pStyle w:val="Standard"/>
              <w:spacing w:after="0" w:line="300" w:lineRule="exact"/>
              <w:ind w:left="480" w:hanging="480"/>
              <w:jc w:val="both"/>
              <w:rPr>
                <w:rFonts w:ascii="標楷體" w:eastAsia="標楷體" w:hAnsi="標楷體" w:cs="標楷體"/>
                <w:sz w:val="24"/>
                <w:szCs w:val="24"/>
              </w:rPr>
            </w:pPr>
            <w:r>
              <w:rPr>
                <w:rFonts w:ascii="標楷體" w:eastAsia="標楷體" w:hAnsi="標楷體" w:cs="標楷體"/>
                <w:sz w:val="24"/>
                <w:szCs w:val="24"/>
              </w:rPr>
              <w:t>二、持續辦理汰舊更新及新增數位網路高清彩色紅外線攝影機等設備，以維護整體院區安全。</w:t>
            </w:r>
          </w:p>
          <w:p w14:paraId="5C1BA87F" w14:textId="77777777" w:rsidR="004E24D4" w:rsidRDefault="004E24D4">
            <w:pPr>
              <w:pStyle w:val="Standard"/>
              <w:spacing w:after="0" w:line="300" w:lineRule="exact"/>
              <w:ind w:left="480" w:hanging="480"/>
              <w:jc w:val="both"/>
              <w:rPr>
                <w:rFonts w:ascii="標楷體" w:eastAsia="標楷體" w:hAnsi="標楷體" w:cs="標楷體"/>
                <w:sz w:val="24"/>
                <w:szCs w:val="24"/>
              </w:rPr>
            </w:pPr>
          </w:p>
        </w:tc>
        <w:tc>
          <w:tcPr>
            <w:tcW w:w="5473" w:type="dxa"/>
            <w:tcBorders>
              <w:top w:val="single" w:sz="4" w:space="0" w:color="000000"/>
              <w:left w:val="single" w:sz="4" w:space="0" w:color="000000"/>
              <w:bottom w:val="single" w:sz="4" w:space="0" w:color="000000"/>
              <w:right w:val="single" w:sz="4" w:space="0" w:color="000000"/>
            </w:tcBorders>
            <w:shd w:val="clear" w:color="auto" w:fill="auto"/>
            <w:tcMar>
              <w:top w:w="57" w:type="dxa"/>
              <w:left w:w="108" w:type="dxa"/>
              <w:bottom w:w="57" w:type="dxa"/>
              <w:right w:w="108" w:type="dxa"/>
            </w:tcMar>
          </w:tcPr>
          <w:p w14:paraId="2C1C089F" w14:textId="2571CA2F" w:rsidR="004E24D4" w:rsidRDefault="003C2CEB">
            <w:pPr>
              <w:spacing w:line="300" w:lineRule="exact"/>
              <w:ind w:left="499" w:hanging="499"/>
              <w:jc w:val="both"/>
              <w:rPr>
                <w:rFonts w:ascii="標楷體" w:eastAsia="標楷體" w:hAnsi="標楷體" w:cs="標楷體"/>
              </w:rPr>
            </w:pPr>
            <w:r>
              <w:rPr>
                <w:rFonts w:ascii="標楷體" w:eastAsia="標楷體" w:hAnsi="標楷體" w:cs="標楷體"/>
              </w:rPr>
              <w:t>一、採購（汰換）冷氣機14台、電視機2台、空氣清淨機2台、碎紙機2台、飲水機3台及其他設備等</w:t>
            </w:r>
            <w:r w:rsidR="00B46B02">
              <w:rPr>
                <w:rFonts w:ascii="標楷體" w:eastAsia="標楷體" w:hAnsi="標楷體" w:cs="標楷體" w:hint="eastAsia"/>
              </w:rPr>
              <w:t>。</w:t>
            </w:r>
          </w:p>
          <w:p w14:paraId="4A839899" w14:textId="77777777" w:rsidR="004E24D4" w:rsidRDefault="003C2CEB">
            <w:pPr>
              <w:spacing w:line="300" w:lineRule="exact"/>
              <w:ind w:left="499" w:hanging="499"/>
              <w:jc w:val="both"/>
              <w:rPr>
                <w:rFonts w:ascii="標楷體" w:eastAsia="標楷體" w:hAnsi="標楷體" w:cs="標楷體"/>
              </w:rPr>
            </w:pPr>
            <w:r>
              <w:rPr>
                <w:rFonts w:ascii="標楷體" w:eastAsia="標楷體" w:hAnsi="標楷體" w:cs="標楷體"/>
              </w:rPr>
              <w:t>二、提升院區監控安全設備功能，持續新增汰換更新34支室內外攝影機，新增1台高解析度液晶顯示螢幕。</w:t>
            </w:r>
          </w:p>
          <w:p w14:paraId="35820172" w14:textId="77777777" w:rsidR="004E24D4" w:rsidRDefault="003C2CEB">
            <w:pPr>
              <w:spacing w:line="300" w:lineRule="exact"/>
              <w:ind w:left="499" w:hanging="499"/>
              <w:jc w:val="both"/>
            </w:pPr>
            <w:r>
              <w:rPr>
                <w:rFonts w:ascii="標楷體" w:eastAsia="標楷體" w:hAnsi="標楷體" w:cs="標楷體"/>
              </w:rPr>
              <w:t>三、</w:t>
            </w:r>
            <w:r>
              <w:rPr>
                <w:rFonts w:ascii="標楷體" w:eastAsia="標楷體" w:hAnsi="標楷體"/>
                <w:kern w:val="0"/>
              </w:rPr>
              <w:t>強化錄影效能，維護整體院區安全，新增數位網路中繼</w:t>
            </w:r>
            <w:r>
              <w:rPr>
                <w:rFonts w:ascii="標楷體" w:eastAsia="標楷體" w:hAnsi="標楷體"/>
              </w:rPr>
              <w:t>傳輸</w:t>
            </w:r>
            <w:r>
              <w:rPr>
                <w:rFonts w:ascii="標楷體" w:eastAsia="標楷體" w:hAnsi="標楷體"/>
                <w:kern w:val="0"/>
              </w:rPr>
              <w:t>器</w:t>
            </w:r>
            <w:r w:rsidRPr="000948FF">
              <w:rPr>
                <w:rFonts w:ascii="標楷體" w:eastAsia="標楷體" w:hAnsi="標楷體"/>
                <w:kern w:val="0"/>
              </w:rPr>
              <w:t>7</w:t>
            </w:r>
            <w:r>
              <w:rPr>
                <w:rFonts w:ascii="標楷體" w:eastAsia="標楷體" w:hAnsi="標楷體"/>
                <w:kern w:val="0"/>
              </w:rPr>
              <w:t>台、高解析監控錄放主機</w:t>
            </w:r>
            <w:r w:rsidRPr="00F6730A">
              <w:rPr>
                <w:rFonts w:ascii="標楷體" w:eastAsia="標楷體" w:hAnsi="標楷體"/>
                <w:kern w:val="0"/>
              </w:rPr>
              <w:t>1</w:t>
            </w:r>
            <w:r>
              <w:rPr>
                <w:rFonts w:ascii="標楷體" w:eastAsia="標楷體" w:hAnsi="標楷體"/>
                <w:kern w:val="0"/>
              </w:rPr>
              <w:t>台。</w:t>
            </w:r>
          </w:p>
        </w:tc>
      </w:tr>
    </w:tbl>
    <w:p w14:paraId="2179FFB9" w14:textId="77777777" w:rsidR="004E24D4" w:rsidRDefault="003C2CEB">
      <w:pPr>
        <w:pStyle w:val="Standard"/>
        <w:spacing w:line="12" w:lineRule="auto"/>
      </w:pPr>
      <w:r>
        <w:rPr>
          <w:rFonts w:ascii="標楷體" w:eastAsia="標楷體" w:hAnsi="標楷體" w:cs="標楷體"/>
          <w:sz w:val="24"/>
          <w:szCs w:val="24"/>
          <w:shd w:val="clear" w:color="auto" w:fill="FFFF00"/>
        </w:rPr>
        <w:br/>
      </w:r>
    </w:p>
    <w:sectPr w:rsidR="004E24D4" w:rsidSect="001C5840">
      <w:headerReference w:type="default" r:id="rId7"/>
      <w:footerReference w:type="default" r:id="rId8"/>
      <w:pgSz w:w="11906" w:h="16838"/>
      <w:pgMar w:top="907" w:right="851" w:bottom="851" w:left="851" w:header="851" w:footer="567" w:gutter="0"/>
      <w:pgNumType w:start="1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373C9" w14:textId="77777777" w:rsidR="00E30385" w:rsidRDefault="00E30385">
      <w:r>
        <w:separator/>
      </w:r>
    </w:p>
  </w:endnote>
  <w:endnote w:type="continuationSeparator" w:id="0">
    <w:p w14:paraId="594611A3" w14:textId="77777777" w:rsidR="00E30385" w:rsidRDefault="00E3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altName w:val="宋体"/>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Lucida Sans">
    <w:altName w:val="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新細明體, PMingLiU">
    <w:altName w:val="新細明體"/>
    <w:charset w:val="00"/>
    <w:family w:val="roman"/>
    <w:pitch w:val="variable"/>
  </w:font>
  <w:font w:name="Mangal">
    <w:panose1 w:val="00000400000000000000"/>
    <w:charset w:val="00"/>
    <w:family w:val="roman"/>
    <w:pitch w:val="variable"/>
    <w:sig w:usb0="00008003" w:usb1="00000000" w:usb2="00000000" w:usb3="00000000" w:csb0="00000001" w:csb1="00000000"/>
  </w:font>
  <w:font w:name="細明體, MingLiU">
    <w:charset w:val="00"/>
    <w:family w:val="modern"/>
    <w:pitch w:val="default"/>
  </w:font>
  <w:font w:name="Courier New">
    <w:panose1 w:val="02070309020205020404"/>
    <w:charset w:val="00"/>
    <w:family w:val="modern"/>
    <w:pitch w:val="fixed"/>
    <w:sig w:usb0="E0002EFF" w:usb1="C0007843" w:usb2="00000009" w:usb3="00000000" w:csb0="000001FF" w:csb1="00000000"/>
  </w:font>
  <w:font w:name="經典楷書">
    <w:charset w:val="00"/>
    <w:family w:val="auto"/>
    <w:pitch w:val="variable"/>
  </w:font>
  <w:font w:name="微軟正黑體">
    <w:panose1 w:val="020B0604030504040204"/>
    <w:charset w:val="88"/>
    <w:family w:val="swiss"/>
    <w:pitch w:val="variable"/>
    <w:sig w:usb0="000002A7" w:usb1="28CF4400" w:usb2="00000016" w:usb3="00000000" w:csb0="00100009" w:csb1="00000000"/>
  </w:font>
  <w:font w:name="DFKaiShu-SB-Estd-BF">
    <w:charset w:val="00"/>
    <w:family w:val="auto"/>
    <w:pitch w:val="default"/>
  </w:font>
  <w:font w:name="Malgun Gothic Semilight">
    <w:panose1 w:val="020B0502040204020203"/>
    <w:charset w:val="88"/>
    <w:family w:val="swiss"/>
    <w:pitch w:val="variable"/>
    <w:sig w:usb0="B0000AAF" w:usb1="09DF7CFB" w:usb2="00000012" w:usb3="00000000" w:csb0="003E01BD" w:csb1="00000000"/>
  </w:font>
  <w:font w:name="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03958" w14:textId="1D5ED8B3" w:rsidR="00426A68" w:rsidRPr="001C5840" w:rsidRDefault="00E30385">
    <w:pPr>
      <w:pStyle w:val="Standard"/>
      <w:tabs>
        <w:tab w:val="center" w:pos="4153"/>
        <w:tab w:val="right" w:pos="8306"/>
      </w:tabs>
      <w:spacing w:after="0"/>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C5304" w14:textId="77777777" w:rsidR="00E30385" w:rsidRDefault="00E30385">
      <w:r>
        <w:rPr>
          <w:color w:val="000000"/>
        </w:rPr>
        <w:separator/>
      </w:r>
    </w:p>
  </w:footnote>
  <w:footnote w:type="continuationSeparator" w:id="0">
    <w:p w14:paraId="752618C4" w14:textId="77777777" w:rsidR="00E30385" w:rsidRDefault="00E3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95587" w14:textId="77777777" w:rsidR="00426A68" w:rsidRDefault="003C2CEB">
    <w:pPr>
      <w:pStyle w:val="Standard"/>
      <w:tabs>
        <w:tab w:val="center" w:pos="4754"/>
        <w:tab w:val="right" w:pos="8907"/>
      </w:tabs>
      <w:spacing w:after="0" w:line="320" w:lineRule="exact"/>
      <w:ind w:left="601" w:hanging="601"/>
      <w:jc w:val="center"/>
      <w:rPr>
        <w:rFonts w:ascii="標楷體" w:eastAsia="標楷體" w:hAnsi="標楷體" w:cs="標楷體"/>
        <w:b/>
        <w:color w:val="000000"/>
        <w:sz w:val="30"/>
        <w:szCs w:val="30"/>
      </w:rPr>
    </w:pPr>
    <w:r>
      <w:rPr>
        <w:rFonts w:ascii="標楷體" w:eastAsia="標楷體" w:hAnsi="標楷體" w:cs="標楷體"/>
        <w:b/>
        <w:color w:val="000000"/>
        <w:sz w:val="30"/>
        <w:szCs w:val="30"/>
      </w:rPr>
      <w:t>行政院</w:t>
    </w:r>
  </w:p>
  <w:p w14:paraId="3A12EB9E" w14:textId="77777777" w:rsidR="00426A68" w:rsidRDefault="003C2CEB">
    <w:pPr>
      <w:pStyle w:val="Standard"/>
      <w:tabs>
        <w:tab w:val="center" w:pos="4794"/>
        <w:tab w:val="right" w:pos="8947"/>
      </w:tabs>
      <w:spacing w:after="0" w:line="320" w:lineRule="exact"/>
      <w:ind w:left="641" w:hanging="641"/>
      <w:jc w:val="center"/>
      <w:rPr>
        <w:rFonts w:ascii="標楷體" w:eastAsia="標楷體" w:hAnsi="標楷體" w:cs="標楷體"/>
        <w:b/>
        <w:color w:val="000000"/>
        <w:sz w:val="32"/>
        <w:szCs w:val="32"/>
      </w:rPr>
    </w:pPr>
    <w:r>
      <w:rPr>
        <w:rFonts w:ascii="標楷體" w:eastAsia="標楷體" w:hAnsi="標楷體" w:cs="標楷體"/>
        <w:b/>
        <w:color w:val="000000"/>
        <w:sz w:val="32"/>
        <w:szCs w:val="32"/>
      </w:rPr>
      <w:t>預算總說明</w:t>
    </w:r>
  </w:p>
  <w:p w14:paraId="02E5E27F" w14:textId="77777777" w:rsidR="00426A68" w:rsidRDefault="003C2CEB">
    <w:pPr>
      <w:pStyle w:val="Standard"/>
      <w:tabs>
        <w:tab w:val="center" w:pos="4593"/>
        <w:tab w:val="right" w:pos="8746"/>
      </w:tabs>
      <w:spacing w:after="0"/>
      <w:ind w:left="440" w:hanging="440"/>
      <w:jc w:val="center"/>
      <w:rPr>
        <w:rFonts w:ascii="標楷體" w:eastAsia="標楷體" w:hAnsi="標楷體" w:cs="標楷體"/>
        <w:color w:val="000000"/>
      </w:rPr>
    </w:pPr>
    <w:r>
      <w:rPr>
        <w:rFonts w:ascii="標楷體" w:eastAsia="標楷體" w:hAnsi="標楷體" w:cs="標楷體"/>
        <w:color w:val="000000"/>
      </w:rPr>
      <w:t>中華民國115年度</w:t>
    </w:r>
  </w:p>
  <w:p w14:paraId="482ECA4C" w14:textId="17F2FE04" w:rsidR="00426A68" w:rsidRDefault="006F28B4">
    <w:pPr>
      <w:pStyle w:val="Standard"/>
      <w:tabs>
        <w:tab w:val="left" w:pos="6960"/>
      </w:tabs>
      <w:spacing w:before="120" w:after="0" w:line="320" w:lineRule="exact"/>
      <w:rPr>
        <w:rFonts w:ascii="標楷體" w:eastAsia="標楷體" w:hAnsi="標楷體" w:cs="標楷體"/>
        <w:b/>
        <w:sz w:val="28"/>
        <w:szCs w:val="28"/>
      </w:rPr>
    </w:pPr>
    <w:r>
      <w:rPr>
        <w:rFonts w:ascii="標楷體" w:eastAsia="標楷體" w:hAnsi="標楷體" w:cs="標楷體" w:hint="eastAsia"/>
        <w:b/>
        <w:sz w:val="28"/>
        <w:szCs w:val="28"/>
      </w:rPr>
      <w:t>四</w:t>
    </w:r>
    <w:r w:rsidR="003C2CEB">
      <w:rPr>
        <w:rFonts w:ascii="標楷體" w:eastAsia="標楷體" w:hAnsi="標楷體" w:cs="標楷體"/>
        <w:b/>
        <w:sz w:val="28"/>
        <w:szCs w:val="28"/>
      </w:rPr>
      <w:t>、以前年度計畫實施成果概述</w:t>
    </w:r>
    <w:r w:rsidR="003C2CEB">
      <w:rPr>
        <w:rFonts w:ascii="標楷體" w:eastAsia="標楷體" w:hAnsi="標楷體" w:cs="標楷體"/>
        <w:b/>
        <w:sz w:val="28"/>
        <w:szCs w:val="28"/>
      </w:rPr>
      <w:tab/>
    </w:r>
  </w:p>
  <w:p w14:paraId="4613AD3D" w14:textId="77777777" w:rsidR="00426A68" w:rsidRDefault="003C2CEB">
    <w:pPr>
      <w:pStyle w:val="Standard"/>
      <w:spacing w:after="120" w:line="320" w:lineRule="exact"/>
      <w:ind w:firstLine="142"/>
    </w:pPr>
    <w:r>
      <w:rPr>
        <w:rFonts w:ascii="標楷體" w:eastAsia="標楷體" w:hAnsi="標楷體" w:cs="標楷體"/>
        <w:b/>
        <w:sz w:val="28"/>
        <w:szCs w:val="28"/>
      </w:rPr>
      <w:t>(一)前(113)年度計畫實施成果概述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5897"/>
    <w:multiLevelType w:val="multilevel"/>
    <w:tmpl w:val="FC6E8FB8"/>
    <w:lvl w:ilvl="0">
      <w:start w:val="1"/>
      <w:numFmt w:val="japaneseCounting"/>
      <w:suff w:val="nothing"/>
      <w:lvlText w:val="(%1)"/>
      <w:lvlJc w:val="left"/>
      <w:pPr>
        <w:ind w:left="425" w:hanging="473"/>
      </w:pPr>
      <w:rPr>
        <w:rFonts w:ascii="標楷體" w:eastAsia="標楷體" w:hAnsi="標楷體"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1" w15:restartNumberingAfterBreak="0">
    <w:nsid w:val="04764F9B"/>
    <w:multiLevelType w:val="multilevel"/>
    <w:tmpl w:val="664E1B3C"/>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598546C"/>
    <w:multiLevelType w:val="multilevel"/>
    <w:tmpl w:val="A150148A"/>
    <w:lvl w:ilvl="0">
      <w:start w:val="1"/>
      <w:numFmt w:val="taiwaneseCountingThousand"/>
      <w:lvlText w:val="(%1)"/>
      <w:lvlJc w:val="left"/>
      <w:pPr>
        <w:ind w:left="660" w:hanging="660"/>
      </w:pPr>
      <w:rPr>
        <w:rFonts w:ascii="標楷體" w:eastAsia="標楷體" w:hAnsi="標楷體"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63C5262"/>
    <w:multiLevelType w:val="multilevel"/>
    <w:tmpl w:val="02049794"/>
    <w:lvl w:ilvl="0">
      <w:start w:val="1"/>
      <w:numFmt w:val="taiwaneseCountingThousand"/>
      <w:lvlText w:val="(%1)"/>
      <w:lvlJc w:val="left"/>
      <w:pPr>
        <w:ind w:left="660" w:hanging="660"/>
      </w:pPr>
      <w:rPr>
        <w:rFonts w:ascii="標楷體" w:eastAsia="標楷體" w:hAnsi="標楷體"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211264E7"/>
    <w:multiLevelType w:val="multilevel"/>
    <w:tmpl w:val="B39035E2"/>
    <w:lvl w:ilvl="0">
      <w:start w:val="1"/>
      <w:numFmt w:val="taiwaneseCountingThousand"/>
      <w:lvlText w:val="(%1)"/>
      <w:lvlJc w:val="left"/>
      <w:pPr>
        <w:ind w:left="660" w:hanging="660"/>
      </w:pPr>
      <w:rPr>
        <w:rFonts w:ascii="標楷體" w:eastAsia="標楷體" w:hAnsi="標楷體"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27483DAF"/>
    <w:multiLevelType w:val="multilevel"/>
    <w:tmpl w:val="243EA060"/>
    <w:lvl w:ilvl="0">
      <w:start w:val="1"/>
      <w:numFmt w:val="taiwaneseCountingThousand"/>
      <w:lvlText w:val="%1、"/>
      <w:lvlJc w:val="left"/>
      <w:pPr>
        <w:ind w:left="480" w:hanging="480"/>
      </w:pPr>
      <w:rPr>
        <w:rFonts w:ascii="標楷體" w:eastAsia="標楷體" w:hAnsi="標楷體" w:cs="Times New Roman"/>
        <w:b w:val="0"/>
        <w:bCs/>
        <w:color w:val="auto"/>
        <w:sz w:val="24"/>
        <w:szCs w:val="24"/>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7692FB2"/>
    <w:multiLevelType w:val="multilevel"/>
    <w:tmpl w:val="EAC64568"/>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7" w15:restartNumberingAfterBreak="0">
    <w:nsid w:val="299616F6"/>
    <w:multiLevelType w:val="multilevel"/>
    <w:tmpl w:val="17C07FA0"/>
    <w:lvl w:ilvl="0">
      <w:start w:val="1"/>
      <w:numFmt w:val="taiwaneseCountingThousand"/>
      <w:lvlText w:val="(%1)"/>
      <w:lvlJc w:val="left"/>
      <w:pPr>
        <w:ind w:left="660" w:hanging="660"/>
      </w:pPr>
      <w:rPr>
        <w:rFonts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2C9D3011"/>
    <w:multiLevelType w:val="multilevel"/>
    <w:tmpl w:val="67DA946C"/>
    <w:lvl w:ilvl="0">
      <w:start w:val="1"/>
      <w:numFmt w:val="taiwaneseCountingThousand"/>
      <w:lvlText w:val="%1、"/>
      <w:lvlJc w:val="left"/>
      <w:pPr>
        <w:ind w:left="480" w:hanging="480"/>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32A92CD2"/>
    <w:multiLevelType w:val="multilevel"/>
    <w:tmpl w:val="5CF4662C"/>
    <w:lvl w:ilvl="0">
      <w:start w:val="1"/>
      <w:numFmt w:val="taiwaneseCountingThousand"/>
      <w:lvlText w:val="%1、"/>
      <w:lvlJc w:val="left"/>
      <w:pPr>
        <w:ind w:left="480" w:hanging="480"/>
      </w:pPr>
      <w:rPr>
        <w:rFonts w:ascii="標楷體" w:eastAsia="標楷體" w:hAnsi="標楷體" w:cs="Times New Roman"/>
        <w:b w:val="0"/>
        <w:bCs/>
        <w:color w:val="auto"/>
        <w:sz w:val="24"/>
        <w:szCs w:val="24"/>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DB87E63"/>
    <w:multiLevelType w:val="multilevel"/>
    <w:tmpl w:val="F8265D1E"/>
    <w:lvl w:ilvl="0">
      <w:start w:val="1"/>
      <w:numFmt w:val="taiwaneseCountingThousand"/>
      <w:lvlText w:val="%1、"/>
      <w:lvlJc w:val="left"/>
      <w:pPr>
        <w:ind w:left="510" w:hanging="510"/>
      </w:pPr>
      <w:rPr>
        <w:rFonts w:ascii="標楷體" w:eastAsia="標楷體" w:hAnsi="標楷體"/>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3E6B458C"/>
    <w:multiLevelType w:val="multilevel"/>
    <w:tmpl w:val="C0A87C8E"/>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12" w15:restartNumberingAfterBreak="0">
    <w:nsid w:val="4C022214"/>
    <w:multiLevelType w:val="multilevel"/>
    <w:tmpl w:val="0672AB1C"/>
    <w:lvl w:ilvl="0">
      <w:start w:val="1"/>
      <w:numFmt w:val="taiwaneseCountingThousand"/>
      <w:lvlText w:val="%1、"/>
      <w:lvlJc w:val="left"/>
      <w:pPr>
        <w:ind w:left="450" w:hanging="45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C144EEA"/>
    <w:multiLevelType w:val="multilevel"/>
    <w:tmpl w:val="05AE4374"/>
    <w:lvl w:ilvl="0">
      <w:start w:val="1"/>
      <w:numFmt w:val="taiwaneseCountingThousand"/>
      <w:lvlText w:val="(%1)"/>
      <w:lvlJc w:val="left"/>
      <w:pPr>
        <w:ind w:left="660" w:hanging="660"/>
      </w:pPr>
      <w:rPr>
        <w:rFonts w:ascii="標楷體" w:eastAsia="標楷體" w:hAnsi="標楷體"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C4D76F9"/>
    <w:multiLevelType w:val="multilevel"/>
    <w:tmpl w:val="E20448A2"/>
    <w:lvl w:ilvl="0">
      <w:start w:val="1"/>
      <w:numFmt w:val="taiwaneseCountingThousand"/>
      <w:lvlText w:val="%1、"/>
      <w:lvlJc w:val="left"/>
      <w:pPr>
        <w:ind w:left="480" w:hanging="480"/>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655E1C10"/>
    <w:multiLevelType w:val="multilevel"/>
    <w:tmpl w:val="B5B8D6A4"/>
    <w:styleLink w:val="WW8Num1"/>
    <w:lvl w:ilvl="0">
      <w:start w:val="1"/>
      <w:numFmt w:val="decimal"/>
      <w:pStyle w:val="a"/>
      <w:lvlText w:val="%1."/>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6" w15:restartNumberingAfterBreak="0">
    <w:nsid w:val="6BD50F56"/>
    <w:multiLevelType w:val="multilevel"/>
    <w:tmpl w:val="080034A2"/>
    <w:styleLink w:val="WW8Num2"/>
    <w:lvl w:ilvl="0">
      <w:start w:val="1"/>
      <w:numFmt w:val="japaneseCounting"/>
      <w:lvlText w:val="%1、"/>
      <w:lvlJc w:val="left"/>
      <w:pPr>
        <w:ind w:left="462" w:hanging="480"/>
      </w:pPr>
    </w:lvl>
    <w:lvl w:ilvl="1">
      <w:start w:val="1"/>
      <w:numFmt w:val="ideographTraditional"/>
      <w:lvlText w:val="%1.%2、"/>
      <w:lvlJc w:val="left"/>
      <w:pPr>
        <w:ind w:left="942" w:hanging="480"/>
      </w:pPr>
    </w:lvl>
    <w:lvl w:ilvl="2">
      <w:start w:val="1"/>
      <w:numFmt w:val="lowerRoman"/>
      <w:lvlText w:val="%1.%2.%3."/>
      <w:lvlJc w:val="right"/>
      <w:pPr>
        <w:ind w:left="1422" w:hanging="480"/>
      </w:pPr>
    </w:lvl>
    <w:lvl w:ilvl="3">
      <w:start w:val="1"/>
      <w:numFmt w:val="decimal"/>
      <w:lvlText w:val="%1.%2.%3.%4."/>
      <w:lvlJc w:val="left"/>
      <w:pPr>
        <w:ind w:left="1902" w:hanging="480"/>
      </w:pPr>
    </w:lvl>
    <w:lvl w:ilvl="4">
      <w:start w:val="1"/>
      <w:numFmt w:val="ideographTraditional"/>
      <w:lvlText w:val="%1.%2.%3.%4.%5、"/>
      <w:lvlJc w:val="left"/>
      <w:pPr>
        <w:ind w:left="2382" w:hanging="480"/>
      </w:pPr>
    </w:lvl>
    <w:lvl w:ilvl="5">
      <w:start w:val="1"/>
      <w:numFmt w:val="lowerRoman"/>
      <w:lvlText w:val="%1.%2.%3.%4.%5.%6."/>
      <w:lvlJc w:val="right"/>
      <w:pPr>
        <w:ind w:left="2862" w:hanging="480"/>
      </w:pPr>
    </w:lvl>
    <w:lvl w:ilvl="6">
      <w:start w:val="1"/>
      <w:numFmt w:val="decimal"/>
      <w:lvlText w:val="%1.%2.%3.%4.%5.%6.%7."/>
      <w:lvlJc w:val="left"/>
      <w:pPr>
        <w:ind w:left="3342" w:hanging="480"/>
      </w:pPr>
    </w:lvl>
    <w:lvl w:ilvl="7">
      <w:start w:val="1"/>
      <w:numFmt w:val="ideographTraditional"/>
      <w:lvlText w:val="%1.%2.%3.%4.%5.%6.%7.%8、"/>
      <w:lvlJc w:val="left"/>
      <w:pPr>
        <w:ind w:left="3822" w:hanging="480"/>
      </w:pPr>
    </w:lvl>
    <w:lvl w:ilvl="8">
      <w:start w:val="1"/>
      <w:numFmt w:val="lowerRoman"/>
      <w:lvlText w:val="%1.%2.%3.%4.%5.%6.%7.%8.%9."/>
      <w:lvlJc w:val="right"/>
      <w:pPr>
        <w:ind w:left="4302" w:hanging="480"/>
      </w:pPr>
    </w:lvl>
  </w:abstractNum>
  <w:abstractNum w:abstractNumId="17" w15:restartNumberingAfterBreak="0">
    <w:nsid w:val="79C60577"/>
    <w:multiLevelType w:val="multilevel"/>
    <w:tmpl w:val="65586000"/>
    <w:lvl w:ilvl="0">
      <w:start w:val="1"/>
      <w:numFmt w:val="japaneseCounting"/>
      <w:suff w:val="nothing"/>
      <w:lvlText w:val="(%1)"/>
      <w:lvlJc w:val="left"/>
      <w:pPr>
        <w:ind w:left="425" w:hanging="473"/>
      </w:pPr>
      <w:rPr>
        <w:rFonts w:ascii="標楷體" w:eastAsia="標楷體" w:hAnsi="標楷體"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18" w15:restartNumberingAfterBreak="0">
    <w:nsid w:val="79D35B71"/>
    <w:multiLevelType w:val="multilevel"/>
    <w:tmpl w:val="543E5C54"/>
    <w:lvl w:ilvl="0">
      <w:start w:val="1"/>
      <w:numFmt w:val="taiwaneseCountingThousand"/>
      <w:lvlText w:val="(%1)"/>
      <w:lvlJc w:val="left"/>
      <w:pPr>
        <w:ind w:left="660" w:hanging="660"/>
      </w:pPr>
      <w:rPr>
        <w:rFonts w:ascii="標楷體" w:eastAsia="標楷體" w:hAnsi="標楷體"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79F33248"/>
    <w:multiLevelType w:val="multilevel"/>
    <w:tmpl w:val="7A5475F6"/>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num w:numId="1">
    <w:abstractNumId w:val="15"/>
  </w:num>
  <w:num w:numId="2">
    <w:abstractNumId w:val="16"/>
  </w:num>
  <w:num w:numId="3">
    <w:abstractNumId w:val="1"/>
  </w:num>
  <w:num w:numId="4">
    <w:abstractNumId w:val="3"/>
  </w:num>
  <w:num w:numId="5">
    <w:abstractNumId w:val="18"/>
  </w:num>
  <w:num w:numId="6">
    <w:abstractNumId w:val="4"/>
  </w:num>
  <w:num w:numId="7">
    <w:abstractNumId w:val="0"/>
  </w:num>
  <w:num w:numId="8">
    <w:abstractNumId w:val="6"/>
  </w:num>
  <w:num w:numId="9">
    <w:abstractNumId w:val="11"/>
  </w:num>
  <w:num w:numId="10">
    <w:abstractNumId w:val="17"/>
  </w:num>
  <w:num w:numId="11">
    <w:abstractNumId w:val="19"/>
  </w:num>
  <w:num w:numId="12">
    <w:abstractNumId w:val="8"/>
  </w:num>
  <w:num w:numId="13">
    <w:abstractNumId w:val="14"/>
  </w:num>
  <w:num w:numId="14">
    <w:abstractNumId w:val="10"/>
  </w:num>
  <w:num w:numId="15">
    <w:abstractNumId w:val="12"/>
  </w:num>
  <w:num w:numId="16">
    <w:abstractNumId w:val="13"/>
  </w:num>
  <w:num w:numId="17">
    <w:abstractNumId w:val="2"/>
  </w:num>
  <w:num w:numId="18">
    <w:abstractNumId w:val="7"/>
  </w:num>
  <w:num w:numId="19">
    <w:abstractNumId w:val="5"/>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4D4"/>
    <w:rsid w:val="00010EFB"/>
    <w:rsid w:val="00054122"/>
    <w:rsid w:val="000948FF"/>
    <w:rsid w:val="000A2673"/>
    <w:rsid w:val="000D0AF8"/>
    <w:rsid w:val="001C5840"/>
    <w:rsid w:val="00230BF8"/>
    <w:rsid w:val="002B0819"/>
    <w:rsid w:val="00333A14"/>
    <w:rsid w:val="00360688"/>
    <w:rsid w:val="003C2CEB"/>
    <w:rsid w:val="003E0224"/>
    <w:rsid w:val="00430295"/>
    <w:rsid w:val="004E24D4"/>
    <w:rsid w:val="00581C30"/>
    <w:rsid w:val="00637867"/>
    <w:rsid w:val="006F28B4"/>
    <w:rsid w:val="007045E1"/>
    <w:rsid w:val="00756CAC"/>
    <w:rsid w:val="007649AD"/>
    <w:rsid w:val="0083772C"/>
    <w:rsid w:val="008B1FD0"/>
    <w:rsid w:val="009418A3"/>
    <w:rsid w:val="009F7B2C"/>
    <w:rsid w:val="00A436E8"/>
    <w:rsid w:val="00B245B7"/>
    <w:rsid w:val="00B46B02"/>
    <w:rsid w:val="00BD3C42"/>
    <w:rsid w:val="00CE0C9B"/>
    <w:rsid w:val="00D67668"/>
    <w:rsid w:val="00DD0E41"/>
    <w:rsid w:val="00DE15FC"/>
    <w:rsid w:val="00DF4EC5"/>
    <w:rsid w:val="00E156FC"/>
    <w:rsid w:val="00E30385"/>
    <w:rsid w:val="00E7676A"/>
    <w:rsid w:val="00EA3B97"/>
    <w:rsid w:val="00EF324D"/>
    <w:rsid w:val="00F07714"/>
    <w:rsid w:val="00F307FE"/>
    <w:rsid w:val="00F46E3D"/>
    <w:rsid w:val="00F50F70"/>
    <w:rsid w:val="00F6730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9C22EA"/>
  <w15:docId w15:val="{861F5337-CC8D-4D07-B887-5FC65F57A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新細明體"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uppressAutoHyphens/>
    </w:pPr>
  </w:style>
  <w:style w:type="paragraph" w:styleId="1">
    <w:name w:val="heading 1"/>
    <w:basedOn w:val="Standard"/>
    <w:next w:val="Standard"/>
    <w:uiPriority w:val="9"/>
    <w:qFormat/>
    <w:pPr>
      <w:keepNext/>
      <w:keepLines/>
      <w:spacing w:before="240" w:after="0"/>
      <w:outlineLvl w:val="0"/>
    </w:pPr>
    <w:rPr>
      <w:rFonts w:ascii="Cambria" w:eastAsia="Cambria" w:hAnsi="Cambria" w:cs="Cambria"/>
      <w:color w:val="365F91"/>
      <w:sz w:val="32"/>
      <w:szCs w:val="32"/>
    </w:rPr>
  </w:style>
  <w:style w:type="paragraph" w:styleId="2">
    <w:name w:val="heading 2"/>
    <w:basedOn w:val="Standard"/>
    <w:next w:val="Standard"/>
    <w:uiPriority w:val="9"/>
    <w:semiHidden/>
    <w:unhideWhenUsed/>
    <w:qFormat/>
    <w:pPr>
      <w:keepNext/>
      <w:keepLines/>
      <w:spacing w:before="40" w:after="0"/>
      <w:outlineLvl w:val="1"/>
    </w:pPr>
    <w:rPr>
      <w:rFonts w:ascii="Cambria" w:eastAsia="Cambria" w:hAnsi="Cambria" w:cs="Cambria"/>
      <w:color w:val="365F91"/>
      <w:sz w:val="28"/>
      <w:szCs w:val="28"/>
    </w:rPr>
  </w:style>
  <w:style w:type="paragraph" w:styleId="3">
    <w:name w:val="heading 3"/>
    <w:basedOn w:val="Standard"/>
    <w:next w:val="Standard"/>
    <w:uiPriority w:val="9"/>
    <w:semiHidden/>
    <w:unhideWhenUsed/>
    <w:qFormat/>
    <w:pPr>
      <w:keepNext/>
      <w:keepLines/>
      <w:spacing w:before="40" w:after="0"/>
      <w:outlineLvl w:val="2"/>
    </w:pPr>
    <w:rPr>
      <w:rFonts w:ascii="Cambria" w:eastAsia="Cambria" w:hAnsi="Cambria" w:cs="Cambria"/>
      <w:color w:val="244061"/>
      <w:sz w:val="24"/>
      <w:szCs w:val="24"/>
    </w:rPr>
  </w:style>
  <w:style w:type="paragraph" w:styleId="4">
    <w:name w:val="heading 4"/>
    <w:basedOn w:val="Standard"/>
    <w:next w:val="Standard"/>
    <w:uiPriority w:val="9"/>
    <w:semiHidden/>
    <w:unhideWhenUsed/>
    <w:qFormat/>
    <w:pPr>
      <w:keepNext/>
      <w:keepLines/>
      <w:spacing w:before="40" w:after="0"/>
      <w:outlineLvl w:val="3"/>
    </w:pPr>
    <w:rPr>
      <w:rFonts w:ascii="Cambria" w:eastAsia="Cambria" w:hAnsi="Cambria" w:cs="Cambria"/>
      <w:i/>
      <w:iCs/>
      <w:color w:val="365F91"/>
    </w:rPr>
  </w:style>
  <w:style w:type="paragraph" w:styleId="5">
    <w:name w:val="heading 5"/>
    <w:basedOn w:val="Standard"/>
    <w:next w:val="Standard"/>
    <w:uiPriority w:val="9"/>
    <w:semiHidden/>
    <w:unhideWhenUsed/>
    <w:qFormat/>
    <w:pPr>
      <w:keepNext/>
      <w:keepLines/>
      <w:spacing w:before="40" w:after="0"/>
      <w:outlineLvl w:val="4"/>
    </w:pPr>
    <w:rPr>
      <w:rFonts w:ascii="Cambria" w:eastAsia="Cambria" w:hAnsi="Cambria" w:cs="Cambria"/>
      <w:color w:val="365F91"/>
    </w:rPr>
  </w:style>
  <w:style w:type="paragraph" w:styleId="6">
    <w:name w:val="heading 6"/>
    <w:basedOn w:val="Standard"/>
    <w:next w:val="Standard"/>
    <w:uiPriority w:val="9"/>
    <w:semiHidden/>
    <w:unhideWhenUsed/>
    <w:qFormat/>
    <w:pPr>
      <w:keepNext/>
      <w:keepLines/>
      <w:spacing w:before="40" w:after="0"/>
      <w:outlineLvl w:val="5"/>
    </w:pPr>
    <w:rPr>
      <w:rFonts w:ascii="Cambria" w:eastAsia="Cambria" w:hAnsi="Cambria" w:cs="Cambria"/>
      <w:color w:val="244061"/>
    </w:rPr>
  </w:style>
  <w:style w:type="paragraph" w:styleId="7">
    <w:name w:val="heading 7"/>
    <w:basedOn w:val="Standard"/>
    <w:next w:val="Standard"/>
    <w:pPr>
      <w:keepNext/>
      <w:keepLines/>
      <w:spacing w:before="40" w:after="0"/>
      <w:outlineLvl w:val="6"/>
    </w:pPr>
    <w:rPr>
      <w:rFonts w:ascii="Cambria" w:eastAsia="Cambria" w:hAnsi="Cambria" w:cs="Cambria"/>
      <w:i/>
      <w:iCs/>
      <w:color w:val="244061"/>
    </w:rPr>
  </w:style>
  <w:style w:type="paragraph" w:styleId="8">
    <w:name w:val="heading 8"/>
    <w:basedOn w:val="Standard"/>
    <w:next w:val="Standard"/>
    <w:pPr>
      <w:keepNext/>
      <w:keepLines/>
      <w:spacing w:before="40" w:after="0"/>
      <w:outlineLvl w:val="7"/>
    </w:pPr>
    <w:rPr>
      <w:rFonts w:ascii="Cambria" w:eastAsia="Cambria" w:hAnsi="Cambria" w:cs="Cambria"/>
      <w:color w:val="262626"/>
      <w:sz w:val="21"/>
      <w:szCs w:val="21"/>
    </w:rPr>
  </w:style>
  <w:style w:type="paragraph" w:styleId="9">
    <w:name w:val="heading 9"/>
    <w:basedOn w:val="Standard"/>
    <w:next w:val="Standard"/>
    <w:pPr>
      <w:keepNext/>
      <w:keepLines/>
      <w:spacing w:before="40" w:after="0"/>
      <w:outlineLvl w:val="8"/>
    </w:pPr>
    <w:rPr>
      <w:rFonts w:ascii="Cambria" w:eastAsia="Cambria" w:hAnsi="Cambria" w:cs="Cambria"/>
      <w:i/>
      <w:iCs/>
      <w:color w:val="262626"/>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andard">
    <w:name w:val="Standard"/>
    <w:pPr>
      <w:widowControl/>
      <w:suppressAutoHyphens/>
      <w:spacing w:after="160"/>
    </w:pPr>
    <w:rPr>
      <w:rFonts w:ascii="Calibri" w:eastAsia="新細明體, PMingLiU" w:hAnsi="Calibri" w:cs="Calibri"/>
      <w:sz w:val="22"/>
      <w:szCs w:val="22"/>
      <w:lang w:bidi="ar-SA"/>
    </w:rPr>
  </w:style>
  <w:style w:type="paragraph" w:customStyle="1" w:styleId="Heading">
    <w:name w:val="Heading"/>
    <w:basedOn w:val="Standard"/>
    <w:next w:val="Standard"/>
    <w:pPr>
      <w:spacing w:after="0"/>
    </w:pPr>
    <w:rPr>
      <w:rFonts w:ascii="Cambria" w:eastAsia="Cambria" w:hAnsi="Cambria" w:cs="Cambria"/>
      <w:spacing w:val="-10"/>
      <w:sz w:val="56"/>
      <w:szCs w:val="56"/>
    </w:rPr>
  </w:style>
  <w:style w:type="paragraph" w:customStyle="1" w:styleId="Textbody">
    <w:name w:val="Text body"/>
    <w:basedOn w:val="Standard"/>
    <w:pPr>
      <w:jc w:val="both"/>
    </w:pPr>
    <w:rPr>
      <w:rFonts w:ascii="Times New Roman" w:eastAsia="標楷體" w:hAnsi="Times New Roman" w:cs="Times New Roman"/>
      <w:sz w:val="32"/>
      <w:szCs w:val="24"/>
    </w:rPr>
  </w:style>
  <w:style w:type="paragraph" w:styleId="a4">
    <w:name w:val="List"/>
    <w:basedOn w:val="Textbody"/>
    <w:pPr>
      <w:widowControl w:val="0"/>
      <w:spacing w:after="0"/>
    </w:pPr>
    <w:rPr>
      <w:rFonts w:cs="Mangal"/>
    </w:rPr>
  </w:style>
  <w:style w:type="paragraph" w:styleId="a5">
    <w:name w:val="caption"/>
    <w:basedOn w:val="Standard"/>
    <w:next w:val="Standard"/>
    <w:pPr>
      <w:spacing w:after="200"/>
    </w:pPr>
    <w:rPr>
      <w:i/>
      <w:iCs/>
      <w:color w:val="1F497D"/>
      <w:sz w:val="18"/>
      <w:szCs w:val="18"/>
    </w:rPr>
  </w:style>
  <w:style w:type="paragraph" w:customStyle="1" w:styleId="Index">
    <w:name w:val="Index"/>
    <w:basedOn w:val="Standard"/>
    <w:pPr>
      <w:widowControl w:val="0"/>
      <w:suppressLineNumbers/>
      <w:spacing w:after="0"/>
    </w:pPr>
    <w:rPr>
      <w:rFonts w:ascii="Times New Roman" w:eastAsia="Times New Roman" w:hAnsi="Times New Roman" w:cs="Mangal"/>
      <w:sz w:val="24"/>
      <w:szCs w:val="20"/>
    </w:rPr>
  </w:style>
  <w:style w:type="paragraph" w:customStyle="1" w:styleId="HeaderandFooter">
    <w:name w:val="Header and Footer"/>
    <w:basedOn w:val="Standard"/>
    <w:pPr>
      <w:suppressLineNumbers/>
      <w:tabs>
        <w:tab w:val="center" w:pos="4819"/>
        <w:tab w:val="right" w:pos="9638"/>
      </w:tabs>
    </w:pPr>
  </w:style>
  <w:style w:type="paragraph" w:styleId="a6">
    <w:name w:val="header"/>
    <w:basedOn w:val="Standard"/>
    <w:pPr>
      <w:snapToGrid w:val="0"/>
    </w:pPr>
    <w:rPr>
      <w:sz w:val="20"/>
      <w:szCs w:val="20"/>
    </w:rPr>
  </w:style>
  <w:style w:type="paragraph" w:styleId="a7">
    <w:name w:val="footer"/>
    <w:basedOn w:val="Standard"/>
    <w:pPr>
      <w:snapToGrid w:val="0"/>
    </w:pPr>
    <w:rPr>
      <w:sz w:val="20"/>
      <w:szCs w:val="20"/>
    </w:rPr>
  </w:style>
  <w:style w:type="paragraph" w:styleId="a8">
    <w:name w:val="List Paragraph"/>
    <w:basedOn w:val="Standard"/>
    <w:pPr>
      <w:ind w:left="480"/>
    </w:pPr>
  </w:style>
  <w:style w:type="paragraph" w:customStyle="1" w:styleId="Textbodyindent">
    <w:name w:val="Text body indent"/>
    <w:basedOn w:val="Standard"/>
    <w:pPr>
      <w:spacing w:after="120"/>
      <w:ind w:left="480"/>
    </w:pPr>
  </w:style>
  <w:style w:type="paragraph" w:customStyle="1" w:styleId="a">
    <w:name w:val="分項段落"/>
    <w:basedOn w:val="Standard"/>
    <w:pPr>
      <w:numPr>
        <w:numId w:val="1"/>
      </w:numPr>
      <w:spacing w:line="360" w:lineRule="auto"/>
      <w:jc w:val="both"/>
    </w:pPr>
    <w:rPr>
      <w:rFonts w:ascii="Times New Roman" w:eastAsia="標楷體" w:hAnsi="Times New Roman" w:cs="Times New Roman"/>
      <w:sz w:val="36"/>
      <w:szCs w:val="24"/>
    </w:rPr>
  </w:style>
  <w:style w:type="paragraph" w:styleId="HTML">
    <w:name w:val="HTML Preformatted"/>
    <w:basedOn w:val="Standard"/>
    <w:rPr>
      <w:rFonts w:ascii="細明體, MingLiU" w:eastAsia="細明體, MingLiU" w:hAnsi="細明體, MingLiU" w:cs="細明體, MingLiU"/>
      <w:szCs w:val="24"/>
    </w:rPr>
  </w:style>
  <w:style w:type="paragraph" w:customStyle="1" w:styleId="10">
    <w:name w:val="清單段落1"/>
    <w:basedOn w:val="Standard"/>
    <w:pPr>
      <w:ind w:left="480"/>
    </w:pPr>
  </w:style>
  <w:style w:type="paragraph" w:styleId="Web">
    <w:name w:val="Normal (Web)"/>
    <w:basedOn w:val="Standard"/>
    <w:rPr>
      <w:rFonts w:ascii="新細明體, PMingLiU" w:hAnsi="新細明體, PMingLiU" w:cs="新細明體, PMingLiU"/>
      <w:szCs w:val="24"/>
    </w:rPr>
  </w:style>
  <w:style w:type="paragraph" w:styleId="a9">
    <w:name w:val="Subtitle"/>
    <w:basedOn w:val="Standard"/>
    <w:next w:val="Standard"/>
    <w:uiPriority w:val="11"/>
    <w:qFormat/>
    <w:rPr>
      <w:color w:val="5A5A5A"/>
    </w:rPr>
  </w:style>
  <w:style w:type="paragraph" w:styleId="aa">
    <w:name w:val="No Spacing"/>
    <w:pPr>
      <w:widowControl/>
      <w:suppressAutoHyphens/>
    </w:pPr>
    <w:rPr>
      <w:rFonts w:ascii="Calibri" w:eastAsia="新細明體, PMingLiU" w:hAnsi="Calibri" w:cs="Calibri"/>
      <w:sz w:val="22"/>
      <w:szCs w:val="22"/>
      <w:lang w:bidi="ar-SA"/>
    </w:rPr>
  </w:style>
  <w:style w:type="paragraph" w:customStyle="1" w:styleId="Quotations">
    <w:name w:val="Quotations"/>
    <w:basedOn w:val="Standard"/>
    <w:next w:val="Standard"/>
    <w:pPr>
      <w:spacing w:before="200"/>
      <w:ind w:left="864" w:right="864"/>
    </w:pPr>
    <w:rPr>
      <w:i/>
      <w:iCs/>
      <w:color w:val="404040"/>
    </w:rPr>
  </w:style>
  <w:style w:type="paragraph" w:styleId="ab">
    <w:name w:val="Intense Quote"/>
    <w:basedOn w:val="Standard"/>
    <w:next w:val="Standard"/>
    <w:pPr>
      <w:pBdr>
        <w:top w:val="single" w:sz="4" w:space="10" w:color="4F81BD"/>
        <w:bottom w:val="single" w:sz="4" w:space="10" w:color="4F81BD"/>
      </w:pBdr>
      <w:spacing w:before="360" w:after="360"/>
      <w:ind w:left="864" w:right="864"/>
      <w:jc w:val="center"/>
    </w:pPr>
    <w:rPr>
      <w:i/>
      <w:iCs/>
      <w:color w:val="4F81BD"/>
    </w:rPr>
  </w:style>
  <w:style w:type="paragraph" w:styleId="ac">
    <w:name w:val="TOC Heading"/>
    <w:basedOn w:val="1"/>
    <w:next w:val="Standard"/>
  </w:style>
  <w:style w:type="paragraph" w:styleId="ad">
    <w:name w:val="annotation text"/>
    <w:basedOn w:val="Standard"/>
  </w:style>
  <w:style w:type="paragraph" w:styleId="ae">
    <w:name w:val="annotation subject"/>
    <w:basedOn w:val="ad"/>
    <w:next w:val="ad"/>
    <w:rPr>
      <w:b/>
      <w:bCs/>
    </w:rPr>
  </w:style>
  <w:style w:type="paragraph" w:styleId="af">
    <w:name w:val="Balloon Text"/>
    <w:basedOn w:val="Standard"/>
    <w:pPr>
      <w:spacing w:after="0"/>
    </w:pPr>
    <w:rPr>
      <w:rFonts w:ascii="Cambria" w:eastAsia="Cambria" w:hAnsi="Cambria" w:cs="Cambria"/>
      <w:sz w:val="18"/>
      <w:szCs w:val="18"/>
    </w:rPr>
  </w:style>
  <w:style w:type="paragraph" w:styleId="af0">
    <w:name w:val="Plain Text"/>
    <w:basedOn w:val="Standard"/>
    <w:pPr>
      <w:widowControl w:val="0"/>
      <w:spacing w:after="0"/>
    </w:pPr>
    <w:rPr>
      <w:rFonts w:cs="Courier New"/>
      <w:sz w:val="24"/>
      <w:szCs w:val="24"/>
    </w:rPr>
  </w:style>
  <w:style w:type="paragraph" w:customStyle="1" w:styleId="Default">
    <w:name w:val="Default"/>
    <w:pPr>
      <w:suppressAutoHyphens/>
      <w:autoSpaceDE w:val="0"/>
    </w:pPr>
    <w:rPr>
      <w:rFonts w:ascii="標楷體" w:eastAsia="標楷體" w:hAnsi="標楷體" w:cs="標楷體"/>
      <w:color w:val="000000"/>
      <w:lang w:bidi="ar-SA"/>
    </w:rPr>
  </w:style>
  <w:style w:type="paragraph" w:styleId="20">
    <w:name w:val="Body Text Indent 2"/>
    <w:basedOn w:val="Standard"/>
    <w:pPr>
      <w:widowControl w:val="0"/>
      <w:spacing w:after="0" w:line="240" w:lineRule="exact"/>
      <w:ind w:left="360" w:hanging="360"/>
    </w:pPr>
    <w:rPr>
      <w:rFonts w:ascii="Times New Roman" w:eastAsia="標楷體" w:hAnsi="Times New Roman" w:cs="Times New Roman"/>
      <w:sz w:val="24"/>
      <w:szCs w:val="20"/>
    </w:rPr>
  </w:style>
  <w:style w:type="paragraph" w:styleId="30">
    <w:name w:val="Body Text Indent 3"/>
    <w:basedOn w:val="Standard"/>
    <w:pPr>
      <w:widowControl w:val="0"/>
      <w:spacing w:after="0"/>
      <w:ind w:left="341" w:hanging="341"/>
    </w:pPr>
    <w:rPr>
      <w:rFonts w:ascii="標楷體" w:eastAsia="標楷體" w:hAnsi="標楷體" w:cs="標楷體"/>
      <w:sz w:val="24"/>
      <w:szCs w:val="20"/>
    </w:rPr>
  </w:style>
  <w:style w:type="paragraph" w:styleId="af1">
    <w:name w:val="Closing"/>
    <w:basedOn w:val="Standard"/>
    <w:next w:val="Standard"/>
    <w:pPr>
      <w:widowControl w:val="0"/>
      <w:spacing w:after="0"/>
      <w:ind w:left="4320"/>
    </w:pPr>
    <w:rPr>
      <w:rFonts w:ascii="經典楷書" w:eastAsia="經典楷書" w:hAnsi="經典楷書" w:cs="經典楷書"/>
      <w:sz w:val="24"/>
      <w:szCs w:val="20"/>
    </w:rPr>
  </w:style>
  <w:style w:type="paragraph" w:styleId="af2">
    <w:name w:val="Block Text"/>
    <w:basedOn w:val="Standard"/>
    <w:pPr>
      <w:widowControl w:val="0"/>
      <w:spacing w:after="0" w:line="360" w:lineRule="exact"/>
      <w:ind w:left="57" w:right="57"/>
      <w:jc w:val="both"/>
    </w:pPr>
    <w:rPr>
      <w:rFonts w:ascii="新細明體, PMingLiU" w:hAnsi="新細明體, PMingLiU" w:cs="新細明體, PMingLiU"/>
      <w:sz w:val="24"/>
      <w:szCs w:val="24"/>
    </w:rPr>
  </w:style>
  <w:style w:type="paragraph" w:styleId="31">
    <w:name w:val="Body Text 3"/>
    <w:basedOn w:val="Standard"/>
    <w:pPr>
      <w:widowControl w:val="0"/>
      <w:spacing w:after="120"/>
    </w:pPr>
    <w:rPr>
      <w:rFonts w:ascii="Times New Roman" w:eastAsia="Times New Roman" w:hAnsi="Times New Roman" w:cs="Times New Roman"/>
      <w:sz w:val="16"/>
      <w:szCs w:val="16"/>
    </w:rPr>
  </w:style>
  <w:style w:type="paragraph" w:customStyle="1" w:styleId="21">
    <w:name w:val="清單段落2"/>
    <w:basedOn w:val="Standard"/>
    <w:pPr>
      <w:widowControl w:val="0"/>
      <w:spacing w:after="0"/>
      <w:ind w:left="480"/>
    </w:pPr>
    <w:rPr>
      <w:sz w:val="24"/>
    </w:rPr>
  </w:style>
  <w:style w:type="paragraph" w:customStyle="1" w:styleId="af3">
    <w:name w:val="公文(段落)"/>
    <w:basedOn w:val="Standard"/>
    <w:next w:val="Standard"/>
    <w:pPr>
      <w:widowControl w:val="0"/>
      <w:snapToGrid w:val="0"/>
      <w:spacing w:after="0" w:line="500" w:lineRule="exact"/>
      <w:ind w:left="958" w:hanging="958"/>
    </w:pPr>
    <w:rPr>
      <w:rFonts w:ascii="標楷體" w:eastAsia="標楷體" w:hAnsi="標楷體" w:cs="標楷體"/>
      <w:sz w:val="32"/>
      <w:szCs w:val="24"/>
    </w:rPr>
  </w:style>
  <w:style w:type="paragraph" w:customStyle="1" w:styleId="TableContents">
    <w:name w:val="Table Contents"/>
    <w:basedOn w:val="Standard"/>
    <w:pPr>
      <w:widowControl w:val="0"/>
      <w:suppressLineNumbers/>
      <w:spacing w:after="0"/>
    </w:pPr>
    <w:rPr>
      <w:rFonts w:ascii="Times New Roman" w:eastAsia="Times New Roman" w:hAnsi="Times New Roman" w:cs="Times New Roman"/>
      <w:sz w:val="24"/>
      <w:szCs w:val="20"/>
    </w:rPr>
  </w:style>
  <w:style w:type="paragraph" w:customStyle="1" w:styleId="TableHeading">
    <w:name w:val="Table Heading"/>
    <w:basedOn w:val="TableContents"/>
    <w:pPr>
      <w:jc w:val="center"/>
    </w:pPr>
    <w:rPr>
      <w:b/>
      <w:bCs/>
    </w:rPr>
  </w:style>
  <w:style w:type="character" w:customStyle="1" w:styleId="WW8Num2z0">
    <w:name w:val="WW8Num2z0"/>
  </w:style>
  <w:style w:type="character" w:customStyle="1" w:styleId="af4">
    <w:name w:val="頁首 字元"/>
    <w:rPr>
      <w:sz w:val="20"/>
      <w:szCs w:val="20"/>
    </w:rPr>
  </w:style>
  <w:style w:type="character" w:customStyle="1" w:styleId="af5">
    <w:name w:val="頁尾 字元"/>
    <w:rPr>
      <w:sz w:val="20"/>
      <w:szCs w:val="20"/>
    </w:rPr>
  </w:style>
  <w:style w:type="character" w:customStyle="1" w:styleId="af6">
    <w:name w:val="本文 字元"/>
    <w:rPr>
      <w:rFonts w:ascii="Times New Roman" w:eastAsia="標楷體" w:hAnsi="Times New Roman" w:cs="Times New Roman"/>
      <w:sz w:val="32"/>
      <w:szCs w:val="24"/>
    </w:rPr>
  </w:style>
  <w:style w:type="character" w:customStyle="1" w:styleId="af7">
    <w:name w:val="本文縮排 字元"/>
    <w:basedOn w:val="a1"/>
  </w:style>
  <w:style w:type="character" w:customStyle="1" w:styleId="HTML0">
    <w:name w:val="HTML 預設格式 字元"/>
    <w:rPr>
      <w:rFonts w:ascii="細明體, MingLiU" w:eastAsia="細明體, MingLiU" w:hAnsi="細明體, MingLiU" w:cs="細明體, MingLiU"/>
      <w:kern w:val="0"/>
      <w:szCs w:val="24"/>
    </w:rPr>
  </w:style>
  <w:style w:type="character" w:customStyle="1" w:styleId="11">
    <w:name w:val="標題 1 字元"/>
    <w:rPr>
      <w:rFonts w:ascii="Cambria" w:eastAsia="新細明體, PMingLiU" w:hAnsi="Cambria" w:cs="Times New Roman"/>
      <w:color w:val="365F91"/>
      <w:sz w:val="32"/>
      <w:szCs w:val="32"/>
    </w:rPr>
  </w:style>
  <w:style w:type="character" w:customStyle="1" w:styleId="22">
    <w:name w:val="標題 2 字元"/>
    <w:rPr>
      <w:rFonts w:ascii="Cambria" w:eastAsia="新細明體, PMingLiU" w:hAnsi="Cambria" w:cs="Times New Roman"/>
      <w:color w:val="365F91"/>
      <w:sz w:val="28"/>
      <w:szCs w:val="28"/>
    </w:rPr>
  </w:style>
  <w:style w:type="character" w:customStyle="1" w:styleId="32">
    <w:name w:val="標題 3 字元"/>
    <w:rPr>
      <w:rFonts w:ascii="Cambria" w:eastAsia="新細明體, PMingLiU" w:hAnsi="Cambria" w:cs="Times New Roman"/>
      <w:color w:val="244061"/>
      <w:sz w:val="24"/>
      <w:szCs w:val="24"/>
    </w:rPr>
  </w:style>
  <w:style w:type="character" w:customStyle="1" w:styleId="40">
    <w:name w:val="標題 4 字元"/>
    <w:rPr>
      <w:rFonts w:ascii="Cambria" w:eastAsia="新細明體, PMingLiU" w:hAnsi="Cambria" w:cs="Times New Roman"/>
      <w:i/>
      <w:iCs/>
      <w:color w:val="365F91"/>
    </w:rPr>
  </w:style>
  <w:style w:type="character" w:customStyle="1" w:styleId="50">
    <w:name w:val="標題 5 字元"/>
    <w:rPr>
      <w:rFonts w:ascii="Cambria" w:eastAsia="新細明體, PMingLiU" w:hAnsi="Cambria" w:cs="Times New Roman"/>
      <w:color w:val="365F91"/>
    </w:rPr>
  </w:style>
  <w:style w:type="character" w:customStyle="1" w:styleId="60">
    <w:name w:val="標題 6 字元"/>
    <w:rPr>
      <w:rFonts w:ascii="Cambria" w:eastAsia="新細明體, PMingLiU" w:hAnsi="Cambria" w:cs="Times New Roman"/>
      <w:color w:val="244061"/>
    </w:rPr>
  </w:style>
  <w:style w:type="character" w:customStyle="1" w:styleId="70">
    <w:name w:val="標題 7 字元"/>
    <w:rPr>
      <w:rFonts w:ascii="Cambria" w:eastAsia="新細明體, PMingLiU" w:hAnsi="Cambria" w:cs="Times New Roman"/>
      <w:i/>
      <w:iCs/>
      <w:color w:val="244061"/>
    </w:rPr>
  </w:style>
  <w:style w:type="character" w:customStyle="1" w:styleId="80">
    <w:name w:val="標題 8 字元"/>
    <w:rPr>
      <w:rFonts w:ascii="Cambria" w:eastAsia="新細明體, PMingLiU" w:hAnsi="Cambria" w:cs="Times New Roman"/>
      <w:color w:val="262626"/>
      <w:sz w:val="21"/>
      <w:szCs w:val="21"/>
    </w:rPr>
  </w:style>
  <w:style w:type="character" w:customStyle="1" w:styleId="90">
    <w:name w:val="標題 9 字元"/>
    <w:rPr>
      <w:rFonts w:ascii="Cambria" w:eastAsia="新細明體, PMingLiU" w:hAnsi="Cambria" w:cs="Times New Roman"/>
      <w:i/>
      <w:iCs/>
      <w:color w:val="262626"/>
      <w:sz w:val="21"/>
      <w:szCs w:val="21"/>
    </w:rPr>
  </w:style>
  <w:style w:type="character" w:customStyle="1" w:styleId="af8">
    <w:name w:val="標題 字元"/>
    <w:rPr>
      <w:rFonts w:ascii="Cambria" w:eastAsia="新細明體, PMingLiU" w:hAnsi="Cambria" w:cs="Times New Roman"/>
      <w:spacing w:val="-10"/>
      <w:sz w:val="56"/>
      <w:szCs w:val="56"/>
    </w:rPr>
  </w:style>
  <w:style w:type="character" w:customStyle="1" w:styleId="af9">
    <w:name w:val="副標題 字元"/>
    <w:rPr>
      <w:color w:val="5A5A5A"/>
      <w:spacing w:val="15"/>
    </w:rPr>
  </w:style>
  <w:style w:type="character" w:customStyle="1" w:styleId="StrongEmphasis">
    <w:name w:val="Strong Emphasis"/>
    <w:rPr>
      <w:b/>
      <w:bCs/>
      <w:color w:val="000000"/>
    </w:rPr>
  </w:style>
  <w:style w:type="character" w:styleId="afa">
    <w:name w:val="Emphasis"/>
    <w:rPr>
      <w:i/>
      <w:iCs/>
      <w:color w:val="000000"/>
    </w:rPr>
  </w:style>
  <w:style w:type="character" w:customStyle="1" w:styleId="afb">
    <w:name w:val="引文 字元"/>
    <w:rPr>
      <w:i/>
      <w:iCs/>
      <w:color w:val="404040"/>
    </w:rPr>
  </w:style>
  <w:style w:type="character" w:customStyle="1" w:styleId="afc">
    <w:name w:val="鮮明引文 字元"/>
    <w:rPr>
      <w:i/>
      <w:iCs/>
      <w:color w:val="4F81BD"/>
    </w:rPr>
  </w:style>
  <w:style w:type="character" w:styleId="afd">
    <w:name w:val="Subtle Emphasis"/>
    <w:rPr>
      <w:i/>
      <w:iCs/>
      <w:color w:val="404040"/>
    </w:rPr>
  </w:style>
  <w:style w:type="character" w:styleId="afe">
    <w:name w:val="Intense Emphasis"/>
    <w:rPr>
      <w:i/>
      <w:iCs/>
      <w:color w:val="4F81BD"/>
    </w:rPr>
  </w:style>
  <w:style w:type="character" w:styleId="aff">
    <w:name w:val="Subtle Reference"/>
    <w:rPr>
      <w:smallCaps/>
      <w:color w:val="404040"/>
    </w:rPr>
  </w:style>
  <w:style w:type="character" w:styleId="aff0">
    <w:name w:val="Intense Reference"/>
    <w:rPr>
      <w:b/>
      <w:bCs/>
      <w:smallCaps/>
      <w:color w:val="4F81BD"/>
      <w:spacing w:val="5"/>
    </w:rPr>
  </w:style>
  <w:style w:type="character" w:styleId="aff1">
    <w:name w:val="Book Title"/>
    <w:rPr>
      <w:b/>
      <w:bCs/>
      <w:i/>
      <w:iCs/>
      <w:spacing w:val="5"/>
    </w:rPr>
  </w:style>
  <w:style w:type="character" w:styleId="aff2">
    <w:name w:val="annotation reference"/>
    <w:rPr>
      <w:sz w:val="18"/>
      <w:szCs w:val="18"/>
    </w:rPr>
  </w:style>
  <w:style w:type="character" w:customStyle="1" w:styleId="aff3">
    <w:name w:val="註解文字 字元"/>
    <w:basedOn w:val="a1"/>
  </w:style>
  <w:style w:type="character" w:customStyle="1" w:styleId="aff4">
    <w:name w:val="註解主旨 字元"/>
    <w:rPr>
      <w:b/>
      <w:bCs/>
    </w:rPr>
  </w:style>
  <w:style w:type="character" w:customStyle="1" w:styleId="aff5">
    <w:name w:val="註解方塊文字 字元"/>
    <w:rPr>
      <w:rFonts w:ascii="Cambria" w:eastAsia="新細明體, PMingLiU" w:hAnsi="Cambria" w:cs="Times New Roman"/>
      <w:sz w:val="18"/>
      <w:szCs w:val="18"/>
    </w:rPr>
  </w:style>
  <w:style w:type="character" w:customStyle="1" w:styleId="WW8Num1z8">
    <w:name w:val="WW8Num1z8"/>
  </w:style>
  <w:style w:type="character" w:customStyle="1" w:styleId="WW8Num2z2">
    <w:name w:val="WW8Num2z2"/>
  </w:style>
  <w:style w:type="character" w:customStyle="1" w:styleId="WW8Num1z5">
    <w:name w:val="WW8Num1z5"/>
  </w:style>
  <w:style w:type="character" w:customStyle="1" w:styleId="aff6">
    <w:name w:val="純文字 字元"/>
    <w:rPr>
      <w:rFonts w:ascii="Calibri" w:eastAsia="新細明體, PMingLiU" w:hAnsi="Calibri" w:cs="Courier New"/>
      <w:kern w:val="3"/>
      <w:sz w:val="24"/>
      <w:szCs w:val="24"/>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6">
    <w:name w:val="WW8Num1z6"/>
  </w:style>
  <w:style w:type="character" w:customStyle="1" w:styleId="WW8Num1z7">
    <w:name w:val="WW8Num1z7"/>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標楷體" w:eastAsia="標楷體" w:hAnsi="標楷體" w:cs="Times New Roman"/>
      <w:kern w:val="3"/>
      <w:szCs w:val="24"/>
    </w:rPr>
  </w:style>
  <w:style w:type="character" w:customStyle="1" w:styleId="WW8Num4z0">
    <w:name w:val="WW8Num4z0"/>
  </w:style>
  <w:style w:type="character" w:customStyle="1" w:styleId="WW8Num5z0">
    <w:name w:val="WW8Num5z0"/>
    <w:rPr>
      <w:rFonts w:ascii="標楷體" w:eastAsia="標楷體" w:hAnsi="標楷體" w:cs="Times New Roman"/>
      <w:kern w:val="3"/>
    </w:rPr>
  </w:style>
  <w:style w:type="character" w:customStyle="1" w:styleId="WW8Num6z0">
    <w:name w:val="WW8Num6z0"/>
    <w:rPr>
      <w:rFonts w:ascii="標楷體" w:eastAsia="標楷體" w:hAnsi="標楷體" w:cs="標楷體"/>
      <w:sz w:val="24"/>
    </w:rPr>
  </w:style>
  <w:style w:type="character" w:customStyle="1" w:styleId="WW8Num7z0">
    <w:name w:val="WW8Num7z0"/>
    <w:rPr>
      <w:rFonts w:ascii="標楷體" w:eastAsia="標楷體" w:hAnsi="標楷體" w:cs="Times New Roman"/>
      <w:kern w:val="3"/>
    </w:rPr>
  </w:style>
  <w:style w:type="character" w:customStyle="1" w:styleId="WW8Num8z0">
    <w:name w:val="WW8Num8z0"/>
    <w:rPr>
      <w:rFonts w:ascii="標楷體" w:eastAsia="標楷體" w:hAnsi="標楷體" w:cs="Times New Roman"/>
      <w:kern w:val="3"/>
    </w:rPr>
  </w:style>
  <w:style w:type="character" w:customStyle="1" w:styleId="WW8Num9z0">
    <w:name w:val="WW8Num9z0"/>
    <w:rPr>
      <w:rFonts w:ascii="標楷體" w:eastAsia="標楷體" w:hAnsi="標楷體" w:cs="Times New Roman"/>
      <w:kern w:val="3"/>
      <w:szCs w:val="24"/>
    </w:rPr>
  </w:style>
  <w:style w:type="character" w:customStyle="1" w:styleId="WW8Num10z0">
    <w:name w:val="WW8Num10z0"/>
    <w:rPr>
      <w:rFonts w:ascii="標楷體" w:eastAsia="標楷體" w:hAnsi="標楷體" w:cs="Times New Roman"/>
      <w:kern w:val="3"/>
    </w:rPr>
  </w:style>
  <w:style w:type="character" w:customStyle="1" w:styleId="WW8Num11z0">
    <w:name w:val="WW8Num11z0"/>
    <w:rPr>
      <w:rFonts w:ascii="標楷體" w:eastAsia="標楷體" w:hAnsi="標楷體" w:cs="標楷體"/>
      <w:color w:val="000000"/>
      <w:sz w:val="24"/>
      <w:szCs w:val="24"/>
    </w:rPr>
  </w:style>
  <w:style w:type="character" w:customStyle="1" w:styleId="WW8Num12z0">
    <w:name w:val="WW8Num12z0"/>
    <w:rPr>
      <w:rFonts w:ascii="標楷體" w:eastAsia="標楷體" w:hAnsi="標楷體" w:cs="Times New Roman"/>
      <w:kern w:val="3"/>
      <w:szCs w:val="28"/>
    </w:rPr>
  </w:style>
  <w:style w:type="character" w:customStyle="1" w:styleId="WW8Num13z0">
    <w:name w:val="WW8Num13z0"/>
    <w:rPr>
      <w:rFonts w:ascii="標楷體" w:eastAsia="標楷體" w:hAnsi="標楷體" w:cs="標楷體"/>
      <w:szCs w:val="24"/>
    </w:rPr>
  </w:style>
  <w:style w:type="character" w:customStyle="1" w:styleId="WW8Num14z0">
    <w:name w:val="WW8Num14z0"/>
    <w:rPr>
      <w:rFonts w:ascii="標楷體" w:eastAsia="標楷體" w:hAnsi="標楷體" w:cs="標楷體"/>
      <w:sz w:val="24"/>
      <w:szCs w:val="28"/>
      <w:shd w:val="clear" w:color="auto" w:fill="FFFF00"/>
    </w:rPr>
  </w:style>
  <w:style w:type="character" w:customStyle="1" w:styleId="WW8Num15z0">
    <w:name w:val="WW8Num15z0"/>
    <w:rPr>
      <w:rFonts w:ascii="標楷體" w:eastAsia="標楷體" w:hAnsi="標楷體" w:cs="Times New Roman"/>
      <w:szCs w:val="24"/>
      <w:lang w:val="en-US" w:eastAsia="zh-TW"/>
    </w:rPr>
  </w:style>
  <w:style w:type="character" w:customStyle="1" w:styleId="WW8Num16z0">
    <w:name w:val="WW8Num16z0"/>
    <w:rPr>
      <w:rFonts w:ascii="標楷體" w:eastAsia="標楷體" w:hAnsi="標楷體" w:cs="Times New Roman"/>
      <w:kern w:val="3"/>
    </w:rPr>
  </w:style>
  <w:style w:type="character" w:customStyle="1" w:styleId="WW8Num17z0">
    <w:name w:val="WW8Num17z0"/>
    <w:rPr>
      <w:rFonts w:ascii="標楷體" w:eastAsia="標楷體" w:hAnsi="標楷體" w:cs="標楷體"/>
      <w:color w:val="000000"/>
      <w:kern w:val="3"/>
      <w:sz w:val="24"/>
      <w:szCs w:val="24"/>
    </w:rPr>
  </w:style>
  <w:style w:type="character" w:customStyle="1" w:styleId="WW8Num18z0">
    <w:name w:val="WW8Num18z0"/>
  </w:style>
  <w:style w:type="character" w:customStyle="1" w:styleId="WW8Num19z0">
    <w:name w:val="WW8Num19z0"/>
    <w:rPr>
      <w:rFonts w:ascii="標楷體" w:eastAsia="標楷體" w:hAnsi="標楷體" w:cs="標楷體"/>
      <w:szCs w:val="24"/>
    </w:rPr>
  </w:style>
  <w:style w:type="character" w:customStyle="1" w:styleId="WW8Num20z0">
    <w:name w:val="WW8Num20z0"/>
    <w:rPr>
      <w:rFonts w:ascii="標楷體" w:eastAsia="標楷體" w:hAnsi="標楷體" w:cs="Times New Roman"/>
      <w:kern w:val="3"/>
    </w:rPr>
  </w:style>
  <w:style w:type="character" w:customStyle="1" w:styleId="WW8Num21z0">
    <w:name w:val="WW8Num21z0"/>
    <w:rPr>
      <w:rFonts w:ascii="標楷體" w:eastAsia="標楷體" w:hAnsi="標楷體" w:cs="標楷體"/>
      <w:sz w:val="24"/>
    </w:rPr>
  </w:style>
  <w:style w:type="character" w:customStyle="1" w:styleId="WW8Num22z0">
    <w:name w:val="WW8Num22z0"/>
    <w:rPr>
      <w:rFonts w:ascii="標楷體" w:eastAsia="標楷體" w:hAnsi="標楷體" w:cs="Times New Roman"/>
      <w:sz w:val="24"/>
      <w:lang w:val="en-US"/>
    </w:rPr>
  </w:style>
  <w:style w:type="character" w:customStyle="1" w:styleId="WW8Num23z0">
    <w:name w:val="WW8Num23z0"/>
    <w:rPr>
      <w:rFonts w:ascii="標楷體" w:eastAsia="標楷體" w:hAnsi="標楷體" w:cs="標楷體"/>
      <w:sz w:val="24"/>
      <w:szCs w:val="24"/>
    </w:rPr>
  </w:style>
  <w:style w:type="character" w:customStyle="1" w:styleId="WW8Num24z0">
    <w:name w:val="WW8Num24z0"/>
    <w:rPr>
      <w:rFonts w:ascii="標楷體" w:eastAsia="標楷體" w:hAnsi="標楷體" w:cs="標楷體"/>
      <w:color w:val="000000"/>
      <w:szCs w:val="24"/>
    </w:rPr>
  </w:style>
  <w:style w:type="character" w:customStyle="1" w:styleId="WW8Num25z0">
    <w:name w:val="WW8Num25z0"/>
    <w:rPr>
      <w:rFonts w:ascii="標楷體" w:eastAsia="標楷體" w:hAnsi="標楷體" w:cs="Times New Roman"/>
      <w:kern w:val="3"/>
      <w:szCs w:val="24"/>
      <w:lang w:val="en-US" w:eastAsia="zh-TW"/>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標楷體" w:eastAsia="標楷體" w:hAnsi="標楷體" w:cs="標楷體"/>
      <w:szCs w:val="24"/>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標楷體" w:eastAsia="標楷體" w:hAnsi="標楷體" w:cs="標楷體"/>
      <w:szCs w:val="24"/>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標楷體" w:eastAsia="標楷體" w:hAnsi="標楷體" w:cs="Times New Roman"/>
      <w:kern w:val="3"/>
      <w:szCs w:val="24"/>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標楷體" w:eastAsia="標楷體" w:hAnsi="標楷體" w:cs="Times New Roman"/>
      <w:kern w:val="3"/>
      <w:szCs w:val="28"/>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標楷體" w:eastAsia="標楷體" w:hAnsi="標楷體" w:cs="標楷體"/>
      <w:szCs w:val="24"/>
    </w:rPr>
  </w:style>
  <w:style w:type="character" w:customStyle="1" w:styleId="WW8Num31z0">
    <w:name w:val="WW8Num31z0"/>
    <w:rPr>
      <w:rFonts w:ascii="標楷體" w:eastAsia="標楷體" w:hAnsi="標楷體" w:cs="Times New Roman"/>
      <w:kern w:val="3"/>
    </w:rPr>
  </w:style>
  <w:style w:type="character" w:customStyle="1" w:styleId="WW8Num32z0">
    <w:name w:val="WW8Num32z0"/>
    <w:rPr>
      <w:rFonts w:ascii="標楷體" w:eastAsia="標楷體" w:hAnsi="標楷體" w:cs="Times New Roman"/>
      <w:szCs w:val="24"/>
      <w:lang w:val="en-US"/>
    </w:rPr>
  </w:style>
  <w:style w:type="character" w:customStyle="1" w:styleId="WW8Num33z0">
    <w:name w:val="WW8Num33z0"/>
    <w:rPr>
      <w:rFonts w:ascii="標楷體" w:eastAsia="標楷體" w:hAnsi="標楷體" w:cs="標楷體"/>
      <w:sz w:val="24"/>
    </w:rPr>
  </w:style>
  <w:style w:type="character" w:customStyle="1" w:styleId="WW8Num34z0">
    <w:name w:val="WW8Num34z0"/>
  </w:style>
  <w:style w:type="character" w:customStyle="1" w:styleId="WW8Num35z0">
    <w:name w:val="WW8Num35z0"/>
    <w:rPr>
      <w:rFonts w:ascii="標楷體" w:eastAsia="標楷體" w:hAnsi="標楷體" w:cs="Times New Roman"/>
      <w:szCs w:val="24"/>
      <w:lang w:val="en-US"/>
    </w:rPr>
  </w:style>
  <w:style w:type="character" w:customStyle="1" w:styleId="WW8Num36z0">
    <w:name w:val="WW8Num36z0"/>
    <w:rPr>
      <w:rFonts w:ascii="標楷體" w:eastAsia="標楷體" w:hAnsi="標楷體" w:cs="標楷體"/>
      <w:color w:val="000000"/>
      <w:sz w:val="24"/>
    </w:rPr>
  </w:style>
  <w:style w:type="character" w:customStyle="1" w:styleId="WW8Num37z0">
    <w:name w:val="WW8Num37z0"/>
    <w:rPr>
      <w:rFonts w:ascii="標楷體" w:eastAsia="標楷體" w:hAnsi="標楷體" w:cs="Times New Roman"/>
      <w:szCs w:val="24"/>
    </w:rPr>
  </w:style>
  <w:style w:type="character" w:customStyle="1" w:styleId="WW8Num38z0">
    <w:name w:val="WW8Num38z0"/>
    <w:rPr>
      <w:rFonts w:ascii="標楷體" w:eastAsia="標楷體" w:hAnsi="標楷體" w:cs="Times New Roman"/>
      <w:sz w:val="24"/>
      <w:lang w:val="en-US"/>
    </w:rPr>
  </w:style>
  <w:style w:type="character" w:customStyle="1" w:styleId="WW8Num39z0">
    <w:name w:val="WW8Num39z0"/>
    <w:rPr>
      <w:rFonts w:ascii="標楷體" w:eastAsia="標楷體" w:hAnsi="標楷體" w:cs="標楷體"/>
      <w:szCs w:val="24"/>
    </w:rPr>
  </w:style>
  <w:style w:type="character" w:customStyle="1" w:styleId="WW8Num40z0">
    <w:name w:val="WW8Num40z0"/>
    <w:rPr>
      <w:rFonts w:ascii="標楷體" w:eastAsia="標楷體" w:hAnsi="標楷體" w:cs="標楷體"/>
      <w:sz w:val="24"/>
    </w:rPr>
  </w:style>
  <w:style w:type="character" w:customStyle="1" w:styleId="WW8Num41z0">
    <w:name w:val="WW8Num41z0"/>
    <w:rPr>
      <w:rFonts w:ascii="標楷體" w:eastAsia="標楷體" w:hAnsi="標楷體" w:cs="標楷體"/>
      <w:color w:val="000000"/>
      <w:sz w:val="24"/>
    </w:rPr>
  </w:style>
  <w:style w:type="character" w:customStyle="1" w:styleId="WW8Num42z0">
    <w:name w:val="WW8Num42z0"/>
    <w:rPr>
      <w:rFonts w:ascii="標楷體" w:eastAsia="標楷體" w:hAnsi="標楷體" w:cs="標楷體"/>
      <w:sz w:val="24"/>
      <w:szCs w:val="24"/>
    </w:rPr>
  </w:style>
  <w:style w:type="character" w:customStyle="1" w:styleId="WW8Num43z0">
    <w:name w:val="WW8Num43z0"/>
    <w:rPr>
      <w:rFonts w:ascii="標楷體" w:eastAsia="標楷體" w:hAnsi="標楷體" w:cs="標楷體"/>
      <w:sz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標楷體" w:eastAsia="標楷體" w:hAnsi="標楷體" w:cs="Times New Roman"/>
      <w:szCs w:val="24"/>
      <w:lang w:val="en-US"/>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標楷體" w:eastAsia="標楷體" w:hAnsi="標楷體" w:cs="標楷體"/>
      <w:color w:val="00000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標楷體" w:eastAsia="標楷體" w:hAnsi="標楷體" w:cs="Times New Roman"/>
      <w:szCs w:val="24"/>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標楷體" w:eastAsia="標楷體" w:hAnsi="標楷體" w:cs="Times New Roman"/>
      <w:lang w:val="en-US"/>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標楷體" w:eastAsia="標楷體" w:hAnsi="標楷體" w:cs="標楷體"/>
      <w:szCs w:val="24"/>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標楷體" w:eastAsia="標楷體" w:hAnsi="標楷體" w:cs="標楷體"/>
      <w:sz w:val="24"/>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標楷體" w:eastAsia="標楷體" w:hAnsi="標楷體" w:cs="標楷體"/>
      <w:color w:val="000000"/>
      <w:sz w:val="24"/>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標楷體" w:eastAsia="標楷體" w:hAnsi="標楷體" w:cs="Times New Roman"/>
      <w:lang w:val="en-US"/>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styleId="aff7">
    <w:name w:val="page number"/>
    <w:basedOn w:val="a1"/>
  </w:style>
  <w:style w:type="character" w:customStyle="1" w:styleId="stext">
    <w:name w:val="stext"/>
  </w:style>
  <w:style w:type="character" w:customStyle="1" w:styleId="23">
    <w:name w:val="本文縮排 2 字元"/>
    <w:rPr>
      <w:rFonts w:ascii="Times New Roman" w:eastAsia="標楷體" w:hAnsi="Times New Roman" w:cs="Times New Roman"/>
      <w:kern w:val="3"/>
      <w:sz w:val="24"/>
      <w:szCs w:val="20"/>
    </w:rPr>
  </w:style>
  <w:style w:type="character" w:customStyle="1" w:styleId="33">
    <w:name w:val="本文縮排 3 字元"/>
    <w:rPr>
      <w:rFonts w:ascii="標楷體" w:eastAsia="標楷體" w:hAnsi="標楷體" w:cs="標楷體"/>
      <w:kern w:val="3"/>
      <w:sz w:val="24"/>
      <w:szCs w:val="20"/>
    </w:rPr>
  </w:style>
  <w:style w:type="character" w:customStyle="1" w:styleId="aff8">
    <w:name w:val="結語 字元"/>
    <w:rPr>
      <w:rFonts w:ascii="經典楷書" w:eastAsia="新細明體, PMingLiU" w:hAnsi="經典楷書" w:cs="經典楷書"/>
      <w:kern w:val="3"/>
      <w:sz w:val="24"/>
      <w:szCs w:val="20"/>
    </w:rPr>
  </w:style>
  <w:style w:type="character" w:customStyle="1" w:styleId="34">
    <w:name w:val="本文 3 字元"/>
    <w:rPr>
      <w:rFonts w:ascii="Times New Roman" w:eastAsia="新細明體, PMingLiU" w:hAnsi="Times New Roman" w:cs="Times New Roman"/>
      <w:kern w:val="3"/>
      <w:sz w:val="16"/>
      <w:szCs w:val="16"/>
    </w:rPr>
  </w:style>
  <w:style w:type="numbering" w:customStyle="1" w:styleId="WW8Num1">
    <w:name w:val="WW8Num1"/>
    <w:basedOn w:val="a3"/>
    <w:pPr>
      <w:numPr>
        <w:numId w:val="1"/>
      </w:numPr>
    </w:pPr>
  </w:style>
  <w:style w:type="numbering" w:customStyle="1" w:styleId="WW8Num2">
    <w:name w:val="WW8Num2"/>
    <w:basedOn w:val="a3"/>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36</Pages>
  <Words>4662</Words>
  <Characters>26576</Characters>
  <Application>Microsoft Office Word</Application>
  <DocSecurity>0</DocSecurity>
  <Lines>221</Lines>
  <Paragraphs>62</Paragraphs>
  <ScaleCrop>false</ScaleCrop>
  <Company/>
  <LinksUpToDate>false</LinksUpToDate>
  <CharactersWithSpaces>31176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主計處歲計綜合科丁幼珠</dc:creator>
  <cp:lastModifiedBy>蕭婉庭</cp:lastModifiedBy>
  <cp:revision>24</cp:revision>
  <cp:lastPrinted>2025-08-25T06:57:00Z</cp:lastPrinted>
  <dcterms:created xsi:type="dcterms:W3CDTF">2025-07-30T03:32:00Z</dcterms:created>
  <dcterms:modified xsi:type="dcterms:W3CDTF">2025-08-25T07:42:00Z</dcterms:modified>
</cp:coreProperties>
</file>