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W w:w="10201" w:type="dxa"/>
        <w:tblLayout w:type="fixed"/>
        <w:tblLook w:val="04A0" w:firstRow="1" w:lastRow="0" w:firstColumn="1" w:lastColumn="0" w:noHBand="0" w:noVBand="1"/>
      </w:tblPr>
      <w:tblGrid>
        <w:gridCol w:w="639"/>
        <w:gridCol w:w="4885"/>
        <w:gridCol w:w="4677"/>
      </w:tblGrid>
      <w:tr w:rsidR="008C0BEF" w:rsidRPr="002479CF" w14:paraId="4B04779A" w14:textId="77777777" w:rsidTr="00FE14B3">
        <w:trPr>
          <w:tblHeader/>
        </w:trPr>
        <w:tc>
          <w:tcPr>
            <w:tcW w:w="5524" w:type="dxa"/>
            <w:gridSpan w:val="2"/>
            <w:shd w:val="clear" w:color="auto" w:fill="auto"/>
            <w:tcMar>
              <w:top w:w="57" w:type="dxa"/>
              <w:bottom w:w="57" w:type="dxa"/>
            </w:tcMar>
          </w:tcPr>
          <w:p w14:paraId="5B170E41" w14:textId="66EDF1AE"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決議、附帶決議及注意事項</w:t>
            </w:r>
          </w:p>
        </w:tc>
        <w:tc>
          <w:tcPr>
            <w:tcW w:w="4677" w:type="dxa"/>
            <w:vMerge w:val="restart"/>
            <w:shd w:val="clear" w:color="auto" w:fill="auto"/>
            <w:tcMar>
              <w:top w:w="57" w:type="dxa"/>
              <w:bottom w:w="57" w:type="dxa"/>
            </w:tcMar>
            <w:vAlign w:val="center"/>
          </w:tcPr>
          <w:p w14:paraId="1E8AB9BE" w14:textId="77777777"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辦理情形</w:t>
            </w:r>
          </w:p>
        </w:tc>
      </w:tr>
      <w:tr w:rsidR="008C0BEF" w:rsidRPr="002479CF" w14:paraId="357A960D" w14:textId="77777777" w:rsidTr="00FE14B3">
        <w:trPr>
          <w:tblHeader/>
        </w:trPr>
        <w:tc>
          <w:tcPr>
            <w:tcW w:w="639" w:type="dxa"/>
            <w:shd w:val="clear" w:color="auto" w:fill="auto"/>
            <w:tcMar>
              <w:top w:w="57" w:type="dxa"/>
              <w:bottom w:w="57" w:type="dxa"/>
            </w:tcMar>
          </w:tcPr>
          <w:p w14:paraId="056D3706" w14:textId="0CBB9639" w:rsidR="00DF609D" w:rsidRPr="002479CF" w:rsidRDefault="00DF609D" w:rsidP="00796246">
            <w:pPr>
              <w:pStyle w:val="ab"/>
              <w:spacing w:line="280" w:lineRule="exact"/>
              <w:ind w:leftChars="-50" w:left="-120" w:firstLine="0"/>
              <w:jc w:val="center"/>
            </w:pPr>
            <w:r w:rsidRPr="002479CF">
              <w:t>項次</w:t>
            </w:r>
          </w:p>
        </w:tc>
        <w:tc>
          <w:tcPr>
            <w:tcW w:w="4885" w:type="dxa"/>
            <w:shd w:val="clear" w:color="auto" w:fill="auto"/>
            <w:tcMar>
              <w:top w:w="57" w:type="dxa"/>
              <w:bottom w:w="57" w:type="dxa"/>
            </w:tcMar>
          </w:tcPr>
          <w:p w14:paraId="49E4A01F" w14:textId="78789A1F" w:rsidR="00DF609D" w:rsidRPr="002479CF" w:rsidRDefault="00DF609D" w:rsidP="00796246">
            <w:pPr>
              <w:pStyle w:val="ab"/>
              <w:spacing w:line="280" w:lineRule="exact"/>
              <w:ind w:left="484" w:right="44" w:hanging="440"/>
            </w:pPr>
            <w:r w:rsidRPr="002479CF">
              <w:t>內容</w:t>
            </w:r>
          </w:p>
        </w:tc>
        <w:tc>
          <w:tcPr>
            <w:tcW w:w="4677" w:type="dxa"/>
            <w:vMerge/>
            <w:shd w:val="clear" w:color="auto" w:fill="auto"/>
            <w:tcMar>
              <w:top w:w="57" w:type="dxa"/>
              <w:bottom w:w="57" w:type="dxa"/>
            </w:tcMar>
          </w:tcPr>
          <w:p w14:paraId="62DF8EEA" w14:textId="77777777" w:rsidR="00DF609D" w:rsidRPr="002479CF" w:rsidRDefault="00DF609D" w:rsidP="00796246">
            <w:pPr>
              <w:spacing w:line="280" w:lineRule="exact"/>
              <w:rPr>
                <w:rFonts w:ascii="標楷體" w:eastAsia="標楷體" w:hAnsi="標楷體" w:cs="Times New Roman"/>
              </w:rPr>
            </w:pPr>
          </w:p>
        </w:tc>
      </w:tr>
      <w:tr w:rsidR="00FE14B3" w:rsidRPr="002479CF" w14:paraId="5E735204" w14:textId="77777777" w:rsidTr="00FE14B3">
        <w:tc>
          <w:tcPr>
            <w:tcW w:w="639" w:type="dxa"/>
            <w:shd w:val="clear" w:color="auto" w:fill="auto"/>
            <w:tcMar>
              <w:top w:w="57" w:type="dxa"/>
              <w:bottom w:w="57" w:type="dxa"/>
            </w:tcMar>
          </w:tcPr>
          <w:p w14:paraId="559F9298" w14:textId="77777777" w:rsidR="00FE14B3" w:rsidRPr="009F1785" w:rsidRDefault="00FE14B3" w:rsidP="00FE14B3">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CAE4CCE" w14:textId="5F4CC0F9" w:rsidR="00FE14B3" w:rsidRPr="002479CF" w:rsidRDefault="00FE14B3" w:rsidP="00FE14B3">
            <w:pPr>
              <w:pStyle w:val="ab"/>
              <w:spacing w:line="280" w:lineRule="exact"/>
              <w:ind w:leftChars="-50" w:left="-120" w:firstLine="0"/>
              <w:jc w:val="center"/>
            </w:pPr>
            <w:r w:rsidRPr="009F1785">
              <w:rPr>
                <w:rFonts w:hint="eastAsia"/>
                <w:sz w:val="16"/>
                <w:szCs w:val="16"/>
              </w:rPr>
              <w:t>(</w:t>
            </w:r>
            <w:proofErr w:type="gramStart"/>
            <w:r>
              <w:rPr>
                <w:rFonts w:hint="eastAsia"/>
                <w:sz w:val="16"/>
                <w:szCs w:val="16"/>
              </w:rPr>
              <w:t>一</w:t>
            </w:r>
            <w:proofErr w:type="gramEnd"/>
            <w:r w:rsidRPr="009F1785">
              <w:rPr>
                <w:rFonts w:hint="eastAsia"/>
                <w:sz w:val="16"/>
                <w:szCs w:val="16"/>
              </w:rPr>
              <w:t>)</w:t>
            </w:r>
          </w:p>
        </w:tc>
        <w:tc>
          <w:tcPr>
            <w:tcW w:w="4885" w:type="dxa"/>
            <w:shd w:val="clear" w:color="auto" w:fill="auto"/>
            <w:tcMar>
              <w:top w:w="57" w:type="dxa"/>
              <w:bottom w:w="57" w:type="dxa"/>
            </w:tcMar>
          </w:tcPr>
          <w:p w14:paraId="061BFDB5" w14:textId="7F86FF48" w:rsidR="00FE14B3" w:rsidRPr="00FE14B3" w:rsidRDefault="00FE14B3" w:rsidP="00FE14B3">
            <w:pPr>
              <w:spacing w:line="280" w:lineRule="exact"/>
              <w:jc w:val="both"/>
              <w:rPr>
                <w:rFonts w:ascii="標楷體" w:eastAsia="標楷體" w:hAnsi="標楷體" w:cs="Times New Roman"/>
                <w:sz w:val="22"/>
              </w:rPr>
            </w:pPr>
            <w:r w:rsidRPr="00FE14B3">
              <w:rPr>
                <w:rFonts w:ascii="標楷體" w:eastAsia="標楷體" w:hAnsi="標楷體" w:cs="Times New Roman" w:hint="eastAsia"/>
                <w:sz w:val="22"/>
              </w:rPr>
              <w:t>(</w:t>
            </w:r>
            <w:proofErr w:type="gramStart"/>
            <w:r w:rsidRPr="00FE14B3">
              <w:rPr>
                <w:rFonts w:ascii="標楷體" w:eastAsia="標楷體" w:hAnsi="標楷體" w:cs="Times New Roman" w:hint="eastAsia"/>
                <w:sz w:val="22"/>
              </w:rPr>
              <w:t>一</w:t>
            </w:r>
            <w:proofErr w:type="gramEnd"/>
            <w:r w:rsidRPr="00FE14B3">
              <w:rPr>
                <w:rFonts w:ascii="標楷體" w:eastAsia="標楷體" w:hAnsi="標楷體" w:cs="Times New Roman" w:hint="eastAsia"/>
                <w:sz w:val="22"/>
              </w:rPr>
              <w:t>)</w:t>
            </w:r>
            <w:proofErr w:type="gramStart"/>
            <w:r w:rsidRPr="00FE14B3">
              <w:rPr>
                <w:rFonts w:ascii="標楷體" w:eastAsia="標楷體" w:hAnsi="標楷體" w:cs="Times New Roman" w:hint="eastAsia"/>
                <w:sz w:val="22"/>
              </w:rPr>
              <w:t>114</w:t>
            </w:r>
            <w:proofErr w:type="gramEnd"/>
            <w:r w:rsidRPr="00FE14B3">
              <w:rPr>
                <w:rFonts w:ascii="標楷體" w:eastAsia="標楷體" w:hAnsi="標楷體" w:cs="Times New Roman" w:hint="eastAsia"/>
                <w:sz w:val="22"/>
              </w:rPr>
              <w:t>年度中央政府總預算案針對各機關及所屬統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項目如下：</w:t>
            </w:r>
          </w:p>
          <w:p w14:paraId="0B749217" w14:textId="132B2955"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1.大陸地區旅費：除現行法律明文規定支出不</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外，數位發展部、國家通訊傳播委員會全數刪除；中央研究院與國家科學及技術委員會、警政署及所屬、移民署統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30%；其餘統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80%，其中國立故宮博物院、大陸委員會、教育部、國民及學前教育署、體育署、國家圖書館、國家教育研究院、臺灣高等檢察署、調查局、疾病管制署、食品藥物管理署、海巡署及所屬改以其他項目刪減替代，科目自行調整。</w:t>
            </w:r>
          </w:p>
          <w:p w14:paraId="4AE053E9" w14:textId="5AC8E799"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2.國外旅費及出國教育訓練費：除現行法律明文規定支出不</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外，數位發展部、國家通訊傳播委員會及監察院全數刪除；外交部、領事事務局、國家安全會議、國防部、國防部及所屬、警政署及所屬、消防署及所屬、體育署、移民署、建築研究所、空中勤務總隊、海巡署及所屬、中央警察大學、中央研究院、青年發展署、僑務委員會、新竹科學園區管理局、中部科學園區管理局、南部科學園區管理局、國家科學及技術委員會、</w:t>
            </w:r>
            <w:proofErr w:type="gramStart"/>
            <w:r w:rsidRPr="00FE14B3">
              <w:rPr>
                <w:rFonts w:ascii="標楷體" w:eastAsia="標楷體" w:hAnsi="標楷體" w:cs="Times New Roman" w:hint="eastAsia"/>
                <w:sz w:val="22"/>
              </w:rPr>
              <w:t>審計部與調查局</w:t>
            </w:r>
            <w:proofErr w:type="gramEnd"/>
            <w:r w:rsidRPr="00FE14B3">
              <w:rPr>
                <w:rFonts w:ascii="標楷體" w:eastAsia="標楷體" w:hAnsi="標楷體" w:cs="Times New Roman" w:hint="eastAsia"/>
                <w:sz w:val="22"/>
              </w:rPr>
              <w:t>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15%，均不得流用；其餘統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60%，其中總統府、行政院、公務人力發展學院、國家發展委員會、核能安全委員會及所屬、國家文官學院及所屬、教育部、國民及學前教育署、國家圖書館、國立公共資訊圖書館、國家教育研究院、交通部、民用航空局、中央氣象署、漁業署及所屬、動植物防疫檢疫署及所屬、農業金融署、</w:t>
            </w:r>
            <w:proofErr w:type="gramStart"/>
            <w:r w:rsidRPr="00FE14B3">
              <w:rPr>
                <w:rFonts w:ascii="標楷體" w:eastAsia="標楷體" w:hAnsi="標楷體" w:cs="Times New Roman" w:hint="eastAsia"/>
                <w:sz w:val="22"/>
              </w:rPr>
              <w:t>農糧署及</w:t>
            </w:r>
            <w:proofErr w:type="gramEnd"/>
            <w:r w:rsidRPr="00FE14B3">
              <w:rPr>
                <w:rFonts w:ascii="標楷體" w:eastAsia="標楷體" w:hAnsi="標楷體" w:cs="Times New Roman" w:hint="eastAsia"/>
                <w:sz w:val="22"/>
              </w:rPr>
              <w:t>所屬、疾病管制署、食品藥物管理署、中央健康</w:t>
            </w:r>
            <w:proofErr w:type="gramStart"/>
            <w:r w:rsidRPr="00FE14B3">
              <w:rPr>
                <w:rFonts w:ascii="標楷體" w:eastAsia="標楷體" w:hAnsi="標楷體" w:cs="Times New Roman" w:hint="eastAsia"/>
                <w:sz w:val="22"/>
              </w:rPr>
              <w:t>保險署</w:t>
            </w:r>
            <w:proofErr w:type="gramEnd"/>
            <w:r w:rsidRPr="00FE14B3">
              <w:rPr>
                <w:rFonts w:ascii="標楷體" w:eastAsia="標楷體" w:hAnsi="標楷體" w:cs="Times New Roman" w:hint="eastAsia"/>
                <w:sz w:val="22"/>
              </w:rPr>
              <w:t>、國民</w:t>
            </w:r>
            <w:proofErr w:type="gramStart"/>
            <w:r w:rsidRPr="00FE14B3">
              <w:rPr>
                <w:rFonts w:ascii="標楷體" w:eastAsia="標楷體" w:hAnsi="標楷體" w:cs="Times New Roman" w:hint="eastAsia"/>
                <w:sz w:val="22"/>
              </w:rPr>
              <w:t>健康署</w:t>
            </w:r>
            <w:proofErr w:type="gramEnd"/>
            <w:r w:rsidRPr="00FE14B3">
              <w:rPr>
                <w:rFonts w:ascii="標楷體" w:eastAsia="標楷體" w:hAnsi="標楷體" w:cs="Times New Roman" w:hint="eastAsia"/>
                <w:sz w:val="22"/>
              </w:rPr>
              <w:t>、社會及家庭署、氣候變遷署、資源循環署、化學物質管理署、環境管理署、國家環境研究院、金融監督管理委員會、海洋委員會、海洋保育署、國家海洋研究院改以其他項目刪減替代，科目自行調整。</w:t>
            </w:r>
          </w:p>
          <w:p w14:paraId="52046BC1" w14:textId="390E74FF"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3.國內旅費：中央研究院、國家科學及技術委員會與審計部統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15%，其餘統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20%，均不得流用。</w:t>
            </w:r>
          </w:p>
          <w:p w14:paraId="6E07AF80" w14:textId="4882D007"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4.水電費：統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10%(教育部所屬各級學校及各級公共圖書館、博物館、美術館、中央研究院、新竹科學園區管理局、中部科學園區管理局、南部科學園區管理局除外)。</w:t>
            </w:r>
          </w:p>
          <w:p w14:paraId="2BF5300B" w14:textId="2CFE5EF7"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5.特別費：統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60%，其中行政院及所屬、大陸委員會、原住民族委員會、內政部、農業部、數位發展部、國家通訊傳播委員會、法務部、銓敘</w:t>
            </w:r>
            <w:r w:rsidRPr="00FE14B3">
              <w:rPr>
                <w:rFonts w:ascii="標楷體" w:eastAsia="標楷體" w:hAnsi="標楷體" w:cs="Times New Roman" w:hint="eastAsia"/>
                <w:sz w:val="22"/>
              </w:rPr>
              <w:lastRenderedPageBreak/>
              <w:t>部、監察院、勞動部全數刪除，均不得流用。</w:t>
            </w:r>
          </w:p>
          <w:p w14:paraId="724103A7" w14:textId="3E635E2C" w:rsidR="00FE14B3" w:rsidRPr="00FE14B3" w:rsidRDefault="00FE14B3" w:rsidP="00FE14B3">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6.減列房屋建築養護費、車輛及辦公器具養護費、設施及機械設備養護費 5%，其中主計總處、人事行政總處、國立故宮博物院、檔案管理局、司法院、最高法院、最高行政法院、</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北高等行政法院、</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中高等行政法院、高雄高等行政法院、懲戒法院、法官學院、智慧財產及商業法院、臺灣高等法院、臺灣高等法院臺中分院、臺灣高等法院臺南分院、臺灣高等法院高雄分院、臺灣高等法院花蓮分院、臺灣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北地方法院、臺灣士林地方法院、臺灣新北地方法院、臺灣桃園地方法院、臺灣新竹地方法院、臺灣苗栗地方法院、臺灣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中地方法院、臺灣南投地方法院、臺灣彰化地方法院、臺灣雲林地方法院、臺灣嘉義地方法院、臺灣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南地方法院、臺灣橋頭地方法院、臺灣高雄地方法院、臺灣屏東地方法院、臺灣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東地方法院、臺灣花蓮地方法院、臺灣宜蘭地方法院、臺灣基隆地方法院、臺灣澎湖地方法院、臺灣高雄少年及家事法院、福建高等法院金門分院、福建金門地方法院、福建連江地方法院、審計部、審計部臺北市審計處、</w:t>
            </w:r>
            <w:proofErr w:type="gramStart"/>
            <w:r w:rsidRPr="00FE14B3">
              <w:rPr>
                <w:rFonts w:ascii="標楷體" w:eastAsia="標楷體" w:hAnsi="標楷體" w:cs="Times New Roman" w:hint="eastAsia"/>
                <w:sz w:val="22"/>
              </w:rPr>
              <w:t>審計部新北市</w:t>
            </w:r>
            <w:proofErr w:type="gramEnd"/>
            <w:r w:rsidRPr="00FE14B3">
              <w:rPr>
                <w:rFonts w:ascii="標楷體" w:eastAsia="標楷體" w:hAnsi="標楷體" w:cs="Times New Roman" w:hint="eastAsia"/>
                <w:sz w:val="22"/>
              </w:rPr>
              <w:t>審計處、審計部桃園市審計處、審計部</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中市審計處、審計部</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南市審計處、審計部高雄市審計處、警政署及所屬、中央警察大學、消防署及所屬、移民署、建築研究所、外交部、國防部所屬、關務署及所屬、教育部、國民及學前教育署、體育署、國家圖書館、國立公共資訊圖書館、國立教育廣播電臺、國家教育研究院、司法官學院、法醫研究所、最高檢察署、臺灣高等檢察署、臺灣高等檢察署</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中檢察分署、臺灣高等檢察署</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南檢察分署、臺灣高等檢察署高雄檢察分署、臺灣高等檢察署花蓮檢察分署、臺灣高等檢察署智慧財產檢察分署、臺灣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北地方檢察署、臺灣士林地方檢察署、臺灣新北地方檢察署、臺灣桃園地方檢察署、臺灣新竹地方檢察署、臺灣苗栗地方檢察署、臺灣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中地方檢察署、臺灣南投地方檢察署、臺灣彰化地方檢察署、臺灣雲林地方檢察署、臺灣嘉義地方檢察署、臺灣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南地方檢察署、臺灣橋頭地方檢察署、臺灣高雄地方檢察署、臺灣屏東地方檢察署、臺灣</w:t>
            </w:r>
            <w:proofErr w:type="gramStart"/>
            <w:r w:rsidRPr="00FE14B3">
              <w:rPr>
                <w:rFonts w:ascii="標楷體" w:eastAsia="標楷體" w:hAnsi="標楷體" w:cs="Times New Roman" w:hint="eastAsia"/>
                <w:sz w:val="22"/>
              </w:rPr>
              <w:t>臺</w:t>
            </w:r>
            <w:proofErr w:type="gramEnd"/>
            <w:r w:rsidRPr="00FE14B3">
              <w:rPr>
                <w:rFonts w:ascii="標楷體" w:eastAsia="標楷體" w:hAnsi="標楷體" w:cs="Times New Roman" w:hint="eastAsia"/>
                <w:sz w:val="22"/>
              </w:rPr>
              <w:t>東地方檢察署、臺灣花蓮地方檢察署、臺灣宜蘭地方檢察署、臺灣基隆地方檢察署、臺灣澎湖地方檢察署、福建高等檢察署金門檢察分署、福建</w:t>
            </w:r>
            <w:r w:rsidRPr="00FE14B3">
              <w:rPr>
                <w:rFonts w:ascii="標楷體" w:eastAsia="標楷體" w:hAnsi="標楷體" w:cs="Times New Roman" w:hint="eastAsia"/>
                <w:sz w:val="22"/>
              </w:rPr>
              <w:lastRenderedPageBreak/>
              <w:t>金門地方檢察署、福建連江地方檢察署、調查局、新竹科學園區管理局、中部科學園區管理局、海巡署及所屬、海洋保育署、國家海洋研究院改以其他項目刪減替代，科目自行調整。</w:t>
            </w:r>
          </w:p>
          <w:p w14:paraId="1590A04B" w14:textId="5F8FD4E8" w:rsidR="00061801" w:rsidRPr="00061801" w:rsidRDefault="00FE14B3" w:rsidP="00061801">
            <w:pPr>
              <w:spacing w:line="280" w:lineRule="exact"/>
              <w:ind w:left="220" w:hangingChars="100" w:hanging="220"/>
              <w:jc w:val="both"/>
              <w:rPr>
                <w:rFonts w:ascii="標楷體" w:eastAsia="標楷體" w:hAnsi="標楷體" w:cs="Times New Roman"/>
                <w:sz w:val="22"/>
              </w:rPr>
            </w:pPr>
            <w:r w:rsidRPr="00FE14B3">
              <w:rPr>
                <w:rFonts w:ascii="標楷體" w:eastAsia="標楷體" w:hAnsi="標楷體" w:cs="Times New Roman" w:hint="eastAsia"/>
                <w:sz w:val="22"/>
              </w:rPr>
              <w:t>7.委辦費：除現行法律明文規定支出不</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外，其餘統</w:t>
            </w:r>
            <w:proofErr w:type="gramStart"/>
            <w:r w:rsidRPr="00FE14B3">
              <w:rPr>
                <w:rFonts w:ascii="標楷體" w:eastAsia="標楷體" w:hAnsi="標楷體" w:cs="Times New Roman" w:hint="eastAsia"/>
                <w:sz w:val="22"/>
              </w:rPr>
              <w:t>刪</w:t>
            </w:r>
            <w:proofErr w:type="gramEnd"/>
            <w:r w:rsidRPr="00FE14B3">
              <w:rPr>
                <w:rFonts w:ascii="標楷體" w:eastAsia="標楷體" w:hAnsi="標楷體" w:cs="Times New Roman" w:hint="eastAsia"/>
                <w:sz w:val="22"/>
              </w:rPr>
              <w:t>10%，其中國家安全會議、國立故宮博物院、國家</w:t>
            </w:r>
            <w:r w:rsidR="00061801" w:rsidRPr="00061801">
              <w:rPr>
                <w:rFonts w:ascii="標楷體" w:eastAsia="標楷體" w:hAnsi="標楷體" w:cs="Times New Roman" w:hint="eastAsia"/>
                <w:sz w:val="22"/>
              </w:rPr>
              <w:t>發展委員會、檔案管理局、核能安全委員會及所屬、立法院、審計部、警政署及所屬、消防署及所屬、移民署、建築研究所、國防部所屬、國家教育研究院、司法官學院、臺灣高等檢察署、調查局、智慧財產局、商業發展署、交通部、中央氣象署、觀光署及所屬、公路局及所屬、航港局、獸醫研究所、農業藥物試驗所、生物多樣性研究所、種苗改良繁殖場、高雄區農業改良場、花蓮區農業改良場、動植物防疫檢疫署及所屬、新竹科學園區管理局、中部科學園區管理局、南部科學園區管理局、海洋委員會、海巡署及所屬、海洋保育署、國家海洋研究院改以其他項目刪減替代，科目自行調整。</w:t>
            </w:r>
          </w:p>
          <w:p w14:paraId="52130EC4" w14:textId="7146054B" w:rsidR="00061801" w:rsidRPr="00061801"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8.軍事裝備及設施：統</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3%，其中國防部所屬、海巡署及所屬改以其他項目刪減替代，科目自行調整。</w:t>
            </w:r>
          </w:p>
          <w:p w14:paraId="2B46542D" w14:textId="7C7C5B97" w:rsidR="00061801" w:rsidRPr="00061801"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9.一般事務費：除現行法律明文規定支出不</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外，其餘統</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10%，其中主計總處、立法院、最高法院、最高行政法院、</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北高等行政法院、</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中高等行政法院、高雄高等行政法院、懲戒法院、法官學院、智慧財產及商業法院、臺灣高等法院、臺灣高等法院臺中分院、臺灣高等法院臺南分院、臺灣高等法院高雄分院、臺灣高等法院花蓮分院、臺灣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北地方法院、臺灣士林地方法院、臺灣新北地方法院、臺灣桃園地方法院、臺灣新竹地方法院、臺灣苗栗地方法院、臺灣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中地方法院、臺灣南投地方法院、臺灣彰化地方法院、臺灣雲林地方法院、臺灣嘉義地方法院、臺灣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南地方法院、臺灣橋頭地方法院、臺灣高雄地方法院、臺灣屏東地方法院、臺灣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東地方法院、臺灣花蓮地方法院、臺灣宜蘭地方法院、臺灣基隆地方法院、臺灣澎湖地方法院、臺灣高雄少年及家事法院、福建高等法院金門分院、福建金門地方法院、福建連江地方法院、審計部、審計部臺北市審計處、</w:t>
            </w:r>
            <w:proofErr w:type="gramStart"/>
            <w:r w:rsidRPr="00061801">
              <w:rPr>
                <w:rFonts w:ascii="標楷體" w:eastAsia="標楷體" w:hAnsi="標楷體" w:cs="Times New Roman" w:hint="eastAsia"/>
                <w:sz w:val="22"/>
              </w:rPr>
              <w:t>審計部新北市</w:t>
            </w:r>
            <w:proofErr w:type="gramEnd"/>
            <w:r w:rsidRPr="00061801">
              <w:rPr>
                <w:rFonts w:ascii="標楷體" w:eastAsia="標楷體" w:hAnsi="標楷體" w:cs="Times New Roman" w:hint="eastAsia"/>
                <w:sz w:val="22"/>
              </w:rPr>
              <w:t>審計處、審計部桃園市審計處、審計部</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中市審計處、審計部</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南市審計處、審計部高雄市審計處、國土管理署及所屬、警政署及所</w:t>
            </w:r>
            <w:r w:rsidRPr="00061801">
              <w:rPr>
                <w:rFonts w:ascii="標楷體" w:eastAsia="標楷體" w:hAnsi="標楷體" w:cs="Times New Roman" w:hint="eastAsia"/>
                <w:sz w:val="22"/>
              </w:rPr>
              <w:lastRenderedPageBreak/>
              <w:t>屬、消</w:t>
            </w:r>
            <w:proofErr w:type="gramStart"/>
            <w:r w:rsidRPr="00061801">
              <w:rPr>
                <w:rFonts w:ascii="標楷體" w:eastAsia="標楷體" w:hAnsi="標楷體" w:cs="Times New Roman" w:hint="eastAsia"/>
                <w:sz w:val="22"/>
              </w:rPr>
              <w:t>防署</w:t>
            </w:r>
            <w:proofErr w:type="gramEnd"/>
            <w:r w:rsidRPr="00061801">
              <w:rPr>
                <w:rFonts w:ascii="標楷體" w:eastAsia="標楷體" w:hAnsi="標楷體" w:cs="Times New Roman" w:hint="eastAsia"/>
                <w:sz w:val="22"/>
              </w:rPr>
              <w:t>及所屬、移民署、空中勤務總隊、國防部所屬、</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國稅局、高雄國稅局、北區國稅局及所屬、中區國稅局及所屬、南區國稅局及所屬、關務署及所屬、國有財產署及所屬、財政資訊中心、國家圖書館、國立公共資訊圖書館、國立教育廣播電臺、國家教育研究院、最高檢察署、臺灣高等檢察署</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中檢察分署、臺灣高等檢察署</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南檢察分署、臺灣高等檢察署高雄檢察分署、臺灣高等檢察署花蓮檢察分署、臺灣高等檢察署智慧財產檢察分署、臺灣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北地方檢察署、臺灣士林地方檢察署、臺灣新北地方檢察署、臺灣桃園地方檢察署、臺灣新竹地方檢察署、臺灣苗栗地方檢察署、臺灣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中地方檢察署、臺灣南投地方檢察署、臺灣彰化地方檢察署、臺灣雲林地方檢察署、臺灣嘉義地方檢察署、臺灣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南地方檢察署、臺灣橋頭地方檢察署、臺灣高雄地方檢察署、臺灣屏東地方檢察署、臺灣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東地方檢察署、臺灣花蓮地方檢察署、臺灣宜蘭地方檢察署、臺灣基隆地方檢察署、臺灣澎湖地方檢察署、福建高等檢察署金門檢察分署、福建金門地方檢察署、福建連江地方檢察署、調查局、中小及新創企業署、產業園區管理局及所屬、能源署、中央氣象署、航港局、農村發展及水土保持署及所屬、獸醫研究所、</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區農業改良場、花蓮區農業改良場、漁業署及所屬、動植物防疫檢疫署及所屬、農業金融署、疾病管制署、中央健康保險署、新竹科學園區管理局、中部科學園區管理局、海巡署及所屬、海洋保育署、國家海洋研究院改以其他項目刪減替代，科目自行調整。</w:t>
            </w:r>
          </w:p>
          <w:p w14:paraId="66D9AA57" w14:textId="49D2AFC2" w:rsidR="00061801" w:rsidRPr="00061801"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10.媒體政策及業務宣導費：除另有預算案決議外，統</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60%。</w:t>
            </w:r>
          </w:p>
          <w:p w14:paraId="2E3F3061" w14:textId="735E4B9B" w:rsidR="00061801" w:rsidRPr="00061801"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11.設備及投資：除現行法律明文規定支出、資產作價投資不</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外，其餘統</w:t>
            </w:r>
            <w:proofErr w:type="gramStart"/>
            <w:r w:rsidRPr="00061801">
              <w:rPr>
                <w:rFonts w:ascii="標楷體" w:eastAsia="標楷體" w:hAnsi="標楷體" w:cs="Times New Roman" w:hint="eastAsia"/>
                <w:sz w:val="22"/>
              </w:rPr>
              <w:t>刪</w:t>
            </w:r>
            <w:proofErr w:type="gramEnd"/>
            <w:r w:rsidRPr="00061801">
              <w:rPr>
                <w:rFonts w:ascii="標楷體" w:eastAsia="標楷體" w:hAnsi="標楷體" w:cs="Times New Roman" w:hint="eastAsia"/>
                <w:sz w:val="22"/>
              </w:rPr>
              <w:t>6%，其中中央選舉委員會及所屬、立法院、司法院、最高法院、最高行政法院、</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北高等行政法院、</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中高等行政法院、高雄高等行政法院、懲戒法院、法官學院、智慧財產及商業法院、臺灣高等法院、臺灣高等法院臺中分院、臺灣高等法院高雄分院、臺灣高等法院花蓮分院、臺灣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北地方法院、臺灣士林地方法院、臺灣新北地方法院、臺灣桃園地方法院、臺灣新竹地方法院、臺灣苗栗地方法院、臺灣南投地方法院、臺灣彰化地方法院、臺灣雲林地方法院、臺灣嘉義地方法院、</w:t>
            </w:r>
            <w:r w:rsidRPr="00061801">
              <w:rPr>
                <w:rFonts w:ascii="標楷體" w:eastAsia="標楷體" w:hAnsi="標楷體" w:cs="Times New Roman" w:hint="eastAsia"/>
                <w:sz w:val="22"/>
              </w:rPr>
              <w:lastRenderedPageBreak/>
              <w:t>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南地方法院、臺灣橋頭地方法院、臺灣高雄地方法院、臺灣屏東地方法院、臺灣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東地方法院、臺灣花蓮地方法院、臺灣宜蘭地方法院、臺灣基隆地方法院、臺灣澎湖地方法院、臺灣高雄少年及家事法院、福建高等法院金門分院、福建金門地方法院、福建連江地方法院、監察院、審計部臺北市審計處、</w:t>
            </w:r>
            <w:proofErr w:type="gramStart"/>
            <w:r w:rsidRPr="00061801">
              <w:rPr>
                <w:rFonts w:ascii="標楷體" w:eastAsia="標楷體" w:hAnsi="標楷體" w:cs="Times New Roman" w:hint="eastAsia"/>
                <w:sz w:val="22"/>
              </w:rPr>
              <w:t>審計部新北市</w:t>
            </w:r>
            <w:proofErr w:type="gramEnd"/>
            <w:r w:rsidRPr="00061801">
              <w:rPr>
                <w:rFonts w:ascii="標楷體" w:eastAsia="標楷體" w:hAnsi="標楷體" w:cs="Times New Roman" w:hint="eastAsia"/>
                <w:sz w:val="22"/>
              </w:rPr>
              <w:t>審計處、審計部桃園市審計處、審計部</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中市審計處、審計部</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南市審計處、審計部高雄市審計處、消防署及所屬、國防部、財政部、國庫署、賦稅署、</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國稅局、高雄國稅局、中區國稅局及所屬、南區國稅局及所屬、關務署及所屬、財政資訊中心、國家圖書館、國立公共資訊圖書館、國立教育廣播電臺、國家教育研究院、法務部、司法官學院、法醫研究所、廉政署、最高檢察署、臺灣高等檢察署、臺灣高等檢察署</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中檢察分署、臺灣高等檢察署</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南檢察分署、臺灣高等檢察署高雄檢察分署、臺灣高等檢察署花蓮檢察分署、臺灣高等檢察署智慧財產檢察分署、臺灣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北地方檢察署、臺灣士林地方檢察署、臺灣新北地方檢察署、臺灣桃園地方檢察署、臺灣新竹地方檢察署、臺灣苗栗地方檢察署、臺灣南投地方檢察署、臺灣彰化地方檢察署、臺灣雲林地方檢察署、臺灣嘉義地方檢察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南地方檢察署、臺灣橋頭地方檢察署、臺灣高雄地方檢察署、臺灣屏東地方檢察署、臺灣</w:t>
            </w:r>
            <w:proofErr w:type="gramStart"/>
            <w:r w:rsidRPr="00061801">
              <w:rPr>
                <w:rFonts w:ascii="標楷體" w:eastAsia="標楷體" w:hAnsi="標楷體" w:cs="Times New Roman" w:hint="eastAsia"/>
                <w:sz w:val="22"/>
              </w:rPr>
              <w:t>臺</w:t>
            </w:r>
            <w:proofErr w:type="gramEnd"/>
            <w:r w:rsidRPr="00061801">
              <w:rPr>
                <w:rFonts w:ascii="標楷體" w:eastAsia="標楷體" w:hAnsi="標楷體" w:cs="Times New Roman" w:hint="eastAsia"/>
                <w:sz w:val="22"/>
              </w:rPr>
              <w:t>東地方檢察署、臺灣花蓮地方檢察署、臺灣宜蘭地方檢察署、臺灣基隆地方檢察署、臺灣澎湖地方檢察署、福建高等檢察署金門檢察分署、福建金門地方檢察署、福建連江地方檢察署、調查局、經濟部、產業發展署、標準檢驗局及所屬、商業發展署、中小及新創企業署、交通部、公路局及所屬、航港局、農業部、疾病管制署、海洋保育署改以其他項目刪減替代，科目自行調整。</w:t>
            </w:r>
          </w:p>
          <w:p w14:paraId="490C8B98" w14:textId="45B1C5BE" w:rsidR="00061801" w:rsidRPr="00061801"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12.前述六至九項允許在業務費科目範圍內調整。</w:t>
            </w:r>
          </w:p>
          <w:p w14:paraId="05C54EFC" w14:textId="418FD381" w:rsidR="00061801" w:rsidRPr="00FE14B3" w:rsidRDefault="00061801" w:rsidP="00061801">
            <w:pPr>
              <w:spacing w:line="280" w:lineRule="exact"/>
              <w:ind w:left="220" w:hangingChars="100" w:hanging="220"/>
              <w:jc w:val="both"/>
              <w:rPr>
                <w:rFonts w:ascii="標楷體" w:eastAsia="標楷體" w:hAnsi="標楷體" w:cs="Times New Roman"/>
                <w:sz w:val="22"/>
              </w:rPr>
            </w:pPr>
            <w:r w:rsidRPr="00061801">
              <w:rPr>
                <w:rFonts w:ascii="標楷體" w:eastAsia="標楷體" w:hAnsi="標楷體" w:cs="Times New Roman" w:hint="eastAsia"/>
                <w:sz w:val="22"/>
              </w:rPr>
              <w:t>13.如總刪減數未達939億元7,500萬元(約3%)，另予補足。</w:t>
            </w:r>
          </w:p>
        </w:tc>
        <w:tc>
          <w:tcPr>
            <w:tcW w:w="4677" w:type="dxa"/>
            <w:shd w:val="clear" w:color="auto" w:fill="auto"/>
            <w:tcMar>
              <w:top w:w="57" w:type="dxa"/>
              <w:bottom w:w="57" w:type="dxa"/>
            </w:tcMar>
          </w:tcPr>
          <w:p w14:paraId="477E5364" w14:textId="77777777" w:rsidR="00FE14B3" w:rsidRDefault="00061801" w:rsidP="00796246">
            <w:pPr>
              <w:spacing w:line="280" w:lineRule="exact"/>
              <w:rPr>
                <w:rFonts w:ascii="標楷體" w:eastAsia="標楷體" w:hAnsi="標楷體" w:cs="Times New Roman"/>
                <w:sz w:val="22"/>
              </w:rPr>
            </w:pPr>
            <w:r>
              <w:rPr>
                <w:rFonts w:ascii="標楷體" w:eastAsia="標楷體" w:hAnsi="標楷體" w:cs="Times New Roman" w:hint="eastAsia"/>
                <w:sz w:val="22"/>
              </w:rPr>
              <w:lastRenderedPageBreak/>
              <w:t>【行政院院本部】</w:t>
            </w:r>
          </w:p>
          <w:p w14:paraId="7D73CC58" w14:textId="453D8B2C" w:rsidR="00061801" w:rsidRPr="002479CF" w:rsidRDefault="00061801" w:rsidP="00796246">
            <w:pPr>
              <w:spacing w:line="280" w:lineRule="exact"/>
              <w:rPr>
                <w:rFonts w:ascii="標楷體" w:eastAsia="標楷體" w:hAnsi="標楷體" w:cs="Times New Roman"/>
              </w:rPr>
            </w:pPr>
            <w:proofErr w:type="gramStart"/>
            <w:r>
              <w:rPr>
                <w:rFonts w:ascii="標楷體" w:eastAsia="標楷體" w:hAnsi="標楷體" w:cs="Times New Roman" w:hint="eastAsia"/>
                <w:sz w:val="22"/>
              </w:rPr>
              <w:t>114</w:t>
            </w:r>
            <w:proofErr w:type="gramEnd"/>
            <w:r>
              <w:rPr>
                <w:rFonts w:ascii="標楷體" w:eastAsia="標楷體" w:hAnsi="標楷體" w:cs="Times New Roman" w:hint="eastAsia"/>
                <w:sz w:val="22"/>
              </w:rPr>
              <w:t>年度預算案無替代情形。</w:t>
            </w:r>
          </w:p>
        </w:tc>
      </w:tr>
      <w:tr w:rsidR="008C1E84" w:rsidRPr="002479CF" w14:paraId="6AECED4A" w14:textId="77777777" w:rsidTr="00FE14B3">
        <w:trPr>
          <w:trHeight w:val="356"/>
        </w:trPr>
        <w:tc>
          <w:tcPr>
            <w:tcW w:w="639" w:type="dxa"/>
            <w:tcBorders>
              <w:top w:val="single" w:sz="4" w:space="0" w:color="auto"/>
            </w:tcBorders>
            <w:shd w:val="clear" w:color="auto" w:fill="auto"/>
            <w:tcMar>
              <w:top w:w="57" w:type="dxa"/>
              <w:bottom w:w="57" w:type="dxa"/>
            </w:tcMar>
          </w:tcPr>
          <w:p w14:paraId="52F6A227" w14:textId="77777777" w:rsidR="00D41AB4" w:rsidRPr="009F1785" w:rsidRDefault="00D41AB4"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31EE5BD8" w14:textId="0D9B4E02" w:rsidR="008C1E84" w:rsidRPr="009F1785" w:rsidRDefault="00D41AB4" w:rsidP="00303909">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二</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04628E4" w14:textId="00EA4705" w:rsidR="008C1E84" w:rsidRPr="001366CE" w:rsidRDefault="00226811" w:rsidP="00FF2B68">
            <w:pPr>
              <w:spacing w:line="280" w:lineRule="exact"/>
              <w:jc w:val="both"/>
              <w:rPr>
                <w:rFonts w:ascii="標楷體" w:eastAsia="標楷體" w:hAnsi="標楷體" w:cs="Times New Roman"/>
                <w:sz w:val="22"/>
              </w:rPr>
            </w:pPr>
            <w:r>
              <w:rPr>
                <w:rFonts w:ascii="標楷體" w:eastAsia="標楷體" w:hAnsi="標楷體" w:cs="Times New Roman" w:hint="eastAsia"/>
                <w:sz w:val="22"/>
              </w:rPr>
              <w:t>為利政府經費花在刀口上，發揮更大財政效益</w:t>
            </w:r>
            <w:r w:rsidR="002103B5">
              <w:rPr>
                <w:rFonts w:ascii="標楷體" w:eastAsia="標楷體" w:hAnsi="標楷體" w:cs="Times New Roman" w:hint="eastAsia"/>
                <w:sz w:val="22"/>
              </w:rPr>
              <w:t>，並避免政府機關、事業機構圖利特定媒體。因此要求各政府機關114年中央政府總預算案</w:t>
            </w:r>
            <w:r w:rsidR="001663E3">
              <w:rPr>
                <w:rFonts w:ascii="標楷體" w:eastAsia="標楷體" w:hAnsi="標楷體" w:cs="Times New Roman" w:hint="eastAsia"/>
                <w:sz w:val="22"/>
              </w:rPr>
              <w:t>中</w:t>
            </w:r>
            <w:r w:rsidR="002103B5">
              <w:rPr>
                <w:rFonts w:ascii="標楷體" w:eastAsia="標楷體" w:hAnsi="標楷體" w:cs="Times New Roman" w:hint="eastAsia"/>
                <w:sz w:val="22"/>
              </w:rPr>
              <w:t>所編列之政策宣導費用，由單一媒體含相關企業，該年度得標金額合計不得超過該部會該項預算金額的5%。</w:t>
            </w:r>
          </w:p>
        </w:tc>
        <w:tc>
          <w:tcPr>
            <w:tcW w:w="4677" w:type="dxa"/>
            <w:tcBorders>
              <w:top w:val="single" w:sz="4" w:space="0" w:color="auto"/>
            </w:tcBorders>
            <w:shd w:val="clear" w:color="auto" w:fill="auto"/>
            <w:tcMar>
              <w:top w:w="57" w:type="dxa"/>
              <w:bottom w:w="57" w:type="dxa"/>
            </w:tcMar>
          </w:tcPr>
          <w:p w14:paraId="29F43202" w14:textId="77777777" w:rsidR="001366CE" w:rsidRDefault="004C4CF6" w:rsidP="0023367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【行政院公共工程委員會】</w:t>
            </w:r>
          </w:p>
          <w:p w14:paraId="76BCFAFC" w14:textId="75085FE6"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一、有關本項通案決議，經</w:t>
            </w:r>
            <w:r>
              <w:rPr>
                <w:rFonts w:ascii="標楷體" w:eastAsia="標楷體" w:hAnsi="標楷體" w:cs="Times New Roman" w:hint="eastAsia"/>
                <w:sz w:val="22"/>
              </w:rPr>
              <w:t>本</w:t>
            </w:r>
            <w:r w:rsidRPr="00AA035F">
              <w:rPr>
                <w:rFonts w:ascii="標楷體" w:eastAsia="標楷體" w:hAnsi="標楷體" w:cs="Times New Roman" w:hint="eastAsia"/>
                <w:sz w:val="22"/>
              </w:rPr>
              <w:t>院公共工程委員會統計實務常見媒體採購招標、決標方式，主要區分如下：</w:t>
            </w:r>
          </w:p>
          <w:p w14:paraId="4AF57B74"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)公告金額以上：經公開評選之限制性招標、</w:t>
            </w:r>
            <w:proofErr w:type="gramStart"/>
            <w:r w:rsidRPr="00AA035F">
              <w:rPr>
                <w:rFonts w:ascii="標楷體" w:eastAsia="標楷體" w:hAnsi="標楷體" w:cs="Times New Roman" w:hint="eastAsia"/>
                <w:sz w:val="22"/>
              </w:rPr>
              <w:t>準</w:t>
            </w:r>
            <w:proofErr w:type="gramEnd"/>
            <w:r w:rsidRPr="00AA035F">
              <w:rPr>
                <w:rFonts w:ascii="標楷體" w:eastAsia="標楷體" w:hAnsi="標楷體" w:cs="Times New Roman" w:hint="eastAsia"/>
                <w:sz w:val="22"/>
              </w:rPr>
              <w:t>用最有利標。</w:t>
            </w:r>
          </w:p>
          <w:p w14:paraId="468DDCE5"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lastRenderedPageBreak/>
              <w:t>(二)未達公告金額逾公告金額十分之一：公開取得、參考最有利標精神之評審，擇定廠商。</w:t>
            </w:r>
          </w:p>
          <w:p w14:paraId="4B60092B"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(三)公告金額十分之一以下：小額採購，不經公告程序，</w:t>
            </w:r>
            <w:proofErr w:type="gramStart"/>
            <w:r w:rsidRPr="00AA035F">
              <w:rPr>
                <w:rFonts w:ascii="標楷體" w:eastAsia="標楷體" w:hAnsi="標楷體" w:cs="Times New Roman" w:hint="eastAsia"/>
                <w:sz w:val="22"/>
              </w:rPr>
              <w:t>逕</w:t>
            </w:r>
            <w:proofErr w:type="gramEnd"/>
            <w:r w:rsidRPr="00AA035F">
              <w:rPr>
                <w:rFonts w:ascii="標楷體" w:eastAsia="標楷體" w:hAnsi="標楷體" w:cs="Times New Roman" w:hint="eastAsia"/>
                <w:sz w:val="22"/>
              </w:rPr>
              <w:t>洽廠商。</w:t>
            </w:r>
          </w:p>
          <w:p w14:paraId="3E4C9781"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二、針對本項通案決議</w:t>
            </w:r>
            <w:proofErr w:type="gramStart"/>
            <w:r w:rsidRPr="00AA035F">
              <w:rPr>
                <w:rFonts w:ascii="標楷體" w:eastAsia="標楷體" w:hAnsi="標楷體" w:cs="Times New Roman" w:hint="eastAsia"/>
                <w:sz w:val="22"/>
              </w:rPr>
              <w:t>研</w:t>
            </w:r>
            <w:proofErr w:type="gramEnd"/>
            <w:r w:rsidRPr="00AA035F">
              <w:rPr>
                <w:rFonts w:ascii="標楷體" w:eastAsia="標楷體" w:hAnsi="標楷體" w:cs="Times New Roman" w:hint="eastAsia"/>
                <w:sz w:val="22"/>
              </w:rPr>
              <w:t>析如下：</w:t>
            </w:r>
          </w:p>
          <w:p w14:paraId="1B5D0463"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)法令衝突：</w:t>
            </w:r>
          </w:p>
          <w:p w14:paraId="5A7DF93E" w14:textId="7AB2FD25"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違反政府採購法(下稱採購法)禁止不當限制競爭之規定(第37條)，決議要求之限制與廠商履約能力無關，有不當限制廠商參與投標之情形；另導致機關為符合決議擴大採用未經公開徵求之限制性招標或違法化整為零分批採購。</w:t>
            </w:r>
          </w:p>
          <w:p w14:paraId="2DCFB0F7" w14:textId="59174036"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2、非屬採購法第101、103條拒往廠商，機關不得以得標金額超額，禁止其投標或得標，決議內容欠缺法令依據，無法執行。</w:t>
            </w:r>
          </w:p>
          <w:p w14:paraId="13C4CDB9"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(二)實務衝擊：</w:t>
            </w:r>
          </w:p>
          <w:p w14:paraId="0014EB75" w14:textId="427D051E"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1、機關若年度僅有少數宣導案，將無法執行或被迫拆分標案，大幅增加行政成本，且難以吸引優質廠商，影響政策推廣。</w:t>
            </w:r>
          </w:p>
          <w:p w14:paraId="3D99924A" w14:textId="5D5D497F"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2、分散執行易導致品質不一、整合管理困難。</w:t>
            </w:r>
          </w:p>
          <w:p w14:paraId="478DEFDC" w14:textId="5C2CF2B0"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三、</w:t>
            </w:r>
            <w:r>
              <w:rPr>
                <w:rFonts w:ascii="標楷體" w:eastAsia="標楷體" w:hAnsi="標楷體" w:cs="Times New Roman" w:hint="eastAsia"/>
                <w:sz w:val="22"/>
              </w:rPr>
              <w:t>本</w:t>
            </w:r>
            <w:r w:rsidRPr="00AA035F">
              <w:rPr>
                <w:rFonts w:ascii="標楷體" w:eastAsia="標楷體" w:hAnsi="標楷體" w:cs="Times New Roman" w:hint="eastAsia"/>
                <w:sz w:val="22"/>
              </w:rPr>
              <w:t>院公共工程委員會於114年8月6日邀集</w:t>
            </w:r>
            <w:proofErr w:type="gramStart"/>
            <w:r w:rsidRPr="00AA035F">
              <w:rPr>
                <w:rFonts w:ascii="標楷體" w:eastAsia="標楷體" w:hAnsi="標楷體" w:cs="Times New Roman" w:hint="eastAsia"/>
                <w:sz w:val="22"/>
              </w:rPr>
              <w:t>辦理媒宣採購</w:t>
            </w:r>
            <w:proofErr w:type="gramEnd"/>
            <w:r w:rsidRPr="00AA035F">
              <w:rPr>
                <w:rFonts w:ascii="標楷體" w:eastAsia="標楷體" w:hAnsi="標楷體" w:cs="Times New Roman" w:hint="eastAsia"/>
                <w:sz w:val="22"/>
              </w:rPr>
              <w:t>較多之部會召會，瞭解實務執行狀況：</w:t>
            </w:r>
          </w:p>
          <w:p w14:paraId="2B379D45"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)經與會機關於會中多表示除上開情形外，實務上仍遭遇許多法令及執行上窒礙難行，主要歸類如下：</w:t>
            </w:r>
          </w:p>
          <w:p w14:paraId="0F992B73" w14:textId="47E15A15"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1、通案決議內容不明確(如單一媒體含相關企業、得標數量母數、該部會該項預算、限制性招標、前三名廠商等文字的範圍或標準為何)。</w:t>
            </w:r>
          </w:p>
          <w:p w14:paraId="022483EB" w14:textId="44A5C461"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2、通案於決議前已決標案件後續處理機制不明(如是否需終止或解除契約、例外排除等)。</w:t>
            </w:r>
          </w:p>
          <w:p w14:paraId="4DE57722" w14:textId="7903E4DD"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3、依決議執行致不符採購法令(導致違法分批採購、禁止超過決議比例廠商投標涉不當限制競爭、無法律授權禁止排除非拒絕往來廠商投標、無終止解除契約</w:t>
            </w:r>
            <w:proofErr w:type="gramStart"/>
            <w:r w:rsidRPr="00AA035F">
              <w:rPr>
                <w:rFonts w:ascii="標楷體" w:eastAsia="標楷體" w:hAnsi="標楷體" w:cs="Times New Roman" w:hint="eastAsia"/>
                <w:sz w:val="22"/>
              </w:rPr>
              <w:t>適</w:t>
            </w:r>
            <w:proofErr w:type="gramEnd"/>
            <w:r w:rsidRPr="00AA035F">
              <w:rPr>
                <w:rFonts w:ascii="標楷體" w:eastAsia="標楷體" w:hAnsi="標楷體" w:cs="Times New Roman" w:hint="eastAsia"/>
                <w:sz w:val="22"/>
              </w:rPr>
              <w:t>法事由等)。</w:t>
            </w:r>
          </w:p>
          <w:p w14:paraId="771825FF" w14:textId="3E0E9500"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4、機關採購彈性受限(限制機關採購方式、</w:t>
            </w:r>
            <w:proofErr w:type="gramStart"/>
            <w:r w:rsidRPr="00AA035F">
              <w:rPr>
                <w:rFonts w:ascii="標楷體" w:eastAsia="標楷體" w:hAnsi="標楷體" w:cs="Times New Roman" w:hint="eastAsia"/>
                <w:sz w:val="22"/>
              </w:rPr>
              <w:t>被迫拆標管理</w:t>
            </w:r>
            <w:proofErr w:type="gramEnd"/>
            <w:r w:rsidRPr="00AA035F">
              <w:rPr>
                <w:rFonts w:ascii="標楷體" w:eastAsia="標楷體" w:hAnsi="標楷體" w:cs="Times New Roman" w:hint="eastAsia"/>
                <w:sz w:val="22"/>
              </w:rPr>
              <w:t>困難、優質廠商投標意願降低、影響</w:t>
            </w:r>
            <w:proofErr w:type="gramStart"/>
            <w:r w:rsidRPr="00AA035F">
              <w:rPr>
                <w:rFonts w:ascii="標楷體" w:eastAsia="標楷體" w:hAnsi="標楷體" w:cs="Times New Roman" w:hint="eastAsia"/>
                <w:sz w:val="22"/>
              </w:rPr>
              <w:t>整體媒宣效益</w:t>
            </w:r>
            <w:proofErr w:type="gramEnd"/>
            <w:r w:rsidRPr="00AA035F">
              <w:rPr>
                <w:rFonts w:ascii="標楷體" w:eastAsia="標楷體" w:hAnsi="標楷體" w:cs="Times New Roman" w:hint="eastAsia"/>
                <w:sz w:val="22"/>
              </w:rPr>
              <w:t>等)。</w:t>
            </w:r>
          </w:p>
          <w:p w14:paraId="7476A5E3" w14:textId="625E8B00"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w:t>
            </w:r>
            <w:r>
              <w:rPr>
                <w:rFonts w:ascii="標楷體" w:eastAsia="標楷體" w:hAnsi="標楷體" w:cs="Times New Roman" w:hint="eastAsia"/>
                <w:sz w:val="22"/>
              </w:rPr>
              <w:t>本</w:t>
            </w:r>
            <w:r w:rsidRPr="00AA035F">
              <w:rPr>
                <w:rFonts w:ascii="標楷體" w:eastAsia="標楷體" w:hAnsi="標楷體" w:cs="Times New Roman" w:hint="eastAsia"/>
                <w:sz w:val="22"/>
              </w:rPr>
              <w:t>院公共工程委員會於會議中說明如下：</w:t>
            </w:r>
          </w:p>
          <w:p w14:paraId="06C6F838" w14:textId="4744997F"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1、立法院通案決議，不符採購法相關規定，且</w:t>
            </w:r>
            <w:r w:rsidRPr="00AA035F">
              <w:rPr>
                <w:rFonts w:ascii="標楷體" w:eastAsia="標楷體" w:hAnsi="標楷體" w:cs="Times New Roman" w:hint="eastAsia"/>
                <w:sz w:val="22"/>
              </w:rPr>
              <w:lastRenderedPageBreak/>
              <w:t>影響採購效益及實務無法執行。</w:t>
            </w:r>
          </w:p>
          <w:p w14:paraId="1A2D2E79" w14:textId="3C0B5426"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2、採購法提供各種招標、決標方式，應允許機關依實際情形及需要，本權責自行擇定。</w:t>
            </w:r>
          </w:p>
          <w:p w14:paraId="525C9F4A" w14:textId="5D4815AB"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3、機關辦理政策宣導採購，屬專業服務，除小額採購得</w:t>
            </w:r>
            <w:proofErr w:type="gramStart"/>
            <w:r w:rsidRPr="00AA035F">
              <w:rPr>
                <w:rFonts w:ascii="標楷體" w:eastAsia="標楷體" w:hAnsi="標楷體" w:cs="Times New Roman" w:hint="eastAsia"/>
                <w:sz w:val="22"/>
              </w:rPr>
              <w:t>逕</w:t>
            </w:r>
            <w:proofErr w:type="gramEnd"/>
            <w:r w:rsidRPr="00AA035F">
              <w:rPr>
                <w:rFonts w:ascii="標楷體" w:eastAsia="標楷體" w:hAnsi="標楷體" w:cs="Times New Roman" w:hint="eastAsia"/>
                <w:sz w:val="22"/>
              </w:rPr>
              <w:t>洽廠商辦理外，宜</w:t>
            </w:r>
            <w:proofErr w:type="gramStart"/>
            <w:r w:rsidRPr="00AA035F">
              <w:rPr>
                <w:rFonts w:ascii="標楷體" w:eastAsia="標楷體" w:hAnsi="標楷體" w:cs="Times New Roman" w:hint="eastAsia"/>
                <w:sz w:val="22"/>
              </w:rPr>
              <w:t>採</w:t>
            </w:r>
            <w:proofErr w:type="gramEnd"/>
            <w:r w:rsidRPr="00AA035F">
              <w:rPr>
                <w:rFonts w:ascii="標楷體" w:eastAsia="標楷體" w:hAnsi="標楷體" w:cs="Times New Roman" w:hint="eastAsia"/>
                <w:sz w:val="22"/>
              </w:rPr>
              <w:t>最有利標，經公開程序評選或評審，由廠商公平競爭，</w:t>
            </w:r>
            <w:proofErr w:type="gramStart"/>
            <w:r w:rsidRPr="00AA035F">
              <w:rPr>
                <w:rFonts w:ascii="標楷體" w:eastAsia="標楷體" w:hAnsi="標楷體" w:cs="Times New Roman" w:hint="eastAsia"/>
                <w:sz w:val="22"/>
              </w:rPr>
              <w:t>俾</w:t>
            </w:r>
            <w:proofErr w:type="gramEnd"/>
            <w:r w:rsidRPr="00AA035F">
              <w:rPr>
                <w:rFonts w:ascii="標楷體" w:eastAsia="標楷體" w:hAnsi="標楷體" w:cs="Times New Roman" w:hint="eastAsia"/>
                <w:sz w:val="22"/>
              </w:rPr>
              <w:t>使機關決</w:t>
            </w:r>
            <w:proofErr w:type="gramStart"/>
            <w:r w:rsidRPr="00AA035F">
              <w:rPr>
                <w:rFonts w:ascii="標楷體" w:eastAsia="標楷體" w:hAnsi="標楷體" w:cs="Times New Roman" w:hint="eastAsia"/>
                <w:sz w:val="22"/>
              </w:rPr>
              <w:t>標予可</w:t>
            </w:r>
            <w:proofErr w:type="gramEnd"/>
            <w:r w:rsidRPr="00AA035F">
              <w:rPr>
                <w:rFonts w:ascii="標楷體" w:eastAsia="標楷體" w:hAnsi="標楷體" w:cs="Times New Roman" w:hint="eastAsia"/>
                <w:sz w:val="22"/>
              </w:rPr>
              <w:t>提供整體品質較佳之廠商。</w:t>
            </w:r>
          </w:p>
          <w:p w14:paraId="3E9B67E1" w14:textId="19D5E902" w:rsidR="00831E94" w:rsidRPr="001366CE"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4、後續</w:t>
            </w:r>
            <w:r>
              <w:rPr>
                <w:rFonts w:ascii="標楷體" w:eastAsia="標楷體" w:hAnsi="標楷體" w:cs="Times New Roman" w:hint="eastAsia"/>
                <w:sz w:val="22"/>
              </w:rPr>
              <w:t>本</w:t>
            </w:r>
            <w:r w:rsidRPr="00AA035F">
              <w:rPr>
                <w:rFonts w:ascii="標楷體" w:eastAsia="標楷體" w:hAnsi="標楷體" w:cs="Times New Roman" w:hint="eastAsia"/>
                <w:sz w:val="22"/>
              </w:rPr>
              <w:t>院公共工程委員會將通函各機關說明，涉及預算法等規定由相關主管機關本權責回應。</w:t>
            </w:r>
          </w:p>
        </w:tc>
      </w:tr>
      <w:tr w:rsidR="00D664C6" w:rsidRPr="002479CF" w14:paraId="249B7D60" w14:textId="77777777" w:rsidTr="00FE14B3">
        <w:trPr>
          <w:trHeight w:val="356"/>
        </w:trPr>
        <w:tc>
          <w:tcPr>
            <w:tcW w:w="639" w:type="dxa"/>
            <w:tcBorders>
              <w:top w:val="single" w:sz="4" w:space="0" w:color="auto"/>
            </w:tcBorders>
            <w:shd w:val="clear" w:color="auto" w:fill="auto"/>
            <w:tcMar>
              <w:top w:w="57" w:type="dxa"/>
              <w:bottom w:w="57" w:type="dxa"/>
            </w:tcMar>
          </w:tcPr>
          <w:p w14:paraId="0E676048" w14:textId="77777777" w:rsidR="00D664C6" w:rsidRPr="009F1785" w:rsidRDefault="00D664C6"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1B720594" w14:textId="6C29DA83" w:rsidR="00D664C6" w:rsidRPr="009F1785" w:rsidRDefault="00D664C6"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三</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04CBD56" w14:textId="36BACFCB" w:rsidR="00D664C6" w:rsidRPr="00420F92" w:rsidRDefault="00FF2B68" w:rsidP="00DA0D1E">
            <w:pPr>
              <w:spacing w:line="280" w:lineRule="exact"/>
              <w:jc w:val="both"/>
              <w:rPr>
                <w:rFonts w:ascii="標楷體" w:eastAsia="標楷體" w:hAnsi="標楷體" w:cs="Times New Roman"/>
                <w:sz w:val="22"/>
              </w:rPr>
            </w:pPr>
            <w:r>
              <w:rPr>
                <w:rFonts w:ascii="標楷體" w:eastAsia="標楷體" w:hAnsi="標楷體" w:cs="Times New Roman" w:hint="eastAsia"/>
                <w:sz w:val="22"/>
              </w:rPr>
              <w:t>立法院於審議</w:t>
            </w:r>
            <w:proofErr w:type="gramStart"/>
            <w:r>
              <w:rPr>
                <w:rFonts w:ascii="標楷體" w:eastAsia="標楷體" w:hAnsi="標楷體" w:cs="Times New Roman" w:hint="eastAsia"/>
                <w:sz w:val="22"/>
              </w:rPr>
              <w:t>110</w:t>
            </w:r>
            <w:proofErr w:type="gramEnd"/>
            <w:r>
              <w:rPr>
                <w:rFonts w:ascii="標楷體" w:eastAsia="標楷體" w:hAnsi="標楷體" w:cs="Times New Roman" w:hint="eastAsia"/>
                <w:sz w:val="22"/>
              </w:rPr>
              <w:t>年度中央政府總預算案時作成決議，</w:t>
            </w:r>
            <w:r w:rsidR="0052016F">
              <w:rPr>
                <w:rFonts w:ascii="標楷體" w:eastAsia="標楷體" w:hAnsi="標楷體" w:cs="Times New Roman" w:hint="eastAsia"/>
                <w:sz w:val="22"/>
              </w:rPr>
              <w:t>自</w:t>
            </w:r>
            <w:proofErr w:type="gramStart"/>
            <w:r w:rsidR="0052016F">
              <w:rPr>
                <w:rFonts w:ascii="標楷體" w:eastAsia="標楷體" w:hAnsi="標楷體" w:cs="Times New Roman" w:hint="eastAsia"/>
                <w:sz w:val="22"/>
              </w:rPr>
              <w:t>111</w:t>
            </w:r>
            <w:proofErr w:type="gramEnd"/>
            <w:r w:rsidR="0052016F">
              <w:rPr>
                <w:rFonts w:ascii="標楷體" w:eastAsia="標楷體" w:hAnsi="標楷體" w:cs="Times New Roman" w:hint="eastAsia"/>
                <w:sz w:val="22"/>
              </w:rPr>
              <w:t>年度起各機關編列政策宣導經費應於單位預算書</w:t>
            </w:r>
            <w:r w:rsidR="007A43E4">
              <w:rPr>
                <w:rFonts w:ascii="標楷體" w:eastAsia="標楷體" w:hAnsi="標楷體" w:cs="Times New Roman" w:hint="eastAsia"/>
                <w:sz w:val="22"/>
              </w:rPr>
              <w:t>中</w:t>
            </w:r>
            <w:r w:rsidR="0052016F">
              <w:rPr>
                <w:rFonts w:ascii="標楷體" w:eastAsia="標楷體" w:hAnsi="標楷體" w:cs="Times New Roman" w:hint="eastAsia"/>
                <w:sz w:val="22"/>
              </w:rPr>
              <w:t>以表列方式呈現，</w:t>
            </w:r>
            <w:proofErr w:type="gramStart"/>
            <w:r w:rsidR="0052016F">
              <w:rPr>
                <w:rFonts w:ascii="標楷體" w:eastAsia="標楷體" w:hAnsi="標楷體" w:cs="Times New Roman" w:hint="eastAsia"/>
                <w:sz w:val="22"/>
              </w:rPr>
              <w:t>以利控管</w:t>
            </w:r>
            <w:proofErr w:type="gramEnd"/>
            <w:r w:rsidR="0052016F">
              <w:rPr>
                <w:rFonts w:ascii="標楷體" w:eastAsia="標楷體" w:hAnsi="標楷體" w:cs="Times New Roman" w:hint="eastAsia"/>
                <w:sz w:val="22"/>
              </w:rPr>
              <w:t>。爾後，政策宣導</w:t>
            </w:r>
            <w:r w:rsidR="007A43E4">
              <w:rPr>
                <w:rFonts w:ascii="標楷體" w:eastAsia="標楷體" w:hAnsi="標楷體" w:cs="Times New Roman" w:hint="eastAsia"/>
                <w:sz w:val="22"/>
              </w:rPr>
              <w:t>費</w:t>
            </w:r>
            <w:r w:rsidR="0052016F">
              <w:rPr>
                <w:rFonts w:ascii="標楷體" w:eastAsia="標楷體" w:hAnsi="標楷體" w:cs="Times New Roman" w:hint="eastAsia"/>
                <w:sz w:val="22"/>
              </w:rPr>
              <w:t>於各部會中分裂為兩個部分，分別</w:t>
            </w:r>
            <w:proofErr w:type="gramStart"/>
            <w:r w:rsidR="0052016F">
              <w:rPr>
                <w:rFonts w:ascii="標楷體" w:eastAsia="標楷體" w:hAnsi="標楷體" w:cs="Times New Roman" w:hint="eastAsia"/>
                <w:sz w:val="22"/>
              </w:rPr>
              <w:t>為媒宣</w:t>
            </w:r>
            <w:proofErr w:type="gramEnd"/>
            <w:r w:rsidR="0052016F">
              <w:rPr>
                <w:rFonts w:ascii="標楷體" w:eastAsia="標楷體" w:hAnsi="標楷體" w:cs="Times New Roman" w:hint="eastAsia"/>
                <w:sz w:val="22"/>
              </w:rPr>
              <w:t>費以及</w:t>
            </w:r>
            <w:proofErr w:type="gramStart"/>
            <w:r w:rsidR="00810098">
              <w:rPr>
                <w:rFonts w:ascii="標楷體" w:eastAsia="標楷體" w:hAnsi="標楷體" w:cs="Times New Roman" w:hint="eastAsia"/>
                <w:sz w:val="22"/>
              </w:rPr>
              <w:t>推</w:t>
            </w:r>
            <w:r w:rsidR="0052016F">
              <w:rPr>
                <w:rFonts w:ascii="標楷體" w:eastAsia="標楷體" w:hAnsi="標楷體" w:cs="Times New Roman" w:hint="eastAsia"/>
                <w:sz w:val="22"/>
              </w:rPr>
              <w:t>展費</w:t>
            </w:r>
            <w:proofErr w:type="gramEnd"/>
            <w:r w:rsidR="0052016F">
              <w:rPr>
                <w:rFonts w:ascii="標楷體" w:eastAsia="標楷體" w:hAnsi="標楷體" w:cs="Times New Roman" w:hint="eastAsia"/>
                <w:sz w:val="22"/>
              </w:rPr>
              <w:t>。主計總處</w:t>
            </w:r>
            <w:proofErr w:type="gramStart"/>
            <w:r w:rsidR="0052016F">
              <w:rPr>
                <w:rFonts w:ascii="標楷體" w:eastAsia="標楷體" w:hAnsi="標楷體" w:cs="Times New Roman" w:hint="eastAsia"/>
                <w:sz w:val="22"/>
              </w:rPr>
              <w:t>定義媒宣費</w:t>
            </w:r>
            <w:proofErr w:type="gramEnd"/>
            <w:r w:rsidR="0052016F">
              <w:rPr>
                <w:rFonts w:ascii="標楷體" w:eastAsia="標楷體" w:hAnsi="標楷體" w:cs="Times New Roman" w:hint="eastAsia"/>
                <w:sz w:val="22"/>
              </w:rPr>
              <w:t>是委託媒體刊登廣告的經費，</w:t>
            </w:r>
            <w:proofErr w:type="gramStart"/>
            <w:r w:rsidR="00810098">
              <w:rPr>
                <w:rFonts w:ascii="標楷體" w:eastAsia="標楷體" w:hAnsi="標楷體" w:cs="Times New Roman" w:hint="eastAsia"/>
                <w:sz w:val="22"/>
              </w:rPr>
              <w:t>推展費是</w:t>
            </w:r>
            <w:proofErr w:type="gramEnd"/>
            <w:r w:rsidR="00810098">
              <w:rPr>
                <w:rFonts w:ascii="標楷體" w:eastAsia="標楷體" w:hAnsi="標楷體" w:cs="Times New Roman" w:hint="eastAsia"/>
                <w:sz w:val="22"/>
              </w:rPr>
              <w:t>辦理各項活動、拍影片等經費。</w:t>
            </w:r>
            <w:r w:rsidR="002C0455">
              <w:rPr>
                <w:rFonts w:ascii="標楷體" w:eastAsia="標楷體" w:hAnsi="標楷體" w:cs="Times New Roman" w:hint="eastAsia"/>
                <w:sz w:val="22"/>
              </w:rPr>
              <w:t>推</w:t>
            </w:r>
            <w:proofErr w:type="gramStart"/>
            <w:r w:rsidR="002C0455">
              <w:rPr>
                <w:rFonts w:ascii="標楷體" w:eastAsia="標楷體" w:hAnsi="標楷體" w:cs="Times New Roman" w:hint="eastAsia"/>
                <w:sz w:val="22"/>
              </w:rPr>
              <w:t>展費及媒宣</w:t>
            </w:r>
            <w:proofErr w:type="gramEnd"/>
            <w:r w:rsidR="002C0455">
              <w:rPr>
                <w:rFonts w:ascii="標楷體" w:eastAsia="標楷體" w:hAnsi="標楷體" w:cs="Times New Roman" w:hint="eastAsia"/>
                <w:sz w:val="22"/>
              </w:rPr>
              <w:t>費於營業和非營業基金中，係二級預算科目，因此在預算書中各項費用</w:t>
            </w:r>
            <w:r w:rsidR="007A43E4">
              <w:rPr>
                <w:rFonts w:ascii="標楷體" w:eastAsia="標楷體" w:hAnsi="標楷體" w:cs="Times New Roman" w:hint="eastAsia"/>
                <w:sz w:val="22"/>
              </w:rPr>
              <w:t>彙</w:t>
            </w:r>
            <w:r w:rsidR="002C0455">
              <w:rPr>
                <w:rFonts w:ascii="標楷體" w:eastAsia="標楷體" w:hAnsi="標楷體" w:cs="Times New Roman" w:hint="eastAsia"/>
                <w:sz w:val="22"/>
              </w:rPr>
              <w:t>計表裡皆有表列，然而在公務預算中，</w:t>
            </w:r>
            <w:proofErr w:type="gramStart"/>
            <w:r w:rsidR="002C0455">
              <w:rPr>
                <w:rFonts w:ascii="標楷體" w:eastAsia="標楷體" w:hAnsi="標楷體" w:cs="Times New Roman" w:hint="eastAsia"/>
                <w:sz w:val="22"/>
              </w:rPr>
              <w:t>由於媒宣</w:t>
            </w:r>
            <w:proofErr w:type="gramEnd"/>
            <w:r w:rsidR="002C0455">
              <w:rPr>
                <w:rFonts w:ascii="標楷體" w:eastAsia="標楷體" w:hAnsi="標楷體" w:cs="Times New Roman" w:hint="eastAsia"/>
                <w:sz w:val="22"/>
              </w:rPr>
              <w:t>費和</w:t>
            </w:r>
            <w:proofErr w:type="gramStart"/>
            <w:r w:rsidR="002C0455">
              <w:rPr>
                <w:rFonts w:ascii="標楷體" w:eastAsia="標楷體" w:hAnsi="標楷體" w:cs="Times New Roman" w:hint="eastAsia"/>
                <w:sz w:val="22"/>
              </w:rPr>
              <w:t>推展費皆</w:t>
            </w:r>
            <w:proofErr w:type="gramEnd"/>
            <w:r w:rsidR="002C0455">
              <w:rPr>
                <w:rFonts w:ascii="標楷體" w:eastAsia="標楷體" w:hAnsi="標楷體" w:cs="Times New Roman" w:hint="eastAsia"/>
                <w:sz w:val="22"/>
              </w:rPr>
              <w:t>為三級預算科目，因此於預算書的各項費用</w:t>
            </w:r>
            <w:r w:rsidR="007A43E4">
              <w:rPr>
                <w:rFonts w:ascii="標楷體" w:eastAsia="標楷體" w:hAnsi="標楷體" w:cs="Times New Roman" w:hint="eastAsia"/>
                <w:sz w:val="22"/>
              </w:rPr>
              <w:t>彙</w:t>
            </w:r>
            <w:r w:rsidR="002C0455">
              <w:rPr>
                <w:rFonts w:ascii="標楷體" w:eastAsia="標楷體" w:hAnsi="標楷體" w:cs="Times New Roman" w:hint="eastAsia"/>
                <w:sz w:val="22"/>
              </w:rPr>
              <w:t>計表中皆看不到相關統計數字。經追查發現，農業</w:t>
            </w:r>
            <w:r w:rsidR="001A0B9C">
              <w:rPr>
                <w:rFonts w:ascii="標楷體" w:eastAsia="標楷體" w:hAnsi="標楷體" w:cs="Times New Roman" w:hint="eastAsia"/>
                <w:sz w:val="22"/>
              </w:rPr>
              <w:t>部</w:t>
            </w:r>
            <w:r w:rsidR="002C0455">
              <w:rPr>
                <w:rFonts w:ascii="標楷體" w:eastAsia="標楷體" w:hAnsi="標楷體" w:cs="Times New Roman" w:hint="eastAsia"/>
                <w:sz w:val="22"/>
              </w:rPr>
              <w:t>、</w:t>
            </w:r>
            <w:proofErr w:type="gramStart"/>
            <w:r w:rsidR="002C0455">
              <w:rPr>
                <w:rFonts w:ascii="標楷體" w:eastAsia="標楷體" w:hAnsi="標楷體" w:cs="Times New Roman" w:hint="eastAsia"/>
                <w:sz w:val="22"/>
              </w:rPr>
              <w:t>勞動部等部分</w:t>
            </w:r>
            <w:proofErr w:type="gramEnd"/>
            <w:r w:rsidR="002C0455">
              <w:rPr>
                <w:rFonts w:ascii="標楷體" w:eastAsia="標楷體" w:hAnsi="標楷體" w:cs="Times New Roman" w:hint="eastAsia"/>
                <w:sz w:val="22"/>
              </w:rPr>
              <w:t>部會利用基金中之</w:t>
            </w:r>
            <w:proofErr w:type="gramStart"/>
            <w:r w:rsidR="002C0455">
              <w:rPr>
                <w:rFonts w:ascii="標楷體" w:eastAsia="標楷體" w:hAnsi="標楷體" w:cs="Times New Roman" w:hint="eastAsia"/>
                <w:sz w:val="22"/>
              </w:rPr>
              <w:t>推展費挪用</w:t>
            </w:r>
            <w:proofErr w:type="gramEnd"/>
            <w:r w:rsidR="002C0455">
              <w:rPr>
                <w:rFonts w:ascii="標楷體" w:eastAsia="標楷體" w:hAnsi="標楷體" w:cs="Times New Roman" w:hint="eastAsia"/>
                <w:sz w:val="22"/>
              </w:rPr>
              <w:t>相關經費，且</w:t>
            </w:r>
            <w:proofErr w:type="gramStart"/>
            <w:r w:rsidR="002C0455">
              <w:rPr>
                <w:rFonts w:ascii="標楷體" w:eastAsia="標楷體" w:hAnsi="標楷體" w:cs="Times New Roman" w:hint="eastAsia"/>
                <w:sz w:val="22"/>
              </w:rPr>
              <w:t>於媒宣</w:t>
            </w:r>
            <w:proofErr w:type="gramEnd"/>
            <w:r w:rsidR="002C0455">
              <w:rPr>
                <w:rFonts w:ascii="標楷體" w:eastAsia="標楷體" w:hAnsi="標楷體" w:cs="Times New Roman" w:hint="eastAsia"/>
                <w:sz w:val="22"/>
              </w:rPr>
              <w:t>費之使用</w:t>
            </w:r>
            <w:r w:rsidR="00DA0D1E">
              <w:rPr>
                <w:rFonts w:ascii="標楷體" w:eastAsia="標楷體" w:hAnsi="標楷體" w:cs="Times New Roman" w:hint="eastAsia"/>
                <w:sz w:val="22"/>
              </w:rPr>
              <w:t>上大多</w:t>
            </w:r>
            <w:proofErr w:type="gramStart"/>
            <w:r w:rsidR="00DA0D1E">
              <w:rPr>
                <w:rFonts w:ascii="標楷體" w:eastAsia="標楷體" w:hAnsi="標楷體" w:cs="Times New Roman" w:hint="eastAsia"/>
                <w:sz w:val="22"/>
              </w:rPr>
              <w:t>採</w:t>
            </w:r>
            <w:proofErr w:type="gramEnd"/>
            <w:r w:rsidR="00DA0D1E">
              <w:rPr>
                <w:rFonts w:ascii="標楷體" w:eastAsia="標楷體" w:hAnsi="標楷體" w:cs="Times New Roman" w:hint="eastAsia"/>
                <w:sz w:val="22"/>
              </w:rPr>
              <w:t>限制性招標並且高度集中於特定媒體。為了讓政策宣導管道更加多元，</w:t>
            </w:r>
            <w:proofErr w:type="gramStart"/>
            <w:r w:rsidR="00DA0D1E">
              <w:rPr>
                <w:rFonts w:ascii="標楷體" w:eastAsia="標楷體" w:hAnsi="標楷體" w:cs="Times New Roman" w:hint="eastAsia"/>
                <w:sz w:val="22"/>
              </w:rPr>
              <w:t>爰</w:t>
            </w:r>
            <w:proofErr w:type="gramEnd"/>
            <w:r w:rsidR="00DA0D1E">
              <w:rPr>
                <w:rFonts w:ascii="標楷體" w:eastAsia="標楷體" w:hAnsi="標楷體" w:cs="Times New Roman" w:hint="eastAsia"/>
                <w:sz w:val="22"/>
              </w:rPr>
              <w:t>要求</w:t>
            </w:r>
            <w:proofErr w:type="gramStart"/>
            <w:r w:rsidR="00DA0D1E" w:rsidRPr="00DA0D1E">
              <w:rPr>
                <w:rFonts w:ascii="標楷體" w:eastAsia="標楷體" w:hAnsi="標楷體" w:cs="Times New Roman" w:hint="eastAsia"/>
                <w:sz w:val="22"/>
              </w:rPr>
              <w:t>媒宣費採</w:t>
            </w:r>
            <w:proofErr w:type="gramEnd"/>
            <w:r w:rsidR="00DA0D1E" w:rsidRPr="00DA0D1E">
              <w:rPr>
                <w:rFonts w:ascii="標楷體" w:eastAsia="標楷體" w:hAnsi="標楷體" w:cs="Times New Roman" w:hint="eastAsia"/>
                <w:sz w:val="22"/>
              </w:rPr>
              <w:t>限制性招標者，</w:t>
            </w:r>
            <w:proofErr w:type="gramStart"/>
            <w:r w:rsidR="00DA0D1E" w:rsidRPr="00DA0D1E">
              <w:rPr>
                <w:rFonts w:ascii="標楷體" w:eastAsia="標楷體" w:hAnsi="標楷體" w:cs="Times New Roman" w:hint="eastAsia"/>
                <w:sz w:val="22"/>
              </w:rPr>
              <w:t>金額需限縮</w:t>
            </w:r>
            <w:proofErr w:type="gramEnd"/>
            <w:r w:rsidR="00DA0D1E" w:rsidRPr="00DA0D1E">
              <w:rPr>
                <w:rFonts w:ascii="標楷體" w:eastAsia="標楷體" w:hAnsi="標楷體" w:cs="Times New Roman" w:hint="eastAsia"/>
                <w:sz w:val="22"/>
              </w:rPr>
              <w:t>至各單位年度預算的一成</w:t>
            </w:r>
            <w:proofErr w:type="gramStart"/>
            <w:r w:rsidR="00DA0D1E" w:rsidRPr="00DA0D1E">
              <w:rPr>
                <w:rFonts w:ascii="標楷體" w:eastAsia="標楷體" w:hAnsi="標楷體" w:cs="Times New Roman" w:hint="eastAsia"/>
                <w:sz w:val="22"/>
              </w:rPr>
              <w:t>以內</w:t>
            </w:r>
            <w:r w:rsidR="00DA0D1E">
              <w:rPr>
                <w:rFonts w:ascii="標楷體" w:eastAsia="標楷體" w:hAnsi="標楷體" w:cs="Times New Roman" w:hint="eastAsia"/>
                <w:sz w:val="22"/>
              </w:rPr>
              <w:t>，</w:t>
            </w:r>
            <w:proofErr w:type="gramEnd"/>
            <w:r w:rsidR="00DA0D1E">
              <w:rPr>
                <w:rFonts w:ascii="標楷體" w:eastAsia="標楷體" w:hAnsi="標楷體" w:cs="Times New Roman" w:hint="eastAsia"/>
                <w:sz w:val="22"/>
              </w:rPr>
              <w:t>並自</w:t>
            </w:r>
            <w:proofErr w:type="gramStart"/>
            <w:r w:rsidR="00DA0D1E">
              <w:rPr>
                <w:rFonts w:ascii="標楷體" w:eastAsia="標楷體" w:hAnsi="標楷體" w:cs="Times New Roman" w:hint="eastAsia"/>
                <w:sz w:val="22"/>
              </w:rPr>
              <w:t>115</w:t>
            </w:r>
            <w:proofErr w:type="gramEnd"/>
            <w:r w:rsidR="00DA0D1E">
              <w:rPr>
                <w:rFonts w:ascii="標楷體" w:eastAsia="標楷體" w:hAnsi="標楷體" w:cs="Times New Roman" w:hint="eastAsia"/>
                <w:sz w:val="22"/>
              </w:rPr>
              <w:t>年度起，預算書增加表</w:t>
            </w:r>
            <w:proofErr w:type="gramStart"/>
            <w:r w:rsidR="00DA0D1E">
              <w:rPr>
                <w:rFonts w:ascii="標楷體" w:eastAsia="標楷體" w:hAnsi="標楷體" w:cs="Times New Roman" w:hint="eastAsia"/>
                <w:sz w:val="22"/>
              </w:rPr>
              <w:t>列推展費</w:t>
            </w:r>
            <w:proofErr w:type="gramEnd"/>
            <w:r w:rsidR="00DA0D1E">
              <w:rPr>
                <w:rFonts w:ascii="標楷體" w:eastAsia="標楷體" w:hAnsi="標楷體" w:cs="Times New Roman" w:hint="eastAsia"/>
                <w:sz w:val="22"/>
              </w:rPr>
              <w:t>預算，以利國會監督。</w:t>
            </w:r>
          </w:p>
        </w:tc>
        <w:tc>
          <w:tcPr>
            <w:tcW w:w="4677" w:type="dxa"/>
            <w:tcBorders>
              <w:top w:val="single" w:sz="4" w:space="0" w:color="auto"/>
            </w:tcBorders>
            <w:shd w:val="clear" w:color="auto" w:fill="auto"/>
            <w:tcMar>
              <w:top w:w="57" w:type="dxa"/>
              <w:bottom w:w="57" w:type="dxa"/>
            </w:tcMar>
          </w:tcPr>
          <w:p w14:paraId="3A30D8AC" w14:textId="77777777" w:rsidR="00D664C6"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【行政院主計總處】</w:t>
            </w:r>
          </w:p>
          <w:p w14:paraId="057B897C" w14:textId="232D7F02" w:rsidR="00831E94" w:rsidRPr="00831E94" w:rsidRDefault="00831E94" w:rsidP="00831E94">
            <w:pPr>
              <w:spacing w:line="280" w:lineRule="exact"/>
              <w:ind w:left="440" w:hangingChars="200" w:hanging="440"/>
              <w:jc w:val="both"/>
              <w:rPr>
                <w:rFonts w:ascii="標楷體" w:eastAsia="標楷體" w:hAnsi="標楷體" w:cs="Times New Roman"/>
                <w:sz w:val="22"/>
              </w:rPr>
            </w:pPr>
            <w:r w:rsidRPr="00831E94">
              <w:rPr>
                <w:rFonts w:ascii="標楷體" w:eastAsia="標楷體" w:hAnsi="標楷體" w:cs="Times New Roman" w:hint="eastAsia"/>
                <w:sz w:val="22"/>
              </w:rPr>
              <w:t>一、附屬單位預算中作業基金為因應營運或回收成本需要（如各國立大專校院辦理之招生相關廣告），以及特別收入基金具作業性質（如為銷售稻米刊登之廣告），為促進產品或勞務業務量之推展等，始有「</w:t>
            </w:r>
            <w:proofErr w:type="gramStart"/>
            <w:r w:rsidRPr="00831E94">
              <w:rPr>
                <w:rFonts w:ascii="標楷體" w:eastAsia="標楷體" w:hAnsi="標楷體" w:cs="Times New Roman" w:hint="eastAsia"/>
                <w:sz w:val="22"/>
              </w:rPr>
              <w:t>推展費</w:t>
            </w:r>
            <w:proofErr w:type="gramEnd"/>
            <w:r w:rsidRPr="00831E94">
              <w:rPr>
                <w:rFonts w:ascii="標楷體" w:eastAsia="標楷體" w:hAnsi="標楷體" w:cs="Times New Roman" w:hint="eastAsia"/>
                <w:sz w:val="22"/>
              </w:rPr>
              <w:t>」科目，公務預算僅有「媒體政策及業務宣導費」科目，無「</w:t>
            </w:r>
            <w:proofErr w:type="gramStart"/>
            <w:r w:rsidRPr="00831E94">
              <w:rPr>
                <w:rFonts w:ascii="標楷體" w:eastAsia="標楷體" w:hAnsi="標楷體" w:cs="Times New Roman" w:hint="eastAsia"/>
                <w:sz w:val="22"/>
              </w:rPr>
              <w:t>推展費</w:t>
            </w:r>
            <w:proofErr w:type="gramEnd"/>
            <w:r w:rsidRPr="00831E94">
              <w:rPr>
                <w:rFonts w:ascii="標楷體" w:eastAsia="標楷體" w:hAnsi="標楷體" w:cs="Times New Roman" w:hint="eastAsia"/>
                <w:sz w:val="22"/>
              </w:rPr>
              <w:t>」科目，</w:t>
            </w:r>
            <w:proofErr w:type="gramStart"/>
            <w:r w:rsidRPr="00831E94">
              <w:rPr>
                <w:rFonts w:ascii="標楷體" w:eastAsia="標楷體" w:hAnsi="標楷體" w:cs="Times New Roman" w:hint="eastAsia"/>
                <w:sz w:val="22"/>
              </w:rPr>
              <w:t>爰</w:t>
            </w:r>
            <w:proofErr w:type="gramEnd"/>
            <w:r w:rsidRPr="00831E94">
              <w:rPr>
                <w:rFonts w:ascii="標楷體" w:eastAsia="標楷體" w:hAnsi="標楷體" w:cs="Times New Roman" w:hint="eastAsia"/>
                <w:sz w:val="22"/>
              </w:rPr>
              <w:t>無法於預算書增加表</w:t>
            </w:r>
            <w:proofErr w:type="gramStart"/>
            <w:r w:rsidRPr="00831E94">
              <w:rPr>
                <w:rFonts w:ascii="標楷體" w:eastAsia="標楷體" w:hAnsi="標楷體" w:cs="Times New Roman" w:hint="eastAsia"/>
                <w:sz w:val="22"/>
              </w:rPr>
              <w:t>列推展費</w:t>
            </w:r>
            <w:proofErr w:type="gramEnd"/>
            <w:r w:rsidRPr="00831E94">
              <w:rPr>
                <w:rFonts w:ascii="標楷體" w:eastAsia="標楷體" w:hAnsi="標楷體" w:cs="Times New Roman" w:hint="eastAsia"/>
                <w:sz w:val="22"/>
              </w:rPr>
              <w:t>之相關資料。</w:t>
            </w:r>
          </w:p>
          <w:p w14:paraId="7025DE4B" w14:textId="6B6682E4" w:rsidR="00831E94" w:rsidRPr="00831E94" w:rsidRDefault="00831E94" w:rsidP="00831E94">
            <w:pPr>
              <w:spacing w:line="280" w:lineRule="exact"/>
              <w:ind w:left="440" w:hangingChars="200" w:hanging="440"/>
              <w:jc w:val="both"/>
              <w:rPr>
                <w:rFonts w:ascii="標楷體" w:eastAsia="標楷體" w:hAnsi="標楷體" w:cs="Times New Roman"/>
                <w:sz w:val="22"/>
              </w:rPr>
            </w:pPr>
            <w:r w:rsidRPr="00831E94">
              <w:rPr>
                <w:rFonts w:ascii="標楷體" w:eastAsia="標楷體" w:hAnsi="標楷體" w:cs="Times New Roman" w:hint="eastAsia"/>
                <w:sz w:val="22"/>
              </w:rPr>
              <w:t>二、又</w:t>
            </w:r>
            <w:r>
              <w:rPr>
                <w:rFonts w:ascii="標楷體" w:eastAsia="標楷體" w:hAnsi="標楷體" w:cs="Times New Roman" w:hint="eastAsia"/>
                <w:sz w:val="22"/>
              </w:rPr>
              <w:t>主計</w:t>
            </w:r>
            <w:r w:rsidRPr="00831E94">
              <w:rPr>
                <w:rFonts w:ascii="標楷體" w:eastAsia="標楷體" w:hAnsi="標楷體" w:cs="Times New Roman" w:hint="eastAsia"/>
                <w:sz w:val="22"/>
              </w:rPr>
              <w:t>總處為解決以往宣導經費未有專屬用途別科目不易查考，</w:t>
            </w:r>
            <w:proofErr w:type="gramStart"/>
            <w:r w:rsidRPr="00831E94">
              <w:rPr>
                <w:rFonts w:ascii="標楷體" w:eastAsia="標楷體" w:hAnsi="標楷體" w:cs="Times New Roman" w:hint="eastAsia"/>
                <w:sz w:val="22"/>
              </w:rPr>
              <w:t>爰</w:t>
            </w:r>
            <w:proofErr w:type="gramEnd"/>
            <w:r w:rsidRPr="00831E94">
              <w:rPr>
                <w:rFonts w:ascii="標楷體" w:eastAsia="標楷體" w:hAnsi="標楷體" w:cs="Times New Roman" w:hint="eastAsia"/>
                <w:sz w:val="22"/>
              </w:rPr>
              <w:t xml:space="preserve">於「臨時人員酬金」、「委辦費」、「一般事務費」、「房屋建築及設備費」、「公共建設及設施費」、「對外之捐助」、「對國內團體之捐助」及「對私校之獎助」計 8 </w:t>
            </w:r>
            <w:proofErr w:type="gramStart"/>
            <w:r w:rsidRPr="00831E94">
              <w:rPr>
                <w:rFonts w:ascii="標楷體" w:eastAsia="標楷體" w:hAnsi="標楷體" w:cs="Times New Roman" w:hint="eastAsia"/>
                <w:sz w:val="22"/>
              </w:rPr>
              <w:t>個</w:t>
            </w:r>
            <w:proofErr w:type="gramEnd"/>
            <w:r w:rsidRPr="00831E94">
              <w:rPr>
                <w:rFonts w:ascii="標楷體" w:eastAsia="標楷體" w:hAnsi="標楷體" w:cs="Times New Roman" w:hint="eastAsia"/>
                <w:sz w:val="22"/>
              </w:rPr>
              <w:t>二級用途別科目項下增設宣導經費專屬三級用途別科目，並已分別於各單位預算及</w:t>
            </w:r>
            <w:proofErr w:type="gramStart"/>
            <w:r w:rsidRPr="00831E94">
              <w:rPr>
                <w:rFonts w:ascii="標楷體" w:eastAsia="標楷體" w:hAnsi="標楷體" w:cs="Times New Roman" w:hint="eastAsia"/>
                <w:sz w:val="22"/>
              </w:rPr>
              <w:t>總預算書增設</w:t>
            </w:r>
            <w:proofErr w:type="gramEnd"/>
            <w:r w:rsidRPr="00831E94">
              <w:rPr>
                <w:rFonts w:ascii="標楷體" w:eastAsia="標楷體" w:hAnsi="標楷體" w:cs="Times New Roman" w:hint="eastAsia"/>
                <w:sz w:val="22"/>
              </w:rPr>
              <w:t>「媒體政策及業務</w:t>
            </w:r>
            <w:proofErr w:type="gramStart"/>
            <w:r w:rsidRPr="00831E94">
              <w:rPr>
                <w:rFonts w:ascii="標楷體" w:eastAsia="標楷體" w:hAnsi="標楷體" w:cs="Times New Roman" w:hint="eastAsia"/>
                <w:sz w:val="22"/>
              </w:rPr>
              <w:t>宣導費彙計</w:t>
            </w:r>
            <w:proofErr w:type="gramEnd"/>
            <w:r w:rsidRPr="00831E94">
              <w:rPr>
                <w:rFonts w:ascii="標楷體" w:eastAsia="標楷體" w:hAnsi="標楷體" w:cs="Times New Roman" w:hint="eastAsia"/>
                <w:sz w:val="22"/>
              </w:rPr>
              <w:t>表」，以及「媒體政策及業務宣導經費機關別分析表」，</w:t>
            </w:r>
            <w:proofErr w:type="gramStart"/>
            <w:r w:rsidRPr="00831E94">
              <w:rPr>
                <w:rFonts w:ascii="標楷體" w:eastAsia="標楷體" w:hAnsi="標楷體" w:cs="Times New Roman" w:hint="eastAsia"/>
                <w:sz w:val="22"/>
              </w:rPr>
              <w:t>俾</w:t>
            </w:r>
            <w:proofErr w:type="gramEnd"/>
            <w:r w:rsidRPr="00831E94">
              <w:rPr>
                <w:rFonts w:ascii="標楷體" w:eastAsia="標楷體" w:hAnsi="標楷體" w:cs="Times New Roman" w:hint="eastAsia"/>
                <w:sz w:val="22"/>
              </w:rPr>
              <w:t>利外界瞭解預算編列全貌及監督。</w:t>
            </w:r>
          </w:p>
          <w:p w14:paraId="610769AA" w14:textId="77777777" w:rsidR="00831E94" w:rsidRDefault="00831E94" w:rsidP="00831E94">
            <w:pPr>
              <w:spacing w:line="280" w:lineRule="exact"/>
              <w:ind w:left="440" w:hangingChars="200" w:hanging="440"/>
              <w:jc w:val="both"/>
              <w:rPr>
                <w:rFonts w:ascii="標楷體" w:eastAsia="標楷體" w:hAnsi="標楷體" w:cs="Times New Roman"/>
                <w:sz w:val="22"/>
              </w:rPr>
            </w:pPr>
          </w:p>
          <w:p w14:paraId="4D1F91B0" w14:textId="20726E8A" w:rsidR="00831E94" w:rsidRDefault="00831E94" w:rsidP="00831E94">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【行政院院本部】</w:t>
            </w:r>
          </w:p>
          <w:p w14:paraId="1B08330F" w14:textId="5425212D" w:rsidR="00831E94" w:rsidRPr="009B751D" w:rsidRDefault="00831E94" w:rsidP="00831E94">
            <w:pPr>
              <w:spacing w:line="280" w:lineRule="exact"/>
              <w:jc w:val="both"/>
              <w:rPr>
                <w:rFonts w:ascii="標楷體" w:eastAsia="標楷體" w:hAnsi="標楷體" w:cs="Times New Roman"/>
                <w:sz w:val="22"/>
              </w:rPr>
            </w:pPr>
            <w:r>
              <w:rPr>
                <w:rFonts w:ascii="標楷體" w:eastAsia="標楷體" w:hAnsi="標楷體" w:cs="Times New Roman" w:hint="eastAsia"/>
                <w:sz w:val="22"/>
              </w:rPr>
              <w:t>本院院本部</w:t>
            </w:r>
            <w:proofErr w:type="gramStart"/>
            <w:r>
              <w:rPr>
                <w:rFonts w:ascii="標楷體" w:eastAsia="標楷體" w:hAnsi="標楷體" w:cs="Times New Roman" w:hint="eastAsia"/>
                <w:sz w:val="22"/>
              </w:rPr>
              <w:t>114</w:t>
            </w:r>
            <w:proofErr w:type="gramEnd"/>
            <w:r>
              <w:rPr>
                <w:rFonts w:ascii="標楷體" w:eastAsia="標楷體" w:hAnsi="標楷體" w:cs="Times New Roman" w:hint="eastAsia"/>
                <w:sz w:val="22"/>
              </w:rPr>
              <w:t>年度無編列</w:t>
            </w:r>
            <w:r w:rsidRPr="00831E94">
              <w:rPr>
                <w:rFonts w:ascii="標楷體" w:eastAsia="標楷體" w:hAnsi="標楷體" w:cs="Times New Roman" w:hint="eastAsia"/>
                <w:sz w:val="22"/>
              </w:rPr>
              <w:t>媒體政策及業務宣導費</w:t>
            </w:r>
            <w:r>
              <w:rPr>
                <w:rFonts w:ascii="標楷體" w:eastAsia="標楷體" w:hAnsi="標楷體" w:cs="Times New Roman" w:hint="eastAsia"/>
                <w:sz w:val="22"/>
              </w:rPr>
              <w:t>，未來</w:t>
            </w:r>
            <w:r w:rsidRPr="00831E94">
              <w:rPr>
                <w:rFonts w:ascii="標楷體" w:eastAsia="標楷體" w:hAnsi="標楷體" w:cs="Times New Roman" w:hint="eastAsia"/>
                <w:sz w:val="22"/>
              </w:rPr>
              <w:t>將依政府採購法等相關法令規定辦理。</w:t>
            </w:r>
          </w:p>
        </w:tc>
      </w:tr>
      <w:tr w:rsidR="009C3A47" w:rsidRPr="002479CF" w14:paraId="555553FB" w14:textId="77777777" w:rsidTr="00FE14B3">
        <w:trPr>
          <w:trHeight w:val="356"/>
        </w:trPr>
        <w:tc>
          <w:tcPr>
            <w:tcW w:w="639" w:type="dxa"/>
            <w:tcBorders>
              <w:top w:val="single" w:sz="4" w:space="0" w:color="auto"/>
            </w:tcBorders>
            <w:shd w:val="clear" w:color="auto" w:fill="auto"/>
            <w:tcMar>
              <w:top w:w="57" w:type="dxa"/>
              <w:bottom w:w="57" w:type="dxa"/>
            </w:tcMar>
          </w:tcPr>
          <w:p w14:paraId="5F0ED608" w14:textId="77777777"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7744141B" w14:textId="74F0DFA8"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四</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737E165" w14:textId="3972C1E2" w:rsidR="00DA0D1E" w:rsidRDefault="00DA0D1E" w:rsidP="00FF2B68">
            <w:pPr>
              <w:spacing w:line="280" w:lineRule="exact"/>
              <w:jc w:val="both"/>
              <w:rPr>
                <w:rFonts w:ascii="標楷體" w:eastAsia="標楷體" w:hAnsi="標楷體" w:cs="Times New Roman"/>
                <w:sz w:val="22"/>
              </w:rPr>
            </w:pPr>
            <w:r>
              <w:rPr>
                <w:rFonts w:ascii="標楷體" w:eastAsia="標楷體" w:hAnsi="標楷體" w:cs="Times New Roman" w:hint="eastAsia"/>
                <w:sz w:val="22"/>
              </w:rPr>
              <w:t>立院預算中心針對</w:t>
            </w:r>
            <w:proofErr w:type="gramStart"/>
            <w:r>
              <w:rPr>
                <w:rFonts w:ascii="標楷體" w:eastAsia="標楷體" w:hAnsi="標楷體" w:cs="Times New Roman" w:hint="eastAsia"/>
                <w:sz w:val="22"/>
              </w:rPr>
              <w:t>政府媒宣費</w:t>
            </w:r>
            <w:proofErr w:type="gramEnd"/>
            <w:r>
              <w:rPr>
                <w:rFonts w:ascii="標楷體" w:eastAsia="標楷體" w:hAnsi="標楷體" w:cs="Times New Roman" w:hint="eastAsia"/>
                <w:sz w:val="22"/>
              </w:rPr>
              <w:t>報告指出，各</w:t>
            </w:r>
            <w:proofErr w:type="gramStart"/>
            <w:r>
              <w:rPr>
                <w:rFonts w:ascii="標楷體" w:eastAsia="標楷體" w:hAnsi="標楷體" w:cs="Times New Roman" w:hint="eastAsia"/>
                <w:sz w:val="22"/>
              </w:rPr>
              <w:t>機關媒宣費</w:t>
            </w:r>
            <w:proofErr w:type="gramEnd"/>
            <w:r>
              <w:rPr>
                <w:rFonts w:ascii="標楷體" w:eastAsia="標楷體" w:hAnsi="標楷體" w:cs="Times New Roman" w:hint="eastAsia"/>
                <w:sz w:val="22"/>
              </w:rPr>
              <w:t>連續三年的得標廠商</w:t>
            </w:r>
            <w:proofErr w:type="gramStart"/>
            <w:r>
              <w:rPr>
                <w:rFonts w:ascii="標楷體" w:eastAsia="標楷體" w:hAnsi="標楷體" w:cs="Times New Roman" w:hint="eastAsia"/>
                <w:sz w:val="22"/>
              </w:rPr>
              <w:t>採</w:t>
            </w:r>
            <w:proofErr w:type="gramEnd"/>
            <w:r>
              <w:rPr>
                <w:rFonts w:ascii="標楷體" w:eastAsia="標楷體" w:hAnsi="標楷體" w:cs="Times New Roman" w:hint="eastAsia"/>
                <w:sz w:val="22"/>
              </w:rPr>
              <w:t>限制性招標居多，且「得標廠商集中度甚高」，恐使政府政策及宣傳業務未能擴及社會大眾，必須</w:t>
            </w:r>
            <w:proofErr w:type="gramStart"/>
            <w:r>
              <w:rPr>
                <w:rFonts w:ascii="標楷體" w:eastAsia="標楷體" w:hAnsi="標楷體" w:cs="Times New Roman" w:hint="eastAsia"/>
                <w:sz w:val="22"/>
              </w:rPr>
              <w:t>檢討適妥性</w:t>
            </w:r>
            <w:proofErr w:type="gramEnd"/>
            <w:r>
              <w:rPr>
                <w:rFonts w:ascii="標楷體" w:eastAsia="標楷體" w:hAnsi="標楷體" w:cs="Times New Roman" w:hint="eastAsia"/>
                <w:sz w:val="22"/>
              </w:rPr>
              <w:t>。經查，交通部連續三年</w:t>
            </w:r>
            <w:proofErr w:type="gramStart"/>
            <w:r>
              <w:rPr>
                <w:rFonts w:ascii="標楷體" w:eastAsia="標楷體" w:hAnsi="標楷體" w:cs="Times New Roman" w:hint="eastAsia"/>
                <w:sz w:val="22"/>
              </w:rPr>
              <w:t>之媒宣費</w:t>
            </w:r>
            <w:proofErr w:type="gramEnd"/>
            <w:r>
              <w:rPr>
                <w:rFonts w:ascii="標楷體" w:eastAsia="標楷體" w:hAnsi="標楷體" w:cs="Times New Roman" w:hint="eastAsia"/>
                <w:sz w:val="22"/>
              </w:rPr>
              <w:t>有集中特定廠商之現象。</w:t>
            </w:r>
          </w:p>
          <w:p w14:paraId="7C52927C" w14:textId="06CAA566" w:rsidR="00DA0D1E" w:rsidRDefault="00DA0D1E" w:rsidP="00FF2B68">
            <w:pPr>
              <w:spacing w:line="280" w:lineRule="exact"/>
              <w:jc w:val="both"/>
              <w:rPr>
                <w:rFonts w:ascii="標楷體" w:eastAsia="標楷體" w:hAnsi="標楷體" w:cs="Times New Roman"/>
                <w:sz w:val="22"/>
              </w:rPr>
            </w:pPr>
            <w:r w:rsidRPr="00DA0D1E">
              <w:rPr>
                <w:rFonts w:ascii="標楷體" w:eastAsia="標楷體" w:hAnsi="標楷體" w:cs="Times New Roman" w:hint="eastAsia"/>
                <w:sz w:val="22"/>
              </w:rPr>
              <w:t>行政院及各部會該項預算辦理法令政策溝通，包</w:t>
            </w:r>
            <w:r w:rsidRPr="00DA0D1E">
              <w:rPr>
                <w:rFonts w:ascii="標楷體" w:eastAsia="標楷體" w:hAnsi="標楷體" w:cs="Times New Roman" w:hint="eastAsia"/>
                <w:sz w:val="22"/>
              </w:rPr>
              <w:lastRenderedPageBreak/>
              <w:t>括針對國家施政計畫及政策、整體施政、重大事件及災害防救、加強防詐騙與防</w:t>
            </w:r>
            <w:proofErr w:type="gramStart"/>
            <w:r w:rsidRPr="00DA0D1E">
              <w:rPr>
                <w:rFonts w:ascii="標楷體" w:eastAsia="標楷體" w:hAnsi="標楷體" w:cs="Times New Roman" w:hint="eastAsia"/>
                <w:sz w:val="22"/>
              </w:rPr>
              <w:t>制錯假</w:t>
            </w:r>
            <w:proofErr w:type="gramEnd"/>
            <w:r w:rsidRPr="00DA0D1E">
              <w:rPr>
                <w:rFonts w:ascii="標楷體" w:eastAsia="標楷體" w:hAnsi="標楷體" w:cs="Times New Roman" w:hint="eastAsia"/>
                <w:sz w:val="22"/>
              </w:rPr>
              <w:t>訊息等。然，行政院有各部會協助宣導業務，應無增加媒體政策及業務宣導預算之需求。</w:t>
            </w:r>
          </w:p>
          <w:p w14:paraId="09C43783" w14:textId="2051C72B" w:rsidR="009C3A47" w:rsidRPr="00420F92" w:rsidRDefault="00DA0D1E" w:rsidP="00FF2B68">
            <w:pPr>
              <w:spacing w:line="280" w:lineRule="exact"/>
              <w:jc w:val="both"/>
              <w:rPr>
                <w:rFonts w:ascii="標楷體" w:eastAsia="標楷體" w:hAnsi="標楷體" w:cs="Times New Roman"/>
                <w:sz w:val="22"/>
              </w:rPr>
            </w:pPr>
            <w:r w:rsidRPr="00DA0D1E">
              <w:rPr>
                <w:rFonts w:ascii="標楷體" w:eastAsia="標楷體" w:hAnsi="標楷體" w:cs="Times New Roman" w:hint="eastAsia"/>
                <w:sz w:val="22"/>
              </w:rPr>
              <w:t>應注意避免集中特定廠商且得標數量之前三名廠商不超過標案10%、限制性招標之採購案不應超過20%之現象，以維持媒體政策</w:t>
            </w:r>
            <w:proofErr w:type="gramStart"/>
            <w:r w:rsidRPr="00DA0D1E">
              <w:rPr>
                <w:rFonts w:ascii="標楷體" w:eastAsia="標楷體" w:hAnsi="標楷體" w:cs="Times New Roman" w:hint="eastAsia"/>
                <w:sz w:val="22"/>
              </w:rPr>
              <w:t>之衡平性</w:t>
            </w:r>
            <w:proofErr w:type="gramEnd"/>
            <w:r w:rsidRPr="00DA0D1E">
              <w:rPr>
                <w:rFonts w:ascii="標楷體" w:eastAsia="標楷體" w:hAnsi="標楷體" w:cs="Times New Roman" w:hint="eastAsia"/>
                <w:sz w:val="22"/>
              </w:rPr>
              <w:t>。</w:t>
            </w:r>
          </w:p>
        </w:tc>
        <w:tc>
          <w:tcPr>
            <w:tcW w:w="4677" w:type="dxa"/>
            <w:tcBorders>
              <w:top w:val="single" w:sz="4" w:space="0" w:color="auto"/>
            </w:tcBorders>
            <w:shd w:val="clear" w:color="auto" w:fill="auto"/>
            <w:tcMar>
              <w:top w:w="57" w:type="dxa"/>
              <w:bottom w:w="57" w:type="dxa"/>
            </w:tcMar>
          </w:tcPr>
          <w:p w14:paraId="6A8318B9" w14:textId="77777777" w:rsidR="009C3A47"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lastRenderedPageBreak/>
              <w:t>【行政院公共工程委員會】</w:t>
            </w:r>
          </w:p>
          <w:p w14:paraId="2DBEB1CD" w14:textId="5202025E"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一、有關本項通案決議，經</w:t>
            </w:r>
            <w:r w:rsidR="00B633C2">
              <w:rPr>
                <w:rFonts w:ascii="標楷體" w:eastAsia="標楷體" w:hAnsi="標楷體" w:cs="Times New Roman" w:hint="eastAsia"/>
                <w:sz w:val="22"/>
              </w:rPr>
              <w:t>本</w:t>
            </w:r>
            <w:r w:rsidR="00B633C2" w:rsidRPr="00AA035F">
              <w:rPr>
                <w:rFonts w:ascii="標楷體" w:eastAsia="標楷體" w:hAnsi="標楷體" w:cs="Times New Roman" w:hint="eastAsia"/>
                <w:sz w:val="22"/>
              </w:rPr>
              <w:t>院公共工程委員會</w:t>
            </w:r>
            <w:r w:rsidRPr="00AA035F">
              <w:rPr>
                <w:rFonts w:ascii="標楷體" w:eastAsia="標楷體" w:hAnsi="標楷體" w:cs="Times New Roman" w:hint="eastAsia"/>
                <w:sz w:val="22"/>
              </w:rPr>
              <w:t>統計實務常見媒體採購招標、決標方式，主要區分如下：</w:t>
            </w:r>
          </w:p>
          <w:p w14:paraId="07B7D0EE"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)公告金額以上：經公開評選之限制性招標、</w:t>
            </w:r>
            <w:proofErr w:type="gramStart"/>
            <w:r w:rsidRPr="00AA035F">
              <w:rPr>
                <w:rFonts w:ascii="標楷體" w:eastAsia="標楷體" w:hAnsi="標楷體" w:cs="Times New Roman" w:hint="eastAsia"/>
                <w:sz w:val="22"/>
              </w:rPr>
              <w:t>準</w:t>
            </w:r>
            <w:proofErr w:type="gramEnd"/>
            <w:r w:rsidRPr="00AA035F">
              <w:rPr>
                <w:rFonts w:ascii="標楷體" w:eastAsia="標楷體" w:hAnsi="標楷體" w:cs="Times New Roman" w:hint="eastAsia"/>
                <w:sz w:val="22"/>
              </w:rPr>
              <w:t>用最有利標。</w:t>
            </w:r>
          </w:p>
          <w:p w14:paraId="31D6EA91"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(二)未達公告金額逾公告金額十分之一：公開</w:t>
            </w:r>
            <w:r w:rsidRPr="00AA035F">
              <w:rPr>
                <w:rFonts w:ascii="標楷體" w:eastAsia="標楷體" w:hAnsi="標楷體" w:cs="Times New Roman" w:hint="eastAsia"/>
                <w:sz w:val="22"/>
              </w:rPr>
              <w:lastRenderedPageBreak/>
              <w:t>取得、參考最有利標精神之評審，擇定廠商。</w:t>
            </w:r>
          </w:p>
          <w:p w14:paraId="1CF187AE"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(三)公告金額十分之一以下：小額採購，不經公告程序，</w:t>
            </w:r>
            <w:proofErr w:type="gramStart"/>
            <w:r w:rsidRPr="00AA035F">
              <w:rPr>
                <w:rFonts w:ascii="標楷體" w:eastAsia="標楷體" w:hAnsi="標楷體" w:cs="Times New Roman" w:hint="eastAsia"/>
                <w:sz w:val="22"/>
              </w:rPr>
              <w:t>逕</w:t>
            </w:r>
            <w:proofErr w:type="gramEnd"/>
            <w:r w:rsidRPr="00AA035F">
              <w:rPr>
                <w:rFonts w:ascii="標楷體" w:eastAsia="標楷體" w:hAnsi="標楷體" w:cs="Times New Roman" w:hint="eastAsia"/>
                <w:sz w:val="22"/>
              </w:rPr>
              <w:t>洽廠商。</w:t>
            </w:r>
          </w:p>
          <w:p w14:paraId="78EEF13A"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二、針對本項通案決議</w:t>
            </w:r>
            <w:proofErr w:type="gramStart"/>
            <w:r w:rsidRPr="00AA035F">
              <w:rPr>
                <w:rFonts w:ascii="標楷體" w:eastAsia="標楷體" w:hAnsi="標楷體" w:cs="Times New Roman" w:hint="eastAsia"/>
                <w:sz w:val="22"/>
              </w:rPr>
              <w:t>研</w:t>
            </w:r>
            <w:proofErr w:type="gramEnd"/>
            <w:r w:rsidRPr="00AA035F">
              <w:rPr>
                <w:rFonts w:ascii="標楷體" w:eastAsia="標楷體" w:hAnsi="標楷體" w:cs="Times New Roman" w:hint="eastAsia"/>
                <w:sz w:val="22"/>
              </w:rPr>
              <w:t>析如下：</w:t>
            </w:r>
          </w:p>
          <w:p w14:paraId="01A9482B"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)法令衝突：</w:t>
            </w:r>
          </w:p>
          <w:p w14:paraId="5642441B" w14:textId="71A7DCF8"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1、違反採購法禁止不當限制競爭(第37條)，決議要求之限制與廠商履約能力無關，有不當限制廠商參與投標之情形，反導致機關為符合決議擴大採用未經公開徵求之限制性招標或違法化整為零分批採購。</w:t>
            </w:r>
          </w:p>
          <w:p w14:paraId="473B9946" w14:textId="3DC507C6"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2、非屬採購法第101、103條拒往廠商，機關不得以得標金額超額，禁止其投標或得標，決議內容欠缺法令依據。</w:t>
            </w:r>
          </w:p>
          <w:p w14:paraId="5473F316" w14:textId="6136AC09"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3、採購法提供多元招標方式，已有公平競爭機制，允許機關可依個案採購金額及需求擇定採購方式，</w:t>
            </w:r>
            <w:proofErr w:type="gramStart"/>
            <w:r w:rsidRPr="00AA035F">
              <w:rPr>
                <w:rFonts w:ascii="標楷體" w:eastAsia="標楷體" w:hAnsi="標楷體" w:cs="Times New Roman" w:hint="eastAsia"/>
                <w:sz w:val="22"/>
              </w:rPr>
              <w:t>不應通案</w:t>
            </w:r>
            <w:proofErr w:type="gramEnd"/>
            <w:r w:rsidRPr="00AA035F">
              <w:rPr>
                <w:rFonts w:ascii="標楷體" w:eastAsia="標楷體" w:hAnsi="標楷體" w:cs="Times New Roman" w:hint="eastAsia"/>
                <w:sz w:val="22"/>
              </w:rPr>
              <w:t>限制。</w:t>
            </w:r>
          </w:p>
          <w:p w14:paraId="7F4178F7"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(二)實務衝擊：</w:t>
            </w:r>
          </w:p>
          <w:p w14:paraId="0DCAA41A" w14:textId="12BF93CD"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1、機關若年度僅有少數宣導案，將無法執行或被迫拆分標案，大幅增加行政成本，且難以吸引優質廠商，影響政策推廣。</w:t>
            </w:r>
          </w:p>
          <w:p w14:paraId="32064367" w14:textId="40156E19"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2、分散執行易導致品質不一、整合管理困難。</w:t>
            </w:r>
          </w:p>
          <w:p w14:paraId="3554849C" w14:textId="1A697593"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3、機關「結案」前無從統計得標數量之前三名廠商，實務無法執行。</w:t>
            </w:r>
          </w:p>
          <w:p w14:paraId="06702560" w14:textId="03FA3CDE"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4、限制機關</w:t>
            </w:r>
            <w:proofErr w:type="gramStart"/>
            <w:r w:rsidRPr="00AA035F">
              <w:rPr>
                <w:rFonts w:ascii="標楷體" w:eastAsia="標楷體" w:hAnsi="標楷體" w:cs="Times New Roman" w:hint="eastAsia"/>
                <w:sz w:val="22"/>
              </w:rPr>
              <w:t>採</w:t>
            </w:r>
            <w:proofErr w:type="gramEnd"/>
            <w:r w:rsidRPr="00AA035F">
              <w:rPr>
                <w:rFonts w:ascii="標楷體" w:eastAsia="標楷體" w:hAnsi="標楷體" w:cs="Times New Roman" w:hint="eastAsia"/>
                <w:sz w:val="22"/>
              </w:rPr>
              <w:t>最有利標的比例，違反採購法第52條第2項專業服務以不訂底價之最有利標為原則之規定，另可能迫使機關改</w:t>
            </w:r>
            <w:proofErr w:type="gramStart"/>
            <w:r w:rsidRPr="00AA035F">
              <w:rPr>
                <w:rFonts w:ascii="標楷體" w:eastAsia="標楷體" w:hAnsi="標楷體" w:cs="Times New Roman" w:hint="eastAsia"/>
                <w:sz w:val="22"/>
              </w:rPr>
              <w:t>採</w:t>
            </w:r>
            <w:proofErr w:type="gramEnd"/>
            <w:r w:rsidRPr="00AA035F">
              <w:rPr>
                <w:rFonts w:ascii="標楷體" w:eastAsia="標楷體" w:hAnsi="標楷體" w:cs="Times New Roman" w:hint="eastAsia"/>
                <w:sz w:val="22"/>
              </w:rPr>
              <w:t>最低標決標，易造成削價競爭，影響政府採購品質。</w:t>
            </w:r>
          </w:p>
          <w:p w14:paraId="1756790B" w14:textId="520A0EFE"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三、</w:t>
            </w:r>
            <w:r w:rsidR="00B633C2">
              <w:rPr>
                <w:rFonts w:ascii="標楷體" w:eastAsia="標楷體" w:hAnsi="標楷體" w:cs="Times New Roman" w:hint="eastAsia"/>
                <w:sz w:val="22"/>
              </w:rPr>
              <w:t>本</w:t>
            </w:r>
            <w:r w:rsidR="00B633C2" w:rsidRPr="00AA035F">
              <w:rPr>
                <w:rFonts w:ascii="標楷體" w:eastAsia="標楷體" w:hAnsi="標楷體" w:cs="Times New Roman" w:hint="eastAsia"/>
                <w:sz w:val="22"/>
              </w:rPr>
              <w:t>院公共工程委員會</w:t>
            </w:r>
            <w:r w:rsidRPr="00AA035F">
              <w:rPr>
                <w:rFonts w:ascii="標楷體" w:eastAsia="標楷體" w:hAnsi="標楷體" w:cs="Times New Roman" w:hint="eastAsia"/>
                <w:sz w:val="22"/>
              </w:rPr>
              <w:t>於114年8月6日邀集</w:t>
            </w:r>
            <w:proofErr w:type="gramStart"/>
            <w:r w:rsidRPr="00AA035F">
              <w:rPr>
                <w:rFonts w:ascii="標楷體" w:eastAsia="標楷體" w:hAnsi="標楷體" w:cs="Times New Roman" w:hint="eastAsia"/>
                <w:sz w:val="22"/>
              </w:rPr>
              <w:t>辦理媒宣採購</w:t>
            </w:r>
            <w:proofErr w:type="gramEnd"/>
            <w:r w:rsidRPr="00AA035F">
              <w:rPr>
                <w:rFonts w:ascii="標楷體" w:eastAsia="標楷體" w:hAnsi="標楷體" w:cs="Times New Roman" w:hint="eastAsia"/>
                <w:sz w:val="22"/>
              </w:rPr>
              <w:t>較多之部會召會，瞭解實務執行狀況：</w:t>
            </w:r>
          </w:p>
          <w:p w14:paraId="6B6E5211" w14:textId="77777777"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w:t>
            </w:r>
            <w:proofErr w:type="gramStart"/>
            <w:r w:rsidRPr="00AA035F">
              <w:rPr>
                <w:rFonts w:ascii="標楷體" w:eastAsia="標楷體" w:hAnsi="標楷體" w:cs="Times New Roman" w:hint="eastAsia"/>
                <w:sz w:val="22"/>
              </w:rPr>
              <w:t>一</w:t>
            </w:r>
            <w:proofErr w:type="gramEnd"/>
            <w:r w:rsidRPr="00AA035F">
              <w:rPr>
                <w:rFonts w:ascii="標楷體" w:eastAsia="標楷體" w:hAnsi="標楷體" w:cs="Times New Roman" w:hint="eastAsia"/>
                <w:sz w:val="22"/>
              </w:rPr>
              <w:t>)經與會機關於會中多表示除上開情形外，實務上仍遭遇許多法令及執行上窒礙難行，主要歸類如下：</w:t>
            </w:r>
          </w:p>
          <w:p w14:paraId="024F436D" w14:textId="6FF7EA2E"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1、通案決議內容不明確(如單一媒體含相關企業、得標數量母數、該部會該項預算、限制性招標、前三名廠商等文字的範圍或標準為何)。</w:t>
            </w:r>
          </w:p>
          <w:p w14:paraId="35DA59C8" w14:textId="6D204B60"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2、通案於決議前已決標案件後續處理機制不明(如是否需終止或解除契約、例外排除等)。</w:t>
            </w:r>
          </w:p>
          <w:p w14:paraId="14B31571" w14:textId="7D0A66A1"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3、依決議執行致不符採購法令(導致違法分批採購、禁止超過決議比例廠商投標涉不當</w:t>
            </w:r>
            <w:r w:rsidRPr="00AA035F">
              <w:rPr>
                <w:rFonts w:ascii="標楷體" w:eastAsia="標楷體" w:hAnsi="標楷體" w:cs="Times New Roman" w:hint="eastAsia"/>
                <w:sz w:val="22"/>
              </w:rPr>
              <w:lastRenderedPageBreak/>
              <w:t>限制競爭、無法律授權禁止排除非拒絕往來廠商投標、無終止解除契約</w:t>
            </w:r>
            <w:proofErr w:type="gramStart"/>
            <w:r w:rsidRPr="00AA035F">
              <w:rPr>
                <w:rFonts w:ascii="標楷體" w:eastAsia="標楷體" w:hAnsi="標楷體" w:cs="Times New Roman" w:hint="eastAsia"/>
                <w:sz w:val="22"/>
              </w:rPr>
              <w:t>適</w:t>
            </w:r>
            <w:proofErr w:type="gramEnd"/>
            <w:r w:rsidRPr="00AA035F">
              <w:rPr>
                <w:rFonts w:ascii="標楷體" w:eastAsia="標楷體" w:hAnsi="標楷體" w:cs="Times New Roman" w:hint="eastAsia"/>
                <w:sz w:val="22"/>
              </w:rPr>
              <w:t>法事由等)。</w:t>
            </w:r>
          </w:p>
          <w:p w14:paraId="354A5AFB" w14:textId="70321EBB"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4、機關採購彈性受限(限制機關採購方式、</w:t>
            </w:r>
            <w:proofErr w:type="gramStart"/>
            <w:r w:rsidRPr="00AA035F">
              <w:rPr>
                <w:rFonts w:ascii="標楷體" w:eastAsia="標楷體" w:hAnsi="標楷體" w:cs="Times New Roman" w:hint="eastAsia"/>
                <w:sz w:val="22"/>
              </w:rPr>
              <w:t>被迫拆標管理</w:t>
            </w:r>
            <w:proofErr w:type="gramEnd"/>
            <w:r w:rsidRPr="00AA035F">
              <w:rPr>
                <w:rFonts w:ascii="標楷體" w:eastAsia="標楷體" w:hAnsi="標楷體" w:cs="Times New Roman" w:hint="eastAsia"/>
                <w:sz w:val="22"/>
              </w:rPr>
              <w:t>困難、優質廠商投標意願降低、影響</w:t>
            </w:r>
            <w:proofErr w:type="gramStart"/>
            <w:r w:rsidRPr="00AA035F">
              <w:rPr>
                <w:rFonts w:ascii="標楷體" w:eastAsia="標楷體" w:hAnsi="標楷體" w:cs="Times New Roman" w:hint="eastAsia"/>
                <w:sz w:val="22"/>
              </w:rPr>
              <w:t>整體媒宣效益</w:t>
            </w:r>
            <w:proofErr w:type="gramEnd"/>
            <w:r w:rsidRPr="00AA035F">
              <w:rPr>
                <w:rFonts w:ascii="標楷體" w:eastAsia="標楷體" w:hAnsi="標楷體" w:cs="Times New Roman" w:hint="eastAsia"/>
                <w:sz w:val="22"/>
              </w:rPr>
              <w:t>等)。</w:t>
            </w:r>
          </w:p>
          <w:p w14:paraId="00911B3D" w14:textId="3CA5AB81" w:rsidR="00AA035F" w:rsidRPr="00AA035F" w:rsidRDefault="00AA035F" w:rsidP="00AA035F">
            <w:pPr>
              <w:spacing w:line="280" w:lineRule="exact"/>
              <w:ind w:left="440" w:hangingChars="200" w:hanging="440"/>
              <w:jc w:val="both"/>
              <w:rPr>
                <w:rFonts w:ascii="標楷體" w:eastAsia="標楷體" w:hAnsi="標楷體" w:cs="Times New Roman"/>
                <w:sz w:val="22"/>
              </w:rPr>
            </w:pPr>
            <w:r w:rsidRPr="00AA035F">
              <w:rPr>
                <w:rFonts w:ascii="標楷體" w:eastAsia="標楷體" w:hAnsi="標楷體" w:cs="Times New Roman" w:hint="eastAsia"/>
                <w:sz w:val="22"/>
              </w:rPr>
              <w:t>(二)</w:t>
            </w:r>
            <w:r w:rsidR="00B633C2">
              <w:rPr>
                <w:rFonts w:ascii="標楷體" w:eastAsia="標楷體" w:hAnsi="標楷體" w:cs="Times New Roman" w:hint="eastAsia"/>
                <w:sz w:val="22"/>
              </w:rPr>
              <w:t>本</w:t>
            </w:r>
            <w:r w:rsidR="00B633C2" w:rsidRPr="00AA035F">
              <w:rPr>
                <w:rFonts w:ascii="標楷體" w:eastAsia="標楷體" w:hAnsi="標楷體" w:cs="Times New Roman" w:hint="eastAsia"/>
                <w:sz w:val="22"/>
              </w:rPr>
              <w:t>院公共工程委員會</w:t>
            </w:r>
            <w:r w:rsidRPr="00AA035F">
              <w:rPr>
                <w:rFonts w:ascii="標楷體" w:eastAsia="標楷體" w:hAnsi="標楷體" w:cs="Times New Roman" w:hint="eastAsia"/>
                <w:sz w:val="22"/>
              </w:rPr>
              <w:t>於會議中說明如下：</w:t>
            </w:r>
          </w:p>
          <w:p w14:paraId="59CEB4A5" w14:textId="06E1891F"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1、立法院通案決議，不符採購法相關規定，且影響採購效益及實務無法執行。</w:t>
            </w:r>
          </w:p>
          <w:p w14:paraId="69F514B4" w14:textId="2446C741"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2、採購法提供各種招標、決標方式，應允許機關依實際情形及需要，本權責自行擇定。</w:t>
            </w:r>
          </w:p>
          <w:p w14:paraId="7A281EDE" w14:textId="01E131D3" w:rsidR="00AA035F" w:rsidRPr="00AA035F"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3、機關辦理政策宣導採購，屬專業服務，除小額採購得</w:t>
            </w:r>
            <w:proofErr w:type="gramStart"/>
            <w:r w:rsidRPr="00AA035F">
              <w:rPr>
                <w:rFonts w:ascii="標楷體" w:eastAsia="標楷體" w:hAnsi="標楷體" w:cs="Times New Roman" w:hint="eastAsia"/>
                <w:sz w:val="22"/>
              </w:rPr>
              <w:t>逕</w:t>
            </w:r>
            <w:proofErr w:type="gramEnd"/>
            <w:r w:rsidRPr="00AA035F">
              <w:rPr>
                <w:rFonts w:ascii="標楷體" w:eastAsia="標楷體" w:hAnsi="標楷體" w:cs="Times New Roman" w:hint="eastAsia"/>
                <w:sz w:val="22"/>
              </w:rPr>
              <w:t>洽廠商辦理外，宜</w:t>
            </w:r>
            <w:proofErr w:type="gramStart"/>
            <w:r w:rsidRPr="00AA035F">
              <w:rPr>
                <w:rFonts w:ascii="標楷體" w:eastAsia="標楷體" w:hAnsi="標楷體" w:cs="Times New Roman" w:hint="eastAsia"/>
                <w:sz w:val="22"/>
              </w:rPr>
              <w:t>採</w:t>
            </w:r>
            <w:proofErr w:type="gramEnd"/>
            <w:r w:rsidRPr="00AA035F">
              <w:rPr>
                <w:rFonts w:ascii="標楷體" w:eastAsia="標楷體" w:hAnsi="標楷體" w:cs="Times New Roman" w:hint="eastAsia"/>
                <w:sz w:val="22"/>
              </w:rPr>
              <w:t>最有利標，經公開程序評選或評審，由廠商公平競爭，</w:t>
            </w:r>
            <w:proofErr w:type="gramStart"/>
            <w:r w:rsidRPr="00AA035F">
              <w:rPr>
                <w:rFonts w:ascii="標楷體" w:eastAsia="標楷體" w:hAnsi="標楷體" w:cs="Times New Roman" w:hint="eastAsia"/>
                <w:sz w:val="22"/>
              </w:rPr>
              <w:t>俾</w:t>
            </w:r>
            <w:proofErr w:type="gramEnd"/>
            <w:r w:rsidRPr="00AA035F">
              <w:rPr>
                <w:rFonts w:ascii="標楷體" w:eastAsia="標楷體" w:hAnsi="標楷體" w:cs="Times New Roman" w:hint="eastAsia"/>
                <w:sz w:val="22"/>
              </w:rPr>
              <w:t>使機關決</w:t>
            </w:r>
            <w:proofErr w:type="gramStart"/>
            <w:r w:rsidRPr="00AA035F">
              <w:rPr>
                <w:rFonts w:ascii="標楷體" w:eastAsia="標楷體" w:hAnsi="標楷體" w:cs="Times New Roman" w:hint="eastAsia"/>
                <w:sz w:val="22"/>
              </w:rPr>
              <w:t>標予可</w:t>
            </w:r>
            <w:proofErr w:type="gramEnd"/>
            <w:r w:rsidRPr="00AA035F">
              <w:rPr>
                <w:rFonts w:ascii="標楷體" w:eastAsia="標楷體" w:hAnsi="標楷體" w:cs="Times New Roman" w:hint="eastAsia"/>
                <w:sz w:val="22"/>
              </w:rPr>
              <w:t>提供整體品質較佳之廠商。</w:t>
            </w:r>
          </w:p>
          <w:p w14:paraId="47925F0D" w14:textId="5C9093A0" w:rsidR="0007210B" w:rsidRPr="009B751D" w:rsidRDefault="00AA035F" w:rsidP="00AA035F">
            <w:pPr>
              <w:spacing w:line="280" w:lineRule="exact"/>
              <w:ind w:leftChars="50" w:left="450" w:hangingChars="150" w:hanging="330"/>
              <w:jc w:val="both"/>
              <w:rPr>
                <w:rFonts w:ascii="標楷體" w:eastAsia="標楷體" w:hAnsi="標楷體" w:cs="Times New Roman"/>
                <w:sz w:val="22"/>
              </w:rPr>
            </w:pPr>
            <w:r w:rsidRPr="00AA035F">
              <w:rPr>
                <w:rFonts w:ascii="標楷體" w:eastAsia="標楷體" w:hAnsi="標楷體" w:cs="Times New Roman" w:hint="eastAsia"/>
                <w:sz w:val="22"/>
              </w:rPr>
              <w:t>4、後續</w:t>
            </w:r>
            <w:r w:rsidR="00501A81">
              <w:rPr>
                <w:rFonts w:ascii="標楷體" w:eastAsia="標楷體" w:hAnsi="標楷體" w:cs="Times New Roman" w:hint="eastAsia"/>
                <w:sz w:val="22"/>
              </w:rPr>
              <w:t>本</w:t>
            </w:r>
            <w:r w:rsidR="00501A81" w:rsidRPr="00AA035F">
              <w:rPr>
                <w:rFonts w:ascii="標楷體" w:eastAsia="標楷體" w:hAnsi="標楷體" w:cs="Times New Roman" w:hint="eastAsia"/>
                <w:sz w:val="22"/>
              </w:rPr>
              <w:t>院公共工程委員會</w:t>
            </w:r>
            <w:r w:rsidRPr="00AA035F">
              <w:rPr>
                <w:rFonts w:ascii="標楷體" w:eastAsia="標楷體" w:hAnsi="標楷體" w:cs="Times New Roman" w:hint="eastAsia"/>
                <w:sz w:val="22"/>
              </w:rPr>
              <w:t>將通函各機關說明，涉及預算法等規定由相關主管機關本權責回應</w:t>
            </w:r>
          </w:p>
        </w:tc>
      </w:tr>
      <w:tr w:rsidR="009C3A47" w:rsidRPr="002479CF" w14:paraId="0B4E1695" w14:textId="77777777" w:rsidTr="00FE14B3">
        <w:trPr>
          <w:trHeight w:val="356"/>
        </w:trPr>
        <w:tc>
          <w:tcPr>
            <w:tcW w:w="639" w:type="dxa"/>
            <w:tcBorders>
              <w:top w:val="single" w:sz="4" w:space="0" w:color="auto"/>
            </w:tcBorders>
            <w:shd w:val="clear" w:color="auto" w:fill="auto"/>
            <w:tcMar>
              <w:top w:w="57" w:type="dxa"/>
              <w:bottom w:w="57" w:type="dxa"/>
            </w:tcMar>
          </w:tcPr>
          <w:p w14:paraId="4565166C" w14:textId="77777777"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4E43E1C7" w14:textId="0C373B08"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五</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1D397C51" w14:textId="2C0F3D7F" w:rsidR="009C3A47" w:rsidRPr="00420F92" w:rsidRDefault="00DA0D1E" w:rsidP="00DA0D1E">
            <w:pPr>
              <w:spacing w:line="280" w:lineRule="exact"/>
              <w:jc w:val="both"/>
              <w:rPr>
                <w:rFonts w:ascii="標楷體" w:eastAsia="標楷體" w:hAnsi="標楷體" w:cs="Times New Roman"/>
                <w:sz w:val="22"/>
              </w:rPr>
            </w:pPr>
            <w:r w:rsidRPr="00DA0D1E">
              <w:rPr>
                <w:rFonts w:ascii="標楷體" w:eastAsia="標楷體" w:hAnsi="標楷體" w:cs="Times New Roman" w:hint="eastAsia"/>
                <w:sz w:val="22"/>
              </w:rPr>
              <w:t>110年立院審查預算法修法，於預算法第62 條之1明定辦理政策及業務宣導之預算，各主管機關應就其執行情形加強管理，按月於機關資訊公開區公布宣導主題、媒體類型、期程、金額、執行單位等事項，並於主計總處網站專區公布，按季送立法院備查。惟經立院查核 110年至113年各機關執行情形，發現揭露資訊量雖多，</w:t>
            </w:r>
            <w:proofErr w:type="gramStart"/>
            <w:r w:rsidRPr="00DA0D1E">
              <w:rPr>
                <w:rFonts w:ascii="標楷體" w:eastAsia="標楷體" w:hAnsi="標楷體" w:cs="Times New Roman" w:hint="eastAsia"/>
                <w:sz w:val="22"/>
              </w:rPr>
              <w:t>卻無彙整</w:t>
            </w:r>
            <w:proofErr w:type="gramEnd"/>
            <w:r w:rsidRPr="00DA0D1E">
              <w:rPr>
                <w:rFonts w:ascii="標楷體" w:eastAsia="標楷體" w:hAnsi="標楷體" w:cs="Times New Roman" w:hint="eastAsia"/>
                <w:sz w:val="22"/>
              </w:rPr>
              <w:t>揭露全年</w:t>
            </w:r>
            <w:proofErr w:type="gramStart"/>
            <w:r w:rsidRPr="00DA0D1E">
              <w:rPr>
                <w:rFonts w:ascii="標楷體" w:eastAsia="標楷體" w:hAnsi="標楷體" w:cs="Times New Roman" w:hint="eastAsia"/>
                <w:sz w:val="22"/>
              </w:rPr>
              <w:t>整體媒宣費</w:t>
            </w:r>
            <w:proofErr w:type="gramEnd"/>
            <w:r w:rsidRPr="00DA0D1E">
              <w:rPr>
                <w:rFonts w:ascii="標楷體" w:eastAsia="標楷體" w:hAnsi="標楷體" w:cs="Times New Roman" w:hint="eastAsia"/>
                <w:sz w:val="22"/>
              </w:rPr>
              <w:t>及個別媒體全年度彙整數之資訊，</w:t>
            </w:r>
            <w:proofErr w:type="gramStart"/>
            <w:r w:rsidRPr="00DA0D1E">
              <w:rPr>
                <w:rFonts w:ascii="標楷體" w:eastAsia="標楷體" w:hAnsi="標楷體" w:cs="Times New Roman" w:hint="eastAsia"/>
                <w:sz w:val="22"/>
              </w:rPr>
              <w:t>又媒宣</w:t>
            </w:r>
            <w:proofErr w:type="gramEnd"/>
            <w:r w:rsidRPr="00DA0D1E">
              <w:rPr>
                <w:rFonts w:ascii="標楷體" w:eastAsia="標楷體" w:hAnsi="標楷體" w:cs="Times New Roman" w:hint="eastAsia"/>
                <w:sz w:val="22"/>
              </w:rPr>
              <w:t>費多以限制性招標方式辦理，有部分機關得標廠商集中度甚高等待改進之處。致使立院及民眾難</w:t>
            </w:r>
            <w:proofErr w:type="gramStart"/>
            <w:r w:rsidRPr="00DA0D1E">
              <w:rPr>
                <w:rFonts w:ascii="標楷體" w:eastAsia="標楷體" w:hAnsi="標楷體" w:cs="Times New Roman" w:hint="eastAsia"/>
                <w:sz w:val="22"/>
              </w:rPr>
              <w:t>窺媒宣</w:t>
            </w:r>
            <w:proofErr w:type="gramEnd"/>
            <w:r w:rsidRPr="00DA0D1E">
              <w:rPr>
                <w:rFonts w:ascii="標楷體" w:eastAsia="標楷體" w:hAnsi="標楷體" w:cs="Times New Roman" w:hint="eastAsia"/>
                <w:sz w:val="22"/>
              </w:rPr>
              <w:t>費整體執行全貌，亦引發外界浪費公</w:t>
            </w:r>
            <w:proofErr w:type="gramStart"/>
            <w:r w:rsidRPr="00DA0D1E">
              <w:rPr>
                <w:rFonts w:ascii="標楷體" w:eastAsia="標楷體" w:hAnsi="標楷體" w:cs="Times New Roman" w:hint="eastAsia"/>
                <w:sz w:val="22"/>
              </w:rPr>
              <w:t>帑雇用網軍</w:t>
            </w:r>
            <w:proofErr w:type="gramEnd"/>
            <w:r w:rsidRPr="00DA0D1E">
              <w:rPr>
                <w:rFonts w:ascii="標楷體" w:eastAsia="標楷體" w:hAnsi="標楷體" w:cs="Times New Roman" w:hint="eastAsia"/>
                <w:sz w:val="22"/>
              </w:rPr>
              <w:t>、</w:t>
            </w:r>
            <w:proofErr w:type="gramStart"/>
            <w:r w:rsidRPr="00DA0D1E">
              <w:rPr>
                <w:rFonts w:ascii="標楷體" w:eastAsia="標楷體" w:hAnsi="標楷體" w:cs="Times New Roman" w:hint="eastAsia"/>
                <w:sz w:val="22"/>
              </w:rPr>
              <w:t>大內宣</w:t>
            </w:r>
            <w:proofErr w:type="gramEnd"/>
            <w:r w:rsidRPr="00DA0D1E">
              <w:rPr>
                <w:rFonts w:ascii="標楷體" w:eastAsia="標楷體" w:hAnsi="標楷體" w:cs="Times New Roman" w:hint="eastAsia"/>
                <w:sz w:val="22"/>
              </w:rPr>
              <w:t>、掌控媒體輿論之疑慮，</w:t>
            </w:r>
            <w:proofErr w:type="gramStart"/>
            <w:r w:rsidRPr="00DA0D1E">
              <w:rPr>
                <w:rFonts w:ascii="標楷體" w:eastAsia="標楷體" w:hAnsi="標楷體" w:cs="Times New Roman" w:hint="eastAsia"/>
                <w:sz w:val="22"/>
              </w:rPr>
              <w:t>爰</w:t>
            </w:r>
            <w:proofErr w:type="gramEnd"/>
            <w:r w:rsidRPr="00DA0D1E">
              <w:rPr>
                <w:rFonts w:ascii="標楷體" w:eastAsia="標楷體" w:hAnsi="標楷體" w:cs="Times New Roman" w:hint="eastAsia"/>
                <w:sz w:val="22"/>
              </w:rPr>
              <w:t>要求各主管機關應作成每季及年度媒體政策及業務宣傳費預算分析報告，包括得標廠商和標案金額、宣導成效等分析資訊，公布於主計總處網站專區及各主管機關網站。</w:t>
            </w:r>
          </w:p>
        </w:tc>
        <w:tc>
          <w:tcPr>
            <w:tcW w:w="4677" w:type="dxa"/>
            <w:tcBorders>
              <w:top w:val="single" w:sz="4" w:space="0" w:color="auto"/>
            </w:tcBorders>
            <w:shd w:val="clear" w:color="auto" w:fill="auto"/>
            <w:tcMar>
              <w:top w:w="57" w:type="dxa"/>
              <w:bottom w:w="57" w:type="dxa"/>
            </w:tcMar>
          </w:tcPr>
          <w:p w14:paraId="2F1A47E3" w14:textId="77777777" w:rsidR="009C3A47"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【行政院院本部】</w:t>
            </w:r>
          </w:p>
          <w:p w14:paraId="4162EDEB" w14:textId="21916D29" w:rsidR="004C4CF6" w:rsidRPr="009B751D" w:rsidRDefault="00831E94"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本院院本部</w:t>
            </w:r>
            <w:proofErr w:type="gramStart"/>
            <w:r>
              <w:rPr>
                <w:rFonts w:ascii="標楷體" w:eastAsia="標楷體" w:hAnsi="標楷體" w:cs="Times New Roman" w:hint="eastAsia"/>
                <w:sz w:val="22"/>
              </w:rPr>
              <w:t>114</w:t>
            </w:r>
            <w:proofErr w:type="gramEnd"/>
            <w:r>
              <w:rPr>
                <w:rFonts w:ascii="標楷體" w:eastAsia="標楷體" w:hAnsi="標楷體" w:cs="Times New Roman" w:hint="eastAsia"/>
                <w:sz w:val="22"/>
              </w:rPr>
              <w:t>年度無編列</w:t>
            </w:r>
            <w:r w:rsidRPr="00831E94">
              <w:rPr>
                <w:rFonts w:ascii="標楷體" w:eastAsia="標楷體" w:hAnsi="標楷體" w:cs="Times New Roman" w:hint="eastAsia"/>
                <w:sz w:val="22"/>
              </w:rPr>
              <w:t>媒體政策及業務宣導費</w:t>
            </w:r>
            <w:r>
              <w:rPr>
                <w:rFonts w:ascii="標楷體" w:eastAsia="標楷體" w:hAnsi="標楷體" w:cs="Times New Roman" w:hint="eastAsia"/>
                <w:sz w:val="22"/>
              </w:rPr>
              <w:t>，未來</w:t>
            </w:r>
            <w:r w:rsidRPr="00831E94">
              <w:rPr>
                <w:rFonts w:ascii="標楷體" w:eastAsia="標楷體" w:hAnsi="標楷體" w:cs="Times New Roman" w:hint="eastAsia"/>
                <w:sz w:val="22"/>
              </w:rPr>
              <w:t>將</w:t>
            </w:r>
            <w:r>
              <w:rPr>
                <w:rFonts w:ascii="標楷體" w:eastAsia="標楷體" w:hAnsi="標楷體" w:cs="Times New Roman" w:hint="eastAsia"/>
                <w:sz w:val="22"/>
              </w:rPr>
              <w:t>依決議內容</w:t>
            </w:r>
            <w:r w:rsidRPr="00831E94">
              <w:rPr>
                <w:rFonts w:ascii="標楷體" w:eastAsia="標楷體" w:hAnsi="標楷體" w:cs="Times New Roman" w:hint="eastAsia"/>
                <w:sz w:val="22"/>
              </w:rPr>
              <w:t>辦理。</w:t>
            </w:r>
          </w:p>
        </w:tc>
      </w:tr>
      <w:tr w:rsidR="009C3A47" w:rsidRPr="002479CF" w14:paraId="4EFFD642" w14:textId="77777777" w:rsidTr="00FE14B3">
        <w:trPr>
          <w:trHeight w:val="356"/>
        </w:trPr>
        <w:tc>
          <w:tcPr>
            <w:tcW w:w="639" w:type="dxa"/>
            <w:tcBorders>
              <w:top w:val="single" w:sz="4" w:space="0" w:color="auto"/>
            </w:tcBorders>
            <w:shd w:val="clear" w:color="auto" w:fill="auto"/>
            <w:tcMar>
              <w:top w:w="57" w:type="dxa"/>
              <w:bottom w:w="57" w:type="dxa"/>
            </w:tcMar>
          </w:tcPr>
          <w:p w14:paraId="4A4C440F" w14:textId="77777777"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14FEFDA9" w14:textId="0E2CEB9D"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六</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A4D8FBA" w14:textId="77777777" w:rsidR="004C4CF6" w:rsidRPr="004C4CF6"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根據立法院預算中心指出 111至114年度中央政府公務預算媒體政策及業務宣導費（下稱媒宣費）由17.03 億增至26.5億，按行政院主計總處歷年預算共同項目編列作業皆規定，宣導經費應力求</w:t>
            </w:r>
            <w:proofErr w:type="gramStart"/>
            <w:r w:rsidRPr="004C4CF6">
              <w:rPr>
                <w:rFonts w:ascii="標楷體" w:eastAsia="標楷體" w:hAnsi="標楷體" w:cs="Times New Roman" w:hint="eastAsia"/>
                <w:sz w:val="22"/>
              </w:rPr>
              <w:t>撙</w:t>
            </w:r>
            <w:proofErr w:type="gramEnd"/>
            <w:r w:rsidRPr="004C4CF6">
              <w:rPr>
                <w:rFonts w:ascii="標楷體" w:eastAsia="標楷體" w:hAnsi="標楷體" w:cs="Times New Roman" w:hint="eastAsia"/>
                <w:sz w:val="22"/>
              </w:rPr>
              <w:t>節、避免浮濫，惟</w:t>
            </w:r>
            <w:proofErr w:type="gramStart"/>
            <w:r w:rsidRPr="004C4CF6">
              <w:rPr>
                <w:rFonts w:ascii="標楷體" w:eastAsia="標楷體" w:hAnsi="標楷體" w:cs="Times New Roman" w:hint="eastAsia"/>
                <w:sz w:val="22"/>
              </w:rPr>
              <w:t>每年媒宣費</w:t>
            </w:r>
            <w:proofErr w:type="gramEnd"/>
            <w:r w:rsidRPr="004C4CF6">
              <w:rPr>
                <w:rFonts w:ascii="標楷體" w:eastAsia="標楷體" w:hAnsi="標楷體" w:cs="Times New Roman" w:hint="eastAsia"/>
                <w:sz w:val="22"/>
              </w:rPr>
              <w:t>仍然持續增漲，以114年為例，公務</w:t>
            </w:r>
            <w:proofErr w:type="gramStart"/>
            <w:r w:rsidRPr="004C4CF6">
              <w:rPr>
                <w:rFonts w:ascii="標楷體" w:eastAsia="標楷體" w:hAnsi="標楷體" w:cs="Times New Roman" w:hint="eastAsia"/>
                <w:sz w:val="22"/>
              </w:rPr>
              <w:t>預算媒宣費</w:t>
            </w:r>
            <w:proofErr w:type="gramEnd"/>
            <w:r w:rsidRPr="004C4CF6">
              <w:rPr>
                <w:rFonts w:ascii="標楷體" w:eastAsia="標楷體" w:hAnsi="標楷體" w:cs="Times New Roman" w:hint="eastAsia"/>
                <w:sz w:val="22"/>
              </w:rPr>
              <w:t>超逾 1,000萬元者計19個，增幅介於10.96%至8,607.92%間，且有部分機關將類似或相同宣導項目之預算分散編</w:t>
            </w:r>
            <w:r w:rsidRPr="004C4CF6">
              <w:rPr>
                <w:rFonts w:ascii="標楷體" w:eastAsia="標楷體" w:hAnsi="標楷體" w:cs="Times New Roman" w:hint="eastAsia"/>
                <w:sz w:val="22"/>
              </w:rPr>
              <w:lastRenderedPageBreak/>
              <w:t>列於公務預算、非營業基金或特別預算，宣導效益更未有客觀評核指標得以佐證，</w:t>
            </w:r>
            <w:proofErr w:type="gramStart"/>
            <w:r w:rsidRPr="004C4CF6">
              <w:rPr>
                <w:rFonts w:ascii="標楷體" w:eastAsia="標楷體" w:hAnsi="標楷體" w:cs="Times New Roman" w:hint="eastAsia"/>
                <w:sz w:val="22"/>
              </w:rPr>
              <w:t>恐致媒宣</w:t>
            </w:r>
            <w:proofErr w:type="gramEnd"/>
            <w:r w:rsidRPr="004C4CF6">
              <w:rPr>
                <w:rFonts w:ascii="標楷體" w:eastAsia="標楷體" w:hAnsi="標楷體" w:cs="Times New Roman" w:hint="eastAsia"/>
                <w:sz w:val="22"/>
              </w:rPr>
              <w:t>費淪為執政黨培養特定立場媒體的政治工具。</w:t>
            </w:r>
          </w:p>
          <w:p w14:paraId="1555EE4D" w14:textId="5C8F83CC" w:rsidR="009C3A47" w:rsidRPr="00420F92"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綜上，為完整呈現預算全貌，</w:t>
            </w:r>
            <w:proofErr w:type="gramStart"/>
            <w:r w:rsidRPr="004C4CF6">
              <w:rPr>
                <w:rFonts w:ascii="標楷體" w:eastAsia="標楷體" w:hAnsi="標楷體" w:cs="Times New Roman" w:hint="eastAsia"/>
                <w:sz w:val="22"/>
              </w:rPr>
              <w:t>爰</w:t>
            </w:r>
            <w:proofErr w:type="gramEnd"/>
            <w:r w:rsidRPr="004C4CF6">
              <w:rPr>
                <w:rFonts w:ascii="標楷體" w:eastAsia="標楷體" w:hAnsi="標楷體" w:cs="Times New Roman" w:hint="eastAsia"/>
                <w:sz w:val="22"/>
              </w:rPr>
              <w:t>要求自</w:t>
            </w:r>
            <w:proofErr w:type="gramStart"/>
            <w:r w:rsidRPr="004C4CF6">
              <w:rPr>
                <w:rFonts w:ascii="標楷體" w:eastAsia="標楷體" w:hAnsi="標楷體" w:cs="Times New Roman" w:hint="eastAsia"/>
                <w:sz w:val="22"/>
              </w:rPr>
              <w:t>115</w:t>
            </w:r>
            <w:proofErr w:type="gramEnd"/>
            <w:r w:rsidRPr="004C4CF6">
              <w:rPr>
                <w:rFonts w:ascii="標楷體" w:eastAsia="標楷體" w:hAnsi="標楷體" w:cs="Times New Roman" w:hint="eastAsia"/>
                <w:sz w:val="22"/>
              </w:rPr>
              <w:t>年度起，各機關編列媒體政策及業務宣導費應於預算書中以表列方式呈現各項目客觀評核指標，以強化監督媒體政策及業務宣導費之實際效益。</w:t>
            </w:r>
          </w:p>
        </w:tc>
        <w:tc>
          <w:tcPr>
            <w:tcW w:w="4677" w:type="dxa"/>
            <w:tcBorders>
              <w:top w:val="single" w:sz="4" w:space="0" w:color="auto"/>
            </w:tcBorders>
            <w:shd w:val="clear" w:color="auto" w:fill="auto"/>
            <w:tcMar>
              <w:top w:w="57" w:type="dxa"/>
              <w:bottom w:w="57" w:type="dxa"/>
            </w:tcMar>
          </w:tcPr>
          <w:p w14:paraId="430EE075" w14:textId="77777777" w:rsidR="009C3A47"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lastRenderedPageBreak/>
              <w:t>【行政院主計總處】</w:t>
            </w:r>
          </w:p>
          <w:p w14:paraId="6B58F4F4" w14:textId="6510F385" w:rsidR="00831E94" w:rsidRPr="00831E94" w:rsidRDefault="00831E94" w:rsidP="00061801">
            <w:pPr>
              <w:spacing w:line="280" w:lineRule="exact"/>
              <w:jc w:val="both"/>
              <w:rPr>
                <w:rFonts w:ascii="標楷體" w:eastAsia="標楷體" w:hAnsi="標楷體" w:cs="Times New Roman"/>
                <w:sz w:val="22"/>
              </w:rPr>
            </w:pPr>
            <w:r>
              <w:rPr>
                <w:rFonts w:ascii="標楷體" w:eastAsia="標楷體" w:hAnsi="標楷體" w:cs="Times New Roman" w:hint="eastAsia"/>
                <w:sz w:val="22"/>
              </w:rPr>
              <w:t>主計</w:t>
            </w:r>
            <w:r w:rsidRPr="00831E94">
              <w:rPr>
                <w:rFonts w:ascii="標楷體" w:eastAsia="標楷體" w:hAnsi="標楷體" w:cs="Times New Roman" w:hint="eastAsia"/>
                <w:sz w:val="22"/>
              </w:rPr>
              <w:t>總處已依決議修正概算及單位預算書表「媒體政策及業務</w:t>
            </w:r>
            <w:proofErr w:type="gramStart"/>
            <w:r w:rsidRPr="00831E94">
              <w:rPr>
                <w:rFonts w:ascii="標楷體" w:eastAsia="標楷體" w:hAnsi="標楷體" w:cs="Times New Roman" w:hint="eastAsia"/>
                <w:sz w:val="22"/>
              </w:rPr>
              <w:t>宣導費彙計</w:t>
            </w:r>
            <w:proofErr w:type="gramEnd"/>
            <w:r w:rsidRPr="00831E94">
              <w:rPr>
                <w:rFonts w:ascii="標楷體" w:eastAsia="標楷體" w:hAnsi="標楷體" w:cs="Times New Roman" w:hint="eastAsia"/>
                <w:sz w:val="22"/>
              </w:rPr>
              <w:t>表」及填表說明，編列媒體政策及業務宣導費之各機關，應於前述書表中呈現各項目客觀評核指標。</w:t>
            </w:r>
          </w:p>
          <w:p w14:paraId="7893DB3C" w14:textId="77777777" w:rsidR="00831E94" w:rsidRDefault="00831E94" w:rsidP="004C4CF6">
            <w:pPr>
              <w:spacing w:line="280" w:lineRule="exact"/>
              <w:jc w:val="both"/>
              <w:rPr>
                <w:rFonts w:ascii="標楷體" w:eastAsia="標楷體" w:hAnsi="標楷體" w:cs="Times New Roman"/>
                <w:sz w:val="22"/>
              </w:rPr>
            </w:pPr>
          </w:p>
          <w:p w14:paraId="3752DF1F" w14:textId="3C53DEB7" w:rsidR="00831E94" w:rsidRDefault="00831E94"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【行政院院本部】</w:t>
            </w:r>
          </w:p>
          <w:p w14:paraId="1CA3B267" w14:textId="01466FBF" w:rsidR="00831E94" w:rsidRPr="009B751D" w:rsidRDefault="00831E94"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依決議內容</w:t>
            </w:r>
            <w:r w:rsidRPr="00831E94">
              <w:rPr>
                <w:rFonts w:ascii="標楷體" w:eastAsia="標楷體" w:hAnsi="標楷體" w:cs="Times New Roman" w:hint="eastAsia"/>
                <w:sz w:val="22"/>
              </w:rPr>
              <w:t>辦理。</w:t>
            </w:r>
          </w:p>
        </w:tc>
      </w:tr>
      <w:tr w:rsidR="009C3A47" w:rsidRPr="002479CF" w14:paraId="5A3911E6" w14:textId="77777777" w:rsidTr="00FE14B3">
        <w:trPr>
          <w:trHeight w:val="356"/>
        </w:trPr>
        <w:tc>
          <w:tcPr>
            <w:tcW w:w="639" w:type="dxa"/>
            <w:tcBorders>
              <w:top w:val="single" w:sz="4" w:space="0" w:color="auto"/>
            </w:tcBorders>
            <w:shd w:val="clear" w:color="auto" w:fill="auto"/>
            <w:tcMar>
              <w:top w:w="57" w:type="dxa"/>
              <w:bottom w:w="57" w:type="dxa"/>
            </w:tcMar>
          </w:tcPr>
          <w:p w14:paraId="0D7C2044" w14:textId="77777777"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51B390A3" w14:textId="78B57155"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七</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5D4B642C" w14:textId="77777777" w:rsidR="004C4CF6" w:rsidRPr="004C4CF6"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為強化監督機制，立法院於110年修正預算法第62條之1，要求揭露政策宣導預算執行情形，規定包括平面媒體、廣播媒體、網路媒體（含社群媒體）、電視媒體等經費執行情形應有公開之揭露機制，包括主題、媒體類型、期程、金額、執行單位等，各主管機關需按月在資訊公開區公布相關資訊，及主計總處網站專區公布，並按季送立法院備查。</w:t>
            </w:r>
          </w:p>
          <w:p w14:paraId="304ED08A" w14:textId="0D3CED66" w:rsidR="004C4CF6" w:rsidRPr="004C4CF6"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本次審查各機關之出國預算，發現出國考察費用的決算情形及預算編列，往往與執行情形不一，對於考察的執行情況和報告內容缺乏有效驗證機制，難以確認是否符合原計劃目標；且有些考察行程過於形式化，未必對政策制定或執行有實質幫助，可能被質疑為公款旅遊之不良觀感。以上經費可能濫用及效果</w:t>
            </w:r>
            <w:proofErr w:type="gramStart"/>
            <w:r w:rsidRPr="004C4CF6">
              <w:rPr>
                <w:rFonts w:ascii="標楷體" w:eastAsia="標楷體" w:hAnsi="標楷體" w:cs="Times New Roman" w:hint="eastAsia"/>
                <w:sz w:val="22"/>
              </w:rPr>
              <w:t>不</w:t>
            </w:r>
            <w:proofErr w:type="gramEnd"/>
            <w:r w:rsidRPr="004C4CF6">
              <w:rPr>
                <w:rFonts w:ascii="標楷體" w:eastAsia="標楷體" w:hAnsi="標楷體" w:cs="Times New Roman" w:hint="eastAsia"/>
                <w:sz w:val="22"/>
              </w:rPr>
              <w:t>彰引發之社會質疑，將損害政府公信力，同時與一般民眾對於節省公</w:t>
            </w:r>
            <w:proofErr w:type="gramStart"/>
            <w:r w:rsidRPr="004C4CF6">
              <w:rPr>
                <w:rFonts w:ascii="標楷體" w:eastAsia="標楷體" w:hAnsi="標楷體" w:cs="Times New Roman" w:hint="eastAsia"/>
                <w:sz w:val="22"/>
              </w:rPr>
              <w:t>帑</w:t>
            </w:r>
            <w:proofErr w:type="gramEnd"/>
            <w:r w:rsidRPr="004C4CF6">
              <w:rPr>
                <w:rFonts w:ascii="標楷體" w:eastAsia="標楷體" w:hAnsi="標楷體" w:cs="Times New Roman" w:hint="eastAsia"/>
                <w:sz w:val="22"/>
              </w:rPr>
              <w:t>的期待背道而馳，故有改善及公開透明之必要。例如數發部編列2200多萬元出國預算，比外交部還多，200多人平均1人有8萬元以上旅費。又例如，行政院111年原定22項出國計畫，實際執行僅3項，變更8項，變更率高達36.36%；2023年的出國計畫變</w:t>
            </w:r>
            <w:r w:rsidR="002E32B6">
              <w:rPr>
                <w:rFonts w:ascii="標楷體" w:eastAsia="標楷體" w:hAnsi="標楷體" w:cs="Times New Roman" w:hint="eastAsia"/>
                <w:sz w:val="22"/>
              </w:rPr>
              <w:t>更</w:t>
            </w:r>
            <w:r w:rsidRPr="004C4CF6">
              <w:rPr>
                <w:rFonts w:ascii="標楷體" w:eastAsia="標楷體" w:hAnsi="標楷體" w:cs="Times New Roman" w:hint="eastAsia"/>
                <w:sz w:val="22"/>
              </w:rPr>
              <w:t>攀升至 58.82%，完全偏離年度計畫的原則。</w:t>
            </w:r>
          </w:p>
          <w:p w14:paraId="5AA30ED4" w14:textId="77777777" w:rsidR="004C4CF6" w:rsidRPr="004C4CF6"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對於「中央政府各機關派員出國計畫及國外旅費之執行檢討」立法院已有多次研究報告建議，各主管機關應針對派員出國年度計畫之擬定、預算編列、經費支用控管、計畫變更程序、相關業務人員選派及事前評估與準備等辦理原則，建立派員出國計畫之標準作業程序（SOP）。同時，出國計畫之替代方案多元，如透過國內專家學者訪談或座談，及請求駐外機構協助撰寫報告等，尚非一定要編列出國考察之經費，以節省公</w:t>
            </w:r>
            <w:proofErr w:type="gramStart"/>
            <w:r w:rsidRPr="004C4CF6">
              <w:rPr>
                <w:rFonts w:ascii="標楷體" w:eastAsia="標楷體" w:hAnsi="標楷體" w:cs="Times New Roman" w:hint="eastAsia"/>
                <w:sz w:val="22"/>
              </w:rPr>
              <w:t>帑</w:t>
            </w:r>
            <w:proofErr w:type="gramEnd"/>
            <w:r w:rsidRPr="004C4CF6">
              <w:rPr>
                <w:rFonts w:ascii="標楷體" w:eastAsia="標楷體" w:hAnsi="標楷體" w:cs="Times New Roman" w:hint="eastAsia"/>
                <w:sz w:val="22"/>
              </w:rPr>
              <w:t>。</w:t>
            </w:r>
          </w:p>
          <w:p w14:paraId="70C0A9A2" w14:textId="3C7CCCE8" w:rsidR="009C3A47" w:rsidRPr="00420F92" w:rsidRDefault="004C4CF6" w:rsidP="004C4CF6">
            <w:pPr>
              <w:spacing w:line="280" w:lineRule="exact"/>
              <w:jc w:val="both"/>
              <w:rPr>
                <w:rFonts w:ascii="標楷體" w:eastAsia="標楷體" w:hAnsi="標楷體" w:cs="Times New Roman"/>
                <w:sz w:val="22"/>
              </w:rPr>
            </w:pPr>
            <w:r w:rsidRPr="004C4CF6">
              <w:rPr>
                <w:rFonts w:ascii="標楷體" w:eastAsia="標楷體" w:hAnsi="標楷體" w:cs="Times New Roman" w:hint="eastAsia"/>
                <w:sz w:val="22"/>
              </w:rPr>
              <w:t>基於以上原因，應參照預算法第62 條之1經費公開揭露之精神，要求各機關按月公開出國考察費用明細，包括考察目的、地點、參與人員、經費、實際成果等內容；同時在行政院或主計總處設立專區，集中展示資訊，便於公眾查詢和監督，使經</w:t>
            </w:r>
            <w:r w:rsidRPr="004C4CF6">
              <w:rPr>
                <w:rFonts w:ascii="標楷體" w:eastAsia="標楷體" w:hAnsi="標楷體" w:cs="Times New Roman" w:hint="eastAsia"/>
                <w:sz w:val="22"/>
              </w:rPr>
              <w:lastRenderedPageBreak/>
              <w:t>費使用透明，並且按季將相關執行情況送交立法院備查，確保立法機關有效監督，回應社會對政府財政紀律的期許。</w:t>
            </w:r>
          </w:p>
        </w:tc>
        <w:tc>
          <w:tcPr>
            <w:tcW w:w="4677" w:type="dxa"/>
            <w:tcBorders>
              <w:top w:val="single" w:sz="4" w:space="0" w:color="auto"/>
            </w:tcBorders>
            <w:shd w:val="clear" w:color="auto" w:fill="auto"/>
            <w:tcMar>
              <w:top w:w="57" w:type="dxa"/>
              <w:bottom w:w="57" w:type="dxa"/>
            </w:tcMar>
          </w:tcPr>
          <w:p w14:paraId="4934E605" w14:textId="77777777" w:rsidR="00831E94"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lastRenderedPageBreak/>
              <w:t>【國家發展委員會】</w:t>
            </w:r>
          </w:p>
          <w:p w14:paraId="2A38A5B0" w14:textId="7B4AAD92" w:rsidR="00831E94" w:rsidRPr="009B751D" w:rsidRDefault="00831E94" w:rsidP="004C4CF6">
            <w:pPr>
              <w:spacing w:line="280" w:lineRule="exact"/>
              <w:jc w:val="both"/>
              <w:rPr>
                <w:rFonts w:ascii="標楷體" w:eastAsia="標楷體" w:hAnsi="標楷體" w:cs="Times New Roman"/>
                <w:sz w:val="22"/>
              </w:rPr>
            </w:pPr>
            <w:proofErr w:type="gramStart"/>
            <w:r w:rsidRPr="00831E94">
              <w:rPr>
                <w:rFonts w:ascii="標楷體" w:eastAsia="標楷體" w:hAnsi="標楷體" w:cs="Times New Roman" w:hint="eastAsia"/>
                <w:sz w:val="22"/>
              </w:rPr>
              <w:t>研</w:t>
            </w:r>
            <w:proofErr w:type="gramEnd"/>
            <w:r w:rsidRPr="00831E94">
              <w:rPr>
                <w:rFonts w:ascii="標楷體" w:eastAsia="標楷體" w:hAnsi="標楷體" w:cs="Times New Roman" w:hint="eastAsia"/>
                <w:sz w:val="22"/>
              </w:rPr>
              <w:t>議規劃作法中。</w:t>
            </w:r>
          </w:p>
        </w:tc>
      </w:tr>
      <w:tr w:rsidR="009C3A47" w:rsidRPr="002479CF" w14:paraId="65C35B71" w14:textId="77777777" w:rsidTr="00FE14B3">
        <w:trPr>
          <w:trHeight w:val="356"/>
        </w:trPr>
        <w:tc>
          <w:tcPr>
            <w:tcW w:w="639" w:type="dxa"/>
            <w:tcBorders>
              <w:top w:val="single" w:sz="4" w:space="0" w:color="auto"/>
            </w:tcBorders>
            <w:shd w:val="clear" w:color="auto" w:fill="auto"/>
            <w:tcMar>
              <w:top w:w="57" w:type="dxa"/>
              <w:bottom w:w="57" w:type="dxa"/>
            </w:tcMar>
          </w:tcPr>
          <w:p w14:paraId="71D33012" w14:textId="77777777"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561DCAF" w14:textId="288F0691" w:rsidR="009C3A47" w:rsidRPr="009F1785" w:rsidRDefault="009C3A47" w:rsidP="00226811">
            <w:pPr>
              <w:spacing w:line="24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sidR="00303909">
              <w:rPr>
                <w:rFonts w:ascii="標楷體" w:eastAsia="標楷體" w:hAnsi="標楷體" w:cs="Times New Roman" w:hint="eastAsia"/>
                <w:sz w:val="16"/>
                <w:szCs w:val="16"/>
              </w:rPr>
              <w:t>八</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CCC0D1A" w14:textId="77777777" w:rsidR="00303909" w:rsidRPr="00303909" w:rsidRDefault="00303909" w:rsidP="00303909">
            <w:pPr>
              <w:spacing w:line="280" w:lineRule="exact"/>
              <w:jc w:val="both"/>
              <w:rPr>
                <w:rFonts w:ascii="標楷體" w:eastAsia="標楷體" w:hAnsi="標楷體" w:cs="Times New Roman"/>
                <w:sz w:val="22"/>
              </w:rPr>
            </w:pPr>
            <w:r w:rsidRPr="00303909">
              <w:rPr>
                <w:rFonts w:ascii="標楷體" w:eastAsia="標楷體" w:hAnsi="標楷體" w:cs="Times New Roman" w:hint="eastAsia"/>
                <w:sz w:val="22"/>
              </w:rPr>
              <w:t>依中央對直轄市及縣（市）政府補助辦法（下稱補助辦法）規定，中央對地方政府補助事項包含補助直轄市、縣（市）政府基本財政收支差短與定額設算之教育、社會福利及基本設施等一般性補助、計畫型補助及重大事項之專案補助等，其中計畫型補助範圍又以計畫效益涵蓋面廣，</w:t>
            </w:r>
            <w:proofErr w:type="gramStart"/>
            <w:r w:rsidRPr="00303909">
              <w:rPr>
                <w:rFonts w:ascii="標楷體" w:eastAsia="標楷體" w:hAnsi="標楷體" w:cs="Times New Roman" w:hint="eastAsia"/>
                <w:sz w:val="22"/>
              </w:rPr>
              <w:t>且具整體性</w:t>
            </w:r>
            <w:proofErr w:type="gramEnd"/>
            <w:r w:rsidRPr="00303909">
              <w:rPr>
                <w:rFonts w:ascii="標楷體" w:eastAsia="標楷體" w:hAnsi="標楷體" w:cs="Times New Roman" w:hint="eastAsia"/>
                <w:sz w:val="22"/>
              </w:rPr>
              <w:t>之計畫項目，跨越直轄市、縣（市）或二個以上縣（市）之建設計畫，具有示範性作用之重大建設計畫，及因應中央重大政策或建設，需由直轄市或縣（市）政府配合辦理等4項為限。</w:t>
            </w:r>
          </w:p>
          <w:p w14:paraId="0B1F4689" w14:textId="77777777" w:rsidR="00303909" w:rsidRPr="00303909" w:rsidRDefault="00303909" w:rsidP="00303909">
            <w:pPr>
              <w:spacing w:line="280" w:lineRule="exact"/>
              <w:jc w:val="both"/>
              <w:rPr>
                <w:rFonts w:ascii="標楷體" w:eastAsia="標楷體" w:hAnsi="標楷體" w:cs="Times New Roman"/>
                <w:sz w:val="22"/>
              </w:rPr>
            </w:pPr>
            <w:r w:rsidRPr="00303909">
              <w:rPr>
                <w:rFonts w:ascii="標楷體" w:eastAsia="標楷體" w:hAnsi="標楷體" w:cs="Times New Roman" w:hint="eastAsia"/>
                <w:sz w:val="22"/>
              </w:rPr>
              <w:t>中央各機關透過計畫型補助款</w:t>
            </w:r>
            <w:proofErr w:type="gramStart"/>
            <w:r w:rsidRPr="00303909">
              <w:rPr>
                <w:rFonts w:ascii="標楷體" w:eastAsia="標楷體" w:hAnsi="標楷體" w:cs="Times New Roman" w:hint="eastAsia"/>
                <w:sz w:val="22"/>
              </w:rPr>
              <w:t>挹</w:t>
            </w:r>
            <w:proofErr w:type="gramEnd"/>
            <w:r w:rsidRPr="00303909">
              <w:rPr>
                <w:rFonts w:ascii="標楷體" w:eastAsia="標楷體" w:hAnsi="標楷體" w:cs="Times New Roman" w:hint="eastAsia"/>
                <w:sz w:val="22"/>
              </w:rPr>
              <w:t>注地方財源，以導引地方政府達成其政策目標，執行成果已具成效。</w:t>
            </w:r>
            <w:proofErr w:type="gramStart"/>
            <w:r w:rsidRPr="00303909">
              <w:rPr>
                <w:rFonts w:ascii="標楷體" w:eastAsia="標楷體" w:hAnsi="標楷體" w:cs="Times New Roman" w:hint="eastAsia"/>
                <w:sz w:val="22"/>
              </w:rPr>
              <w:t>惟</w:t>
            </w:r>
            <w:proofErr w:type="gramEnd"/>
            <w:r w:rsidRPr="00303909">
              <w:rPr>
                <w:rFonts w:ascii="標楷體" w:eastAsia="標楷體" w:hAnsi="標楷體" w:cs="Times New Roman" w:hint="eastAsia"/>
                <w:sz w:val="22"/>
              </w:rPr>
              <w:t>部分計畫偏離補助辦法原定範疇，或屬一般性經常支出，其性質多屬常態性補助，或</w:t>
            </w:r>
            <w:proofErr w:type="gramStart"/>
            <w:r w:rsidRPr="00303909">
              <w:rPr>
                <w:rFonts w:ascii="標楷體" w:eastAsia="標楷體" w:hAnsi="標楷體" w:cs="Times New Roman" w:hint="eastAsia"/>
                <w:sz w:val="22"/>
              </w:rPr>
              <w:t>採</w:t>
            </w:r>
            <w:proofErr w:type="gramEnd"/>
            <w:r w:rsidRPr="00303909">
              <w:rPr>
                <w:rFonts w:ascii="標楷體" w:eastAsia="標楷體" w:hAnsi="標楷體" w:cs="Times New Roman" w:hint="eastAsia"/>
                <w:sz w:val="22"/>
              </w:rPr>
              <w:t>定額補助、或依市縣人口比率、或依增加之低收入戶人數比例等分配補助經費，與計畫型補助款應按補助項目性質，訂定對地方政府所提補助計畫有關財務計畫檢核基礎規範，</w:t>
            </w:r>
            <w:proofErr w:type="gramStart"/>
            <w:r w:rsidRPr="00303909">
              <w:rPr>
                <w:rFonts w:ascii="標楷體" w:eastAsia="標楷體" w:hAnsi="標楷體" w:cs="Times New Roman" w:hint="eastAsia"/>
                <w:sz w:val="22"/>
              </w:rPr>
              <w:t>俾</w:t>
            </w:r>
            <w:proofErr w:type="gramEnd"/>
            <w:r w:rsidRPr="00303909">
              <w:rPr>
                <w:rFonts w:ascii="標楷體" w:eastAsia="標楷體" w:hAnsi="標楷體" w:cs="Times New Roman" w:hint="eastAsia"/>
                <w:sz w:val="22"/>
              </w:rPr>
              <w:t>利評定成績並排列優先順序依序補助之性質未盡相符。</w:t>
            </w:r>
          </w:p>
          <w:p w14:paraId="49E1B010" w14:textId="756C1142" w:rsidR="00303909" w:rsidRPr="00303909" w:rsidRDefault="00303909" w:rsidP="00303909">
            <w:pPr>
              <w:spacing w:line="280" w:lineRule="exact"/>
              <w:jc w:val="both"/>
              <w:rPr>
                <w:rFonts w:ascii="標楷體" w:eastAsia="標楷體" w:hAnsi="標楷體" w:cs="Times New Roman"/>
                <w:sz w:val="22"/>
              </w:rPr>
            </w:pPr>
            <w:r w:rsidRPr="00303909">
              <w:rPr>
                <w:rFonts w:ascii="標楷體" w:eastAsia="標楷體" w:hAnsi="標楷體" w:cs="Times New Roman" w:hint="eastAsia"/>
                <w:sz w:val="22"/>
              </w:rPr>
              <w:t>又補助辦法第15條第1項規定，中央政府各主管機關應就計畫型補助款之執行，訂定共同性或個別計畫之管考規定，明定補助計畫之辦理期程及完成期限及補助計畫執行之查核點及管考週期，並定期進行書面或實地查核。</w:t>
            </w:r>
            <w:proofErr w:type="gramStart"/>
            <w:r w:rsidRPr="00303909">
              <w:rPr>
                <w:rFonts w:ascii="標楷體" w:eastAsia="標楷體" w:hAnsi="標楷體" w:cs="Times New Roman" w:hint="eastAsia"/>
                <w:sz w:val="22"/>
              </w:rPr>
              <w:t>惟</w:t>
            </w:r>
            <w:proofErr w:type="gramEnd"/>
            <w:r w:rsidRPr="00303909">
              <w:rPr>
                <w:rFonts w:ascii="標楷體" w:eastAsia="標楷體" w:hAnsi="標楷體" w:cs="Times New Roman" w:hint="eastAsia"/>
                <w:sz w:val="22"/>
              </w:rPr>
              <w:t>部分機關未將管考規定函報行政院備查，或</w:t>
            </w:r>
            <w:proofErr w:type="gramStart"/>
            <w:r w:rsidRPr="00303909">
              <w:rPr>
                <w:rFonts w:ascii="標楷體" w:eastAsia="標楷體" w:hAnsi="標楷體" w:cs="Times New Roman" w:hint="eastAsia"/>
                <w:sz w:val="22"/>
              </w:rPr>
              <w:t>所訂管考</w:t>
            </w:r>
            <w:proofErr w:type="gramEnd"/>
            <w:r w:rsidRPr="00303909">
              <w:rPr>
                <w:rFonts w:ascii="標楷體" w:eastAsia="標楷體" w:hAnsi="標楷體" w:cs="Times New Roman" w:hint="eastAsia"/>
                <w:sz w:val="22"/>
              </w:rPr>
              <w:t>規定未盡周延。</w:t>
            </w:r>
            <w:proofErr w:type="gramStart"/>
            <w:r w:rsidRPr="00303909">
              <w:rPr>
                <w:rFonts w:ascii="標楷體" w:eastAsia="標楷體" w:hAnsi="標楷體" w:cs="Times New Roman" w:hint="eastAsia"/>
                <w:sz w:val="22"/>
              </w:rPr>
              <w:t>鑑</w:t>
            </w:r>
            <w:proofErr w:type="gramEnd"/>
            <w:r w:rsidRPr="00303909">
              <w:rPr>
                <w:rFonts w:ascii="標楷體" w:eastAsia="標楷體" w:hAnsi="標楷體" w:cs="Times New Roman" w:hint="eastAsia"/>
                <w:sz w:val="22"/>
              </w:rPr>
              <w:t>於中央主管機關辦理計畫型補助項目繁多，其施政目標、期程功能、規模差異性極大，允宜</w:t>
            </w:r>
            <w:proofErr w:type="gramStart"/>
            <w:r w:rsidRPr="00303909">
              <w:rPr>
                <w:rFonts w:ascii="標楷體" w:eastAsia="標楷體" w:hAnsi="標楷體" w:cs="Times New Roman" w:hint="eastAsia"/>
                <w:sz w:val="22"/>
              </w:rPr>
              <w:t>釐</w:t>
            </w:r>
            <w:proofErr w:type="gramEnd"/>
            <w:r w:rsidRPr="00303909">
              <w:rPr>
                <w:rFonts w:ascii="標楷體" w:eastAsia="標楷體" w:hAnsi="標楷體" w:cs="Times New Roman" w:hint="eastAsia"/>
                <w:sz w:val="22"/>
              </w:rPr>
              <w:t>清管考</w:t>
            </w:r>
            <w:proofErr w:type="gramStart"/>
            <w:r w:rsidRPr="00303909">
              <w:rPr>
                <w:rFonts w:ascii="標楷體" w:eastAsia="標楷體" w:hAnsi="標楷體" w:cs="Times New Roman" w:hint="eastAsia"/>
                <w:sz w:val="22"/>
              </w:rPr>
              <w:t>規定應函報</w:t>
            </w:r>
            <w:proofErr w:type="gramEnd"/>
            <w:r w:rsidRPr="00303909">
              <w:rPr>
                <w:rFonts w:ascii="標楷體" w:eastAsia="標楷體" w:hAnsi="標楷體" w:cs="Times New Roman" w:hint="eastAsia"/>
                <w:sz w:val="22"/>
              </w:rPr>
              <w:t>該院備查之範疇，及督促中央主管機關完備管考機制。</w:t>
            </w:r>
          </w:p>
          <w:p w14:paraId="065BFB12" w14:textId="722C3BCA" w:rsidR="009C3A47" w:rsidRPr="00420F92" w:rsidRDefault="00303909" w:rsidP="00303909">
            <w:pPr>
              <w:spacing w:line="280" w:lineRule="exact"/>
              <w:jc w:val="both"/>
              <w:rPr>
                <w:rFonts w:ascii="標楷體" w:eastAsia="標楷體" w:hAnsi="標楷體" w:cs="Times New Roman"/>
                <w:sz w:val="22"/>
              </w:rPr>
            </w:pPr>
            <w:r w:rsidRPr="00303909">
              <w:rPr>
                <w:rFonts w:ascii="標楷體" w:eastAsia="標楷體" w:hAnsi="標楷體" w:cs="Times New Roman" w:hint="eastAsia"/>
                <w:sz w:val="22"/>
              </w:rPr>
              <w:t>有</w:t>
            </w:r>
            <w:proofErr w:type="gramStart"/>
            <w:r w:rsidRPr="00303909">
              <w:rPr>
                <w:rFonts w:ascii="標楷體" w:eastAsia="標楷體" w:hAnsi="標楷體" w:cs="Times New Roman" w:hint="eastAsia"/>
                <w:sz w:val="22"/>
              </w:rPr>
              <w:t>鑑</w:t>
            </w:r>
            <w:proofErr w:type="gramEnd"/>
            <w:r w:rsidRPr="00303909">
              <w:rPr>
                <w:rFonts w:ascii="標楷體" w:eastAsia="標楷體" w:hAnsi="標楷體" w:cs="Times New Roman" w:hint="eastAsia"/>
                <w:sz w:val="22"/>
              </w:rPr>
              <w:t>於近年來計畫型補助款之規模逐年擴增，部分計畫偏離原定範疇，且補助資訊及管考結果之公開未盡完整透明，其執行結果未能達到預期效益，</w:t>
            </w:r>
            <w:proofErr w:type="gramStart"/>
            <w:r w:rsidRPr="00303909">
              <w:rPr>
                <w:rFonts w:ascii="標楷體" w:eastAsia="標楷體" w:hAnsi="標楷體" w:cs="Times New Roman" w:hint="eastAsia"/>
                <w:sz w:val="22"/>
              </w:rPr>
              <w:t>爰</w:t>
            </w:r>
            <w:proofErr w:type="gramEnd"/>
            <w:r w:rsidRPr="00303909">
              <w:rPr>
                <w:rFonts w:ascii="標楷體" w:eastAsia="標楷體" w:hAnsi="標楷體" w:cs="Times New Roman" w:hint="eastAsia"/>
                <w:sz w:val="22"/>
              </w:rPr>
              <w:t>提案要求自</w:t>
            </w:r>
            <w:proofErr w:type="gramStart"/>
            <w:r w:rsidRPr="00303909">
              <w:rPr>
                <w:rFonts w:ascii="標楷體" w:eastAsia="標楷體" w:hAnsi="標楷體" w:cs="Times New Roman" w:hint="eastAsia"/>
                <w:sz w:val="22"/>
              </w:rPr>
              <w:t>115</w:t>
            </w:r>
            <w:proofErr w:type="gramEnd"/>
            <w:r w:rsidRPr="00303909">
              <w:rPr>
                <w:rFonts w:ascii="標楷體" w:eastAsia="標楷體" w:hAnsi="標楷體" w:cs="Times New Roman" w:hint="eastAsia"/>
                <w:sz w:val="22"/>
              </w:rPr>
              <w:t>年度起，各機關編列計畫型補助經費應於單位預算書中以表列方式呈現，並檢附中央補助機關管考機制，以強化補助款配置及運用效益。</w:t>
            </w:r>
          </w:p>
        </w:tc>
        <w:tc>
          <w:tcPr>
            <w:tcW w:w="4677" w:type="dxa"/>
            <w:tcBorders>
              <w:top w:val="single" w:sz="4" w:space="0" w:color="auto"/>
            </w:tcBorders>
            <w:shd w:val="clear" w:color="auto" w:fill="auto"/>
            <w:tcMar>
              <w:top w:w="57" w:type="dxa"/>
              <w:bottom w:w="57" w:type="dxa"/>
            </w:tcMar>
          </w:tcPr>
          <w:p w14:paraId="1937C40C" w14:textId="188C9C6C" w:rsidR="009C3A47" w:rsidRDefault="004C4CF6"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【行政院主計總處】</w:t>
            </w:r>
          </w:p>
          <w:p w14:paraId="297AAEE0" w14:textId="60D7E994" w:rsidR="00831E94" w:rsidRPr="00831E94" w:rsidRDefault="00831E94" w:rsidP="00061801">
            <w:pPr>
              <w:spacing w:line="280" w:lineRule="exact"/>
              <w:jc w:val="both"/>
              <w:rPr>
                <w:rFonts w:ascii="標楷體" w:eastAsia="標楷體" w:hAnsi="標楷體" w:cs="Times New Roman"/>
                <w:sz w:val="22"/>
              </w:rPr>
            </w:pPr>
            <w:r w:rsidRPr="00831E94">
              <w:rPr>
                <w:rFonts w:ascii="標楷體" w:eastAsia="標楷體" w:hAnsi="標楷體" w:cs="Times New Roman" w:hint="eastAsia"/>
                <w:sz w:val="22"/>
              </w:rPr>
              <w:t xml:space="preserve">現行編列計畫型補助經費之機關，已於單位預算書中以表列方式呈現，且依「中央對直轄市及縣(市)政府補助辦法」規定，管考結果應於年度終了後 3 </w:t>
            </w:r>
            <w:proofErr w:type="gramStart"/>
            <w:r w:rsidRPr="00831E94">
              <w:rPr>
                <w:rFonts w:ascii="標楷體" w:eastAsia="標楷體" w:hAnsi="標楷體" w:cs="Times New Roman" w:hint="eastAsia"/>
                <w:sz w:val="22"/>
              </w:rPr>
              <w:t>個</w:t>
            </w:r>
            <w:proofErr w:type="gramEnd"/>
            <w:r w:rsidRPr="00831E94">
              <w:rPr>
                <w:rFonts w:ascii="標楷體" w:eastAsia="標楷體" w:hAnsi="標楷體" w:cs="Times New Roman" w:hint="eastAsia"/>
                <w:sz w:val="22"/>
              </w:rPr>
              <w:t>月內在機關網站公布。</w:t>
            </w:r>
          </w:p>
          <w:p w14:paraId="6BE95455" w14:textId="77777777" w:rsidR="00831E94" w:rsidRDefault="00831E94" w:rsidP="004C4CF6">
            <w:pPr>
              <w:spacing w:line="280" w:lineRule="exact"/>
              <w:jc w:val="both"/>
              <w:rPr>
                <w:rFonts w:ascii="標楷體" w:eastAsia="標楷體" w:hAnsi="標楷體" w:cs="Times New Roman"/>
                <w:sz w:val="22"/>
              </w:rPr>
            </w:pPr>
          </w:p>
          <w:p w14:paraId="0AEF473D" w14:textId="77777777" w:rsidR="00831E94" w:rsidRDefault="00831E94" w:rsidP="004C4CF6">
            <w:pPr>
              <w:spacing w:line="280" w:lineRule="exact"/>
              <w:jc w:val="both"/>
              <w:rPr>
                <w:rFonts w:ascii="標楷體" w:eastAsia="標楷體" w:hAnsi="標楷體" w:cs="Times New Roman"/>
                <w:sz w:val="22"/>
              </w:rPr>
            </w:pPr>
            <w:r>
              <w:rPr>
                <w:rFonts w:ascii="標楷體" w:eastAsia="標楷體" w:hAnsi="標楷體" w:cs="Times New Roman" w:hint="eastAsia"/>
                <w:sz w:val="22"/>
              </w:rPr>
              <w:t>【行政院院本部】</w:t>
            </w:r>
          </w:p>
          <w:p w14:paraId="11BB9EAF" w14:textId="032A5AEF" w:rsidR="004C4CF6" w:rsidRPr="009B751D" w:rsidRDefault="004C4CF6" w:rsidP="004C4CF6">
            <w:pPr>
              <w:spacing w:line="280" w:lineRule="exact"/>
              <w:jc w:val="both"/>
              <w:rPr>
                <w:rFonts w:ascii="標楷體" w:eastAsia="標楷體" w:hAnsi="標楷體" w:cs="Times New Roman"/>
                <w:sz w:val="22"/>
              </w:rPr>
            </w:pPr>
            <w:proofErr w:type="gramStart"/>
            <w:r>
              <w:rPr>
                <w:rFonts w:ascii="標楷體" w:eastAsia="標楷體" w:hAnsi="標楷體" w:cs="Times New Roman" w:hint="eastAsia"/>
                <w:sz w:val="22"/>
              </w:rPr>
              <w:t>本院無編列</w:t>
            </w:r>
            <w:proofErr w:type="gramEnd"/>
            <w:r>
              <w:rPr>
                <w:rFonts w:ascii="標楷體" w:eastAsia="標楷體" w:hAnsi="標楷體" w:cs="Times New Roman" w:hint="eastAsia"/>
                <w:sz w:val="22"/>
              </w:rPr>
              <w:t>計畫型補助經費。</w:t>
            </w:r>
          </w:p>
        </w:tc>
      </w:tr>
      <w:tr w:rsidR="00EC027E" w:rsidRPr="002479CF" w14:paraId="06179F87" w14:textId="77777777" w:rsidTr="00FE14B3">
        <w:trPr>
          <w:trHeight w:val="194"/>
        </w:trPr>
        <w:tc>
          <w:tcPr>
            <w:tcW w:w="10201" w:type="dxa"/>
            <w:gridSpan w:val="3"/>
            <w:shd w:val="clear" w:color="auto" w:fill="auto"/>
            <w:tcMar>
              <w:top w:w="57" w:type="dxa"/>
              <w:bottom w:w="57" w:type="dxa"/>
            </w:tcMar>
          </w:tcPr>
          <w:p w14:paraId="0F493234" w14:textId="0EFECD58" w:rsidR="00EC027E" w:rsidRPr="002479CF" w:rsidRDefault="00EC027E" w:rsidP="00EC027E">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sz w:val="22"/>
              </w:rPr>
              <w:t>行政院院本部決議：</w:t>
            </w:r>
          </w:p>
        </w:tc>
      </w:tr>
      <w:tr w:rsidR="00417702" w:rsidRPr="002479CF" w14:paraId="095BD0E3" w14:textId="77777777" w:rsidTr="00FE14B3">
        <w:trPr>
          <w:trHeight w:val="464"/>
        </w:trPr>
        <w:tc>
          <w:tcPr>
            <w:tcW w:w="639" w:type="dxa"/>
            <w:shd w:val="clear" w:color="auto" w:fill="auto"/>
            <w:tcMar>
              <w:top w:w="57" w:type="dxa"/>
              <w:bottom w:w="57" w:type="dxa"/>
            </w:tcMar>
          </w:tcPr>
          <w:p w14:paraId="60254B49" w14:textId="00D533BF" w:rsidR="00417702" w:rsidRPr="002479CF" w:rsidRDefault="00417702" w:rsidP="0005784B">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22"/>
                <w:szCs w:val="16"/>
              </w:rPr>
              <w:t>(</w:t>
            </w:r>
            <w:r w:rsidRPr="002479CF">
              <w:rPr>
                <w:rFonts w:ascii="標楷體" w:eastAsia="標楷體" w:hAnsi="標楷體" w:cs="Times New Roman"/>
                <w:sz w:val="22"/>
                <w:szCs w:val="16"/>
                <w:lang w:eastAsia="zh-HK"/>
              </w:rPr>
              <w:t>一</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11C61C05" w14:textId="19A68081" w:rsidR="00012A73" w:rsidRPr="002479CF" w:rsidRDefault="00020DC3" w:rsidP="00420F92">
            <w:pPr>
              <w:spacing w:line="280" w:lineRule="exact"/>
              <w:jc w:val="both"/>
              <w:rPr>
                <w:rFonts w:ascii="標楷體" w:eastAsia="標楷體" w:hAnsi="標楷體" w:cs="Times New Roman"/>
                <w:sz w:val="22"/>
              </w:rPr>
            </w:pPr>
            <w:proofErr w:type="gramStart"/>
            <w:r w:rsidRPr="00020DC3">
              <w:rPr>
                <w:rFonts w:ascii="標楷體" w:eastAsia="標楷體" w:hAnsi="標楷體" w:cs="Times New Roman" w:hint="eastAsia"/>
                <w:sz w:val="22"/>
              </w:rPr>
              <w:t>114</w:t>
            </w:r>
            <w:proofErr w:type="gramEnd"/>
            <w:r w:rsidRPr="00020DC3">
              <w:rPr>
                <w:rFonts w:ascii="標楷體" w:eastAsia="標楷體" w:hAnsi="標楷體" w:cs="Times New Roman" w:hint="eastAsia"/>
                <w:sz w:val="22"/>
              </w:rPr>
              <w:t>年度行政院預算編列15億3,364萬6千元。然行政院於12月18日內政委員會召開預算審查會議時，行政院秘書長龔明鑫人已到內政委員會，</w:t>
            </w:r>
            <w:r w:rsidRPr="00020DC3">
              <w:rPr>
                <w:rFonts w:ascii="標楷體" w:eastAsia="標楷體" w:hAnsi="標楷體" w:cs="Times New Roman" w:hint="eastAsia"/>
                <w:sz w:val="22"/>
              </w:rPr>
              <w:lastRenderedPageBreak/>
              <w:t>卻在未經召委同意下逕自離開會議室，並要求所有行政院備</w:t>
            </w:r>
            <w:proofErr w:type="gramStart"/>
            <w:r w:rsidRPr="00020DC3">
              <w:rPr>
                <w:rFonts w:ascii="標楷體" w:eastAsia="標楷體" w:hAnsi="標楷體" w:cs="Times New Roman" w:hint="eastAsia"/>
                <w:sz w:val="22"/>
              </w:rPr>
              <w:t>詢</w:t>
            </w:r>
            <w:proofErr w:type="gramEnd"/>
            <w:r w:rsidRPr="00020DC3">
              <w:rPr>
                <w:rFonts w:ascii="標楷體" w:eastAsia="標楷體" w:hAnsi="標楷體" w:cs="Times New Roman" w:hint="eastAsia"/>
                <w:sz w:val="22"/>
              </w:rPr>
              <w:t>官員離席，事後行政院還發表遺憾，且不解與無奈等言語。對於行政院秘書長刻意迴避國會監督，藐視國會之行徑，應予嚴厲譴責，以維護國會尊嚴。另發生行政院未依法編列禁伐補償預算，顯然存在重大疏失的事件。直至11月7日才承認錯誤，並以追加預算方式彌補過失，試圖填補原住民所受損失。</w:t>
            </w:r>
            <w:proofErr w:type="gramStart"/>
            <w:r w:rsidRPr="00020DC3">
              <w:rPr>
                <w:rFonts w:ascii="標楷體" w:eastAsia="標楷體" w:hAnsi="標楷體" w:cs="Times New Roman" w:hint="eastAsia"/>
                <w:sz w:val="22"/>
              </w:rPr>
              <w:t>此外，</w:t>
            </w:r>
            <w:proofErr w:type="gramEnd"/>
            <w:r w:rsidRPr="00020DC3">
              <w:rPr>
                <w:rFonts w:ascii="標楷體" w:eastAsia="標楷體" w:hAnsi="標楷體" w:cs="Times New Roman" w:hint="eastAsia"/>
                <w:sz w:val="22"/>
              </w:rPr>
              <w:t>多數原住民族政策仍存在嚴重缺失，應立即進行全面檢討與改善，確保政策能真正落實保障原住民的權利與福祉。</w:t>
            </w:r>
            <w:proofErr w:type="gramStart"/>
            <w:r w:rsidRPr="00020DC3">
              <w:rPr>
                <w:rFonts w:ascii="標楷體" w:eastAsia="標楷體" w:hAnsi="標楷體" w:cs="Times New Roman" w:hint="eastAsia"/>
                <w:sz w:val="22"/>
              </w:rPr>
              <w:t>爰</w:t>
            </w:r>
            <w:proofErr w:type="gramEnd"/>
            <w:r w:rsidRPr="00020DC3">
              <w:rPr>
                <w:rFonts w:ascii="標楷體" w:eastAsia="標楷體" w:hAnsi="標楷體" w:cs="Times New Roman" w:hint="eastAsia"/>
                <w:sz w:val="22"/>
              </w:rPr>
              <w:t>提案凍結5億元，</w:t>
            </w:r>
            <w:proofErr w:type="gramStart"/>
            <w:r w:rsidRPr="00020DC3">
              <w:rPr>
                <w:rFonts w:ascii="標楷體" w:eastAsia="標楷體" w:hAnsi="標楷體" w:cs="Times New Roman" w:hint="eastAsia"/>
                <w:sz w:val="22"/>
              </w:rPr>
              <w:t>俟</w:t>
            </w:r>
            <w:proofErr w:type="gramEnd"/>
            <w:r w:rsidRPr="00020DC3">
              <w:rPr>
                <w:rFonts w:ascii="標楷體" w:eastAsia="標楷體" w:hAnsi="標楷體" w:cs="Times New Roman" w:hint="eastAsia"/>
                <w:sz w:val="22"/>
              </w:rPr>
              <w:t>行政院於1個月內向立法院內政委員會提出原住民</w:t>
            </w:r>
            <w:proofErr w:type="gramStart"/>
            <w:r w:rsidRPr="00020DC3">
              <w:rPr>
                <w:rFonts w:ascii="標楷體" w:eastAsia="標楷體" w:hAnsi="標楷體" w:cs="Times New Roman" w:hint="eastAsia"/>
                <w:sz w:val="22"/>
              </w:rPr>
              <w:t>保留地禁伐</w:t>
            </w:r>
            <w:proofErr w:type="gramEnd"/>
            <w:r w:rsidRPr="00020DC3">
              <w:rPr>
                <w:rFonts w:ascii="標楷體" w:eastAsia="標楷體" w:hAnsi="標楷體" w:cs="Times New Roman" w:hint="eastAsia"/>
                <w:sz w:val="22"/>
              </w:rPr>
              <w:t>補償條例追加預算案、原民會補充人力規劃期程方案、平埔族群法案送立法院審查、</w:t>
            </w:r>
            <w:proofErr w:type="gramStart"/>
            <w:r w:rsidRPr="00020DC3">
              <w:rPr>
                <w:rFonts w:ascii="標楷體" w:eastAsia="標楷體" w:hAnsi="標楷體" w:cs="Times New Roman" w:hint="eastAsia"/>
                <w:sz w:val="22"/>
              </w:rPr>
              <w:t>綜發基金</w:t>
            </w:r>
            <w:proofErr w:type="gramEnd"/>
            <w:r w:rsidRPr="00020DC3">
              <w:rPr>
                <w:rFonts w:ascii="標楷體" w:eastAsia="標楷體" w:hAnsi="標楷體" w:cs="Times New Roman" w:hint="eastAsia"/>
                <w:sz w:val="22"/>
              </w:rPr>
              <w:t>撥補規劃期程與「</w:t>
            </w:r>
            <w:proofErr w:type="gramStart"/>
            <w:r w:rsidRPr="00020DC3">
              <w:rPr>
                <w:rFonts w:ascii="標楷體" w:eastAsia="標楷體" w:hAnsi="標楷體" w:cs="Times New Roman" w:hint="eastAsia"/>
                <w:sz w:val="22"/>
              </w:rPr>
              <w:t>社宅投資</w:t>
            </w:r>
            <w:proofErr w:type="gramEnd"/>
            <w:r w:rsidRPr="00020DC3">
              <w:rPr>
                <w:rFonts w:ascii="標楷體" w:eastAsia="標楷體" w:hAnsi="標楷體" w:cs="Times New Roman" w:hint="eastAsia"/>
                <w:sz w:val="22"/>
              </w:rPr>
              <w:t>」項目之增列、行政院秘書長專案報告，解釋離席之原因，並正式以書面道歉之，經同意後始得動支。</w:t>
            </w:r>
          </w:p>
        </w:tc>
        <w:tc>
          <w:tcPr>
            <w:tcW w:w="4677" w:type="dxa"/>
            <w:shd w:val="clear" w:color="auto" w:fill="auto"/>
            <w:tcMar>
              <w:top w:w="57" w:type="dxa"/>
              <w:bottom w:w="57" w:type="dxa"/>
            </w:tcMar>
          </w:tcPr>
          <w:p w14:paraId="2D345E4C" w14:textId="5688BD97" w:rsidR="00426CBE" w:rsidRDefault="00426CBE" w:rsidP="00426CBE">
            <w:pPr>
              <w:spacing w:line="280" w:lineRule="exact"/>
              <w:ind w:left="1"/>
              <w:jc w:val="both"/>
              <w:rPr>
                <w:rFonts w:ascii="標楷體" w:eastAsia="標楷體" w:hAnsi="標楷體" w:cs="Times New Roman"/>
                <w:sz w:val="22"/>
              </w:rPr>
            </w:pPr>
            <w:proofErr w:type="gramStart"/>
            <w:r w:rsidRPr="00426CBE">
              <w:rPr>
                <w:rFonts w:ascii="標楷體" w:eastAsia="標楷體" w:hAnsi="標楷體" w:cs="Times New Roman" w:hint="eastAsia"/>
                <w:sz w:val="22"/>
              </w:rPr>
              <w:lastRenderedPageBreak/>
              <w:t>本院業於</w:t>
            </w:r>
            <w:proofErr w:type="gramEnd"/>
            <w:r w:rsidR="00CE3889">
              <w:rPr>
                <w:rFonts w:ascii="標楷體" w:eastAsia="標楷體" w:hAnsi="標楷體" w:cs="Times New Roman" w:hint="eastAsia"/>
                <w:sz w:val="22"/>
              </w:rPr>
              <w:t>114</w:t>
            </w:r>
            <w:r w:rsidRPr="00426CBE">
              <w:rPr>
                <w:rFonts w:ascii="標楷體" w:eastAsia="標楷體" w:hAnsi="標楷體" w:cs="Times New Roman" w:hint="eastAsia"/>
                <w:sz w:val="22"/>
              </w:rPr>
              <w:t>年</w:t>
            </w:r>
            <w:r w:rsidR="00CE3889">
              <w:rPr>
                <w:rFonts w:ascii="標楷體" w:eastAsia="標楷體" w:hAnsi="標楷體" w:cs="Times New Roman" w:hint="eastAsia"/>
                <w:sz w:val="22"/>
              </w:rPr>
              <w:t>4</w:t>
            </w:r>
            <w:r w:rsidRPr="00426CBE">
              <w:rPr>
                <w:rFonts w:ascii="標楷體" w:eastAsia="標楷體" w:hAnsi="標楷體" w:cs="Times New Roman" w:hint="eastAsia"/>
                <w:sz w:val="22"/>
              </w:rPr>
              <w:t>月</w:t>
            </w:r>
            <w:r w:rsidR="00CE3889">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sidR="00CE3889">
              <w:rPr>
                <w:rFonts w:ascii="標楷體" w:eastAsia="標楷體" w:hAnsi="標楷體" w:cs="Times New Roman" w:hint="eastAsia"/>
                <w:sz w:val="22"/>
              </w:rPr>
              <w:t>1145008245</w:t>
            </w:r>
            <w:r w:rsidRPr="00426CBE">
              <w:rPr>
                <w:rFonts w:ascii="標楷體" w:eastAsia="標楷體" w:hAnsi="標楷體" w:cs="Times New Roman" w:hint="eastAsia"/>
                <w:sz w:val="22"/>
              </w:rPr>
              <w:t>號函將</w:t>
            </w:r>
            <w:r w:rsidR="00CE3889">
              <w:rPr>
                <w:rFonts w:ascii="標楷體" w:eastAsia="標楷體" w:hAnsi="標楷體" w:cs="Times New Roman" w:hint="eastAsia"/>
                <w:sz w:val="22"/>
              </w:rPr>
              <w:t>專案</w:t>
            </w:r>
            <w:r w:rsidRPr="00426CBE">
              <w:rPr>
                <w:rFonts w:ascii="標楷體" w:eastAsia="標楷體" w:hAnsi="標楷體" w:cs="Times New Roman" w:hint="eastAsia"/>
                <w:sz w:val="22"/>
              </w:rPr>
              <w:t>報告送立法院，經立法院內政委員會於</w:t>
            </w:r>
            <w:r w:rsidR="00CE3889">
              <w:rPr>
                <w:rFonts w:ascii="標楷體" w:eastAsia="標楷體" w:hAnsi="標楷體" w:cs="Times New Roman" w:hint="eastAsia"/>
                <w:sz w:val="22"/>
              </w:rPr>
              <w:t>114</w:t>
            </w:r>
            <w:r w:rsidRPr="00426CBE">
              <w:rPr>
                <w:rFonts w:ascii="標楷體" w:eastAsia="標楷體" w:hAnsi="標楷體" w:cs="Times New Roman" w:hint="eastAsia"/>
                <w:sz w:val="22"/>
              </w:rPr>
              <w:t>年</w:t>
            </w:r>
            <w:r w:rsidR="00CE3889">
              <w:rPr>
                <w:rFonts w:ascii="標楷體" w:eastAsia="標楷體" w:hAnsi="標楷體" w:cs="Times New Roman" w:hint="eastAsia"/>
                <w:sz w:val="22"/>
              </w:rPr>
              <w:t>5</w:t>
            </w:r>
            <w:r w:rsidRPr="00426CBE">
              <w:rPr>
                <w:rFonts w:ascii="標楷體" w:eastAsia="標楷體" w:hAnsi="標楷體" w:cs="Times New Roman" w:hint="eastAsia"/>
                <w:sz w:val="22"/>
              </w:rPr>
              <w:t>月</w:t>
            </w:r>
            <w:r w:rsidR="00CE3889">
              <w:rPr>
                <w:rFonts w:ascii="標楷體" w:eastAsia="標楷體" w:hAnsi="標楷體" w:cs="Times New Roman" w:hint="eastAsia"/>
                <w:sz w:val="22"/>
              </w:rPr>
              <w:t>28</w:t>
            </w:r>
            <w:r w:rsidRPr="00426CBE">
              <w:rPr>
                <w:rFonts w:ascii="標楷體" w:eastAsia="標楷體" w:hAnsi="標楷體" w:cs="Times New Roman" w:hint="eastAsia"/>
                <w:sz w:val="22"/>
              </w:rPr>
              <w:t>日會議</w:t>
            </w:r>
            <w:r w:rsidR="00010232">
              <w:rPr>
                <w:rFonts w:ascii="標楷體" w:eastAsia="標楷體" w:hAnsi="標楷體" w:cs="Times New Roman" w:hint="eastAsia"/>
                <w:sz w:val="22"/>
              </w:rPr>
              <w:t>處理</w:t>
            </w:r>
            <w:r w:rsidR="00CE3889">
              <w:rPr>
                <w:rFonts w:ascii="標楷體" w:eastAsia="標楷體" w:hAnsi="標楷體" w:cs="Times New Roman" w:hint="eastAsia"/>
                <w:sz w:val="22"/>
              </w:rPr>
              <w:t>決定</w:t>
            </w:r>
            <w:r w:rsidR="00010232">
              <w:rPr>
                <w:rFonts w:ascii="標楷體" w:eastAsia="標楷體" w:hAnsi="標楷體" w:cs="Times New Roman" w:hint="eastAsia"/>
                <w:sz w:val="22"/>
              </w:rPr>
              <w:lastRenderedPageBreak/>
              <w:t>另定期繼續審查</w:t>
            </w:r>
            <w:r w:rsidRPr="00426CBE">
              <w:rPr>
                <w:rFonts w:ascii="標楷體" w:eastAsia="標楷體" w:hAnsi="標楷體" w:cs="Times New Roman" w:hint="eastAsia"/>
                <w:sz w:val="22"/>
              </w:rPr>
              <w:t>。</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64C76F48" w14:textId="1A85C3CB" w:rsidR="0017044A" w:rsidRPr="0017044A" w:rsidRDefault="0017044A" w:rsidP="0017044A">
            <w:pPr>
              <w:pStyle w:val="af"/>
              <w:numPr>
                <w:ilvl w:val="0"/>
                <w:numId w:val="10"/>
              </w:numPr>
              <w:spacing w:line="280" w:lineRule="exact"/>
              <w:ind w:leftChars="0"/>
              <w:jc w:val="both"/>
              <w:rPr>
                <w:rFonts w:ascii="標楷體" w:eastAsia="標楷體" w:hAnsi="標楷體"/>
                <w:sz w:val="22"/>
              </w:rPr>
            </w:pPr>
            <w:r w:rsidRPr="0017044A">
              <w:rPr>
                <w:rFonts w:ascii="標楷體" w:eastAsia="標楷體" w:hAnsi="標楷體" w:hint="eastAsia"/>
                <w:sz w:val="22"/>
              </w:rPr>
              <w:t>原住民</w:t>
            </w:r>
            <w:proofErr w:type="gramStart"/>
            <w:r w:rsidRPr="0017044A">
              <w:rPr>
                <w:rFonts w:ascii="標楷體" w:eastAsia="標楷體" w:hAnsi="標楷體" w:hint="eastAsia"/>
                <w:sz w:val="22"/>
              </w:rPr>
              <w:t>保留地禁伐</w:t>
            </w:r>
            <w:proofErr w:type="gramEnd"/>
            <w:r w:rsidRPr="0017044A">
              <w:rPr>
                <w:rFonts w:ascii="標楷體" w:eastAsia="標楷體" w:hAnsi="標楷體" w:hint="eastAsia"/>
                <w:sz w:val="22"/>
              </w:rPr>
              <w:t>補償條例於113年6月24日修正公布，補償標準由每公頃3萬元調增為6萬元，修法後所需經費倍增，已排擠原民會業務，全數</w:t>
            </w:r>
            <w:proofErr w:type="gramStart"/>
            <w:r w:rsidRPr="0017044A">
              <w:rPr>
                <w:rFonts w:ascii="標楷體" w:eastAsia="標楷體" w:hAnsi="標楷體" w:hint="eastAsia"/>
                <w:sz w:val="22"/>
              </w:rPr>
              <w:t>納編確有</w:t>
            </w:r>
            <w:proofErr w:type="gramEnd"/>
            <w:r w:rsidRPr="0017044A">
              <w:rPr>
                <w:rFonts w:ascii="標楷體" w:eastAsia="標楷體" w:hAnsi="標楷體" w:hint="eastAsia"/>
                <w:sz w:val="22"/>
              </w:rPr>
              <w:t>困難。經該會</w:t>
            </w:r>
            <w:proofErr w:type="gramStart"/>
            <w:r w:rsidRPr="0017044A">
              <w:rPr>
                <w:rFonts w:ascii="標楷體" w:eastAsia="標楷體" w:hAnsi="標楷體" w:hint="eastAsia"/>
                <w:sz w:val="22"/>
              </w:rPr>
              <w:t>勉</w:t>
            </w:r>
            <w:proofErr w:type="gramEnd"/>
            <w:r w:rsidRPr="0017044A">
              <w:rPr>
                <w:rFonts w:ascii="標楷體" w:eastAsia="標楷體" w:hAnsi="標楷體" w:hint="eastAsia"/>
                <w:sz w:val="22"/>
              </w:rPr>
              <w:t>力檢討編列原住民</w:t>
            </w:r>
            <w:proofErr w:type="gramStart"/>
            <w:r w:rsidRPr="0017044A">
              <w:rPr>
                <w:rFonts w:ascii="標楷體" w:eastAsia="標楷體" w:hAnsi="標楷體" w:hint="eastAsia"/>
                <w:sz w:val="22"/>
              </w:rPr>
              <w:t>保留地禁伐</w:t>
            </w:r>
            <w:proofErr w:type="gramEnd"/>
            <w:r w:rsidRPr="0017044A">
              <w:rPr>
                <w:rFonts w:ascii="標楷體" w:eastAsia="標楷體" w:hAnsi="標楷體" w:hint="eastAsia"/>
                <w:sz w:val="22"/>
              </w:rPr>
              <w:t>補償預算28億元，已較</w:t>
            </w:r>
            <w:proofErr w:type="gramStart"/>
            <w:r w:rsidRPr="0017044A">
              <w:rPr>
                <w:rFonts w:ascii="標楷體" w:eastAsia="標楷體" w:hAnsi="標楷體" w:hint="eastAsia"/>
                <w:sz w:val="22"/>
              </w:rPr>
              <w:t>113</w:t>
            </w:r>
            <w:proofErr w:type="gramEnd"/>
            <w:r w:rsidRPr="0017044A">
              <w:rPr>
                <w:rFonts w:ascii="標楷體" w:eastAsia="標楷體" w:hAnsi="標楷體" w:hint="eastAsia"/>
                <w:sz w:val="22"/>
              </w:rPr>
              <w:t>年度預算21億元，增加7億元或34％。</w:t>
            </w:r>
          </w:p>
          <w:p w14:paraId="5204FD10" w14:textId="20D4EFD5" w:rsidR="0017044A" w:rsidRDefault="0017044A" w:rsidP="0017044A">
            <w:pPr>
              <w:pStyle w:val="af"/>
              <w:spacing w:line="280" w:lineRule="exact"/>
              <w:ind w:leftChars="0" w:left="454"/>
              <w:jc w:val="both"/>
              <w:rPr>
                <w:rFonts w:ascii="標楷體" w:eastAsia="標楷體" w:hAnsi="標楷體"/>
                <w:sz w:val="22"/>
              </w:rPr>
            </w:pPr>
            <w:r w:rsidRPr="0017044A">
              <w:rPr>
                <w:rFonts w:ascii="標楷體" w:eastAsia="標楷體" w:hAnsi="標楷體" w:hint="eastAsia"/>
                <w:sz w:val="22"/>
              </w:rPr>
              <w:t>歷經</w:t>
            </w:r>
            <w:r w:rsidR="002E32B6">
              <w:rPr>
                <w:rFonts w:ascii="標楷體" w:eastAsia="標楷體" w:hAnsi="標楷體" w:hint="eastAsia"/>
                <w:sz w:val="22"/>
              </w:rPr>
              <w:t>立法</w:t>
            </w:r>
            <w:r w:rsidRPr="0017044A">
              <w:rPr>
                <w:rFonts w:ascii="標楷體" w:eastAsia="標楷體" w:hAnsi="標楷體" w:hint="eastAsia"/>
                <w:sz w:val="22"/>
              </w:rPr>
              <w:t>院朝野黨團與本院多次協調，並於113年11月7日會商，決議將依循預算法第91條、財政紀律法第5條之法定原則，雙方協調可行財源。為確保禁伐補償金得以順利發放，將</w:t>
            </w:r>
            <w:proofErr w:type="gramStart"/>
            <w:r w:rsidRPr="0017044A">
              <w:rPr>
                <w:rFonts w:ascii="標楷體" w:eastAsia="標楷體" w:hAnsi="標楷體" w:hint="eastAsia"/>
                <w:sz w:val="22"/>
              </w:rPr>
              <w:t>儘</w:t>
            </w:r>
            <w:proofErr w:type="gramEnd"/>
            <w:r w:rsidRPr="0017044A">
              <w:rPr>
                <w:rFonts w:ascii="標楷體" w:eastAsia="標楷體" w:hAnsi="標楷體" w:hint="eastAsia"/>
                <w:sz w:val="22"/>
              </w:rPr>
              <w:t>力協助原民會籌措財源辦理禁伐補償作業，以維護原住民保留地使用權益。</w:t>
            </w:r>
          </w:p>
          <w:p w14:paraId="246D3BD6" w14:textId="6E187A9C" w:rsidR="0017044A" w:rsidRPr="0017044A" w:rsidRDefault="0017044A" w:rsidP="0017044A">
            <w:pPr>
              <w:pStyle w:val="af"/>
              <w:spacing w:line="280" w:lineRule="exact"/>
              <w:ind w:leftChars="0" w:left="454"/>
              <w:jc w:val="both"/>
              <w:rPr>
                <w:rFonts w:ascii="標楷體" w:eastAsia="標楷體" w:hAnsi="標楷體"/>
                <w:sz w:val="22"/>
              </w:rPr>
            </w:pPr>
            <w:r w:rsidRPr="0017044A">
              <w:rPr>
                <w:rFonts w:ascii="標楷體" w:eastAsia="標楷體" w:hAnsi="標楷體" w:hint="eastAsia"/>
                <w:sz w:val="22"/>
              </w:rPr>
              <w:t>又原住民族綜合發展基金投資社會住宅尚符合該基金收支保管及運用辦法第4條及第5條有關基金來源與用途之規定。截至114年4月底基金餘額實際執行尚有45億元，預估至114年底尚不致影響基金穩定運作。</w:t>
            </w:r>
          </w:p>
          <w:p w14:paraId="0D9D3F3C" w14:textId="77777777" w:rsidR="0017044A" w:rsidRPr="0017044A" w:rsidRDefault="0017044A" w:rsidP="0017044A">
            <w:pPr>
              <w:pStyle w:val="af"/>
              <w:spacing w:line="280" w:lineRule="exact"/>
              <w:ind w:leftChars="0" w:left="454"/>
              <w:jc w:val="both"/>
              <w:rPr>
                <w:rFonts w:ascii="標楷體" w:eastAsia="標楷體" w:hAnsi="標楷體"/>
                <w:sz w:val="22"/>
              </w:rPr>
            </w:pPr>
            <w:r w:rsidRPr="0017044A">
              <w:rPr>
                <w:rFonts w:ascii="標楷體" w:eastAsia="標楷體" w:hAnsi="標楷體" w:hint="eastAsia"/>
                <w:sz w:val="22"/>
              </w:rPr>
              <w:t>未來本院將依禁伐補償經費需求、社會住宅投資情形、基金財務狀況及業務實際需要等，適時由公務預算</w:t>
            </w:r>
            <w:proofErr w:type="gramStart"/>
            <w:r w:rsidRPr="0017044A">
              <w:rPr>
                <w:rFonts w:ascii="標楷體" w:eastAsia="標楷體" w:hAnsi="標楷體" w:hint="eastAsia"/>
                <w:sz w:val="22"/>
              </w:rPr>
              <w:t>撥補協處</w:t>
            </w:r>
            <w:proofErr w:type="gramEnd"/>
            <w:r w:rsidRPr="0017044A">
              <w:rPr>
                <w:rFonts w:ascii="標楷體" w:eastAsia="標楷體" w:hAnsi="標楷體" w:hint="eastAsia"/>
                <w:sz w:val="22"/>
              </w:rPr>
              <w:t>該基金，以改善短</w:t>
            </w:r>
            <w:proofErr w:type="gramStart"/>
            <w:r w:rsidRPr="0017044A">
              <w:rPr>
                <w:rFonts w:ascii="標楷體" w:eastAsia="標楷體" w:hAnsi="標楷體" w:hint="eastAsia"/>
                <w:sz w:val="22"/>
              </w:rPr>
              <w:t>絀</w:t>
            </w:r>
            <w:proofErr w:type="gramEnd"/>
            <w:r w:rsidRPr="0017044A">
              <w:rPr>
                <w:rFonts w:ascii="標楷體" w:eastAsia="標楷體" w:hAnsi="標楷體" w:hint="eastAsia"/>
                <w:sz w:val="22"/>
              </w:rPr>
              <w:t>情形。</w:t>
            </w:r>
          </w:p>
          <w:p w14:paraId="648FA701" w14:textId="266F2259" w:rsidR="0017044A" w:rsidRPr="0017044A" w:rsidRDefault="0017044A" w:rsidP="0064037E">
            <w:pPr>
              <w:pStyle w:val="af"/>
              <w:numPr>
                <w:ilvl w:val="0"/>
                <w:numId w:val="10"/>
              </w:numPr>
              <w:spacing w:line="280" w:lineRule="exact"/>
              <w:ind w:leftChars="0"/>
              <w:jc w:val="both"/>
              <w:rPr>
                <w:rFonts w:ascii="標楷體" w:eastAsia="標楷體" w:hAnsi="標楷體"/>
                <w:sz w:val="22"/>
              </w:rPr>
            </w:pPr>
            <w:r w:rsidRPr="0017044A">
              <w:rPr>
                <w:rFonts w:ascii="標楷體" w:eastAsia="標楷體" w:hAnsi="標楷體" w:hint="eastAsia"/>
                <w:sz w:val="22"/>
              </w:rPr>
              <w:t>為協助原民會推動原住民族政策，保障原住民族權益，自該會103年組織調整迄今，已因應業務</w:t>
            </w:r>
            <w:proofErr w:type="gramStart"/>
            <w:r w:rsidRPr="0017044A">
              <w:rPr>
                <w:rFonts w:ascii="標楷體" w:eastAsia="標楷體" w:hAnsi="標楷體" w:hint="eastAsia"/>
                <w:sz w:val="22"/>
              </w:rPr>
              <w:t>需要核增職員</w:t>
            </w:r>
            <w:proofErr w:type="gramEnd"/>
            <w:r w:rsidRPr="0017044A">
              <w:rPr>
                <w:rFonts w:ascii="標楷體" w:eastAsia="標楷體" w:hAnsi="標楷體" w:hint="eastAsia"/>
                <w:sz w:val="22"/>
              </w:rPr>
              <w:t>及聘用預算員額計59人（不含所屬機構），較103年組織調整前164人，已成長約35.9％。為落實「總量員額管理」精神，原民會將依相關員額管理辦法規定，視施政優先順序、實際業務消長等因素，務實評估所需人力類型、人數及人事費後，循程序函報本院審議，人事行政總處刻正會同主計總處等相關機關</w:t>
            </w:r>
            <w:proofErr w:type="gramStart"/>
            <w:r w:rsidRPr="0017044A">
              <w:rPr>
                <w:rFonts w:ascii="標楷體" w:eastAsia="標楷體" w:hAnsi="標楷體" w:hint="eastAsia"/>
                <w:sz w:val="22"/>
              </w:rPr>
              <w:t>覈</w:t>
            </w:r>
            <w:proofErr w:type="gramEnd"/>
            <w:r w:rsidRPr="0017044A">
              <w:rPr>
                <w:rFonts w:ascii="標楷體" w:eastAsia="標楷體" w:hAnsi="標楷體" w:hint="eastAsia"/>
                <w:sz w:val="22"/>
              </w:rPr>
              <w:t>實審議並給予協助。</w:t>
            </w:r>
          </w:p>
          <w:p w14:paraId="7606B2C4" w14:textId="07D3605E" w:rsidR="0017044A" w:rsidRPr="0017044A" w:rsidRDefault="0017044A" w:rsidP="0064037E">
            <w:pPr>
              <w:pStyle w:val="af"/>
              <w:numPr>
                <w:ilvl w:val="0"/>
                <w:numId w:val="10"/>
              </w:numPr>
              <w:spacing w:line="280" w:lineRule="exact"/>
              <w:ind w:leftChars="0"/>
              <w:jc w:val="both"/>
              <w:rPr>
                <w:rFonts w:ascii="標楷體" w:eastAsia="標楷體" w:hAnsi="標楷體"/>
                <w:sz w:val="22"/>
              </w:rPr>
            </w:pPr>
            <w:r w:rsidRPr="0017044A">
              <w:rPr>
                <w:rFonts w:ascii="標楷體" w:eastAsia="標楷體" w:hAnsi="標楷體" w:hint="eastAsia"/>
                <w:sz w:val="22"/>
              </w:rPr>
              <w:t>本院為實現憲法法庭</w:t>
            </w:r>
            <w:proofErr w:type="gramStart"/>
            <w:r w:rsidRPr="0017044A">
              <w:rPr>
                <w:rFonts w:ascii="標楷體" w:eastAsia="標楷體" w:hAnsi="標楷體" w:hint="eastAsia"/>
                <w:sz w:val="22"/>
              </w:rPr>
              <w:t>111年憲判字</w:t>
            </w:r>
            <w:proofErr w:type="gramEnd"/>
            <w:r w:rsidRPr="0017044A">
              <w:rPr>
                <w:rFonts w:ascii="標楷體" w:eastAsia="標楷體" w:hAnsi="標楷體" w:hint="eastAsia"/>
                <w:sz w:val="22"/>
              </w:rPr>
              <w:t>第17號判決意旨，並兼顧保障平埔族群身分認同權及維護既有原住民既有權益，原民會經</w:t>
            </w:r>
            <w:proofErr w:type="gramStart"/>
            <w:r w:rsidRPr="0017044A">
              <w:rPr>
                <w:rFonts w:ascii="標楷體" w:eastAsia="標楷體" w:hAnsi="標楷體" w:hint="eastAsia"/>
                <w:sz w:val="22"/>
              </w:rPr>
              <w:t>研析各</w:t>
            </w:r>
            <w:proofErr w:type="gramEnd"/>
            <w:r w:rsidRPr="0017044A">
              <w:rPr>
                <w:rFonts w:ascii="標楷體" w:eastAsia="標楷體" w:hAnsi="標楷體" w:hint="eastAsia"/>
                <w:sz w:val="22"/>
              </w:rPr>
              <w:t>國立法例、委託法律事務所</w:t>
            </w:r>
            <w:proofErr w:type="gramStart"/>
            <w:r w:rsidRPr="0017044A">
              <w:rPr>
                <w:rFonts w:ascii="標楷體" w:eastAsia="標楷體" w:hAnsi="標楷體" w:hint="eastAsia"/>
                <w:sz w:val="22"/>
              </w:rPr>
              <w:t>研</w:t>
            </w:r>
            <w:proofErr w:type="gramEnd"/>
            <w:r w:rsidRPr="0017044A">
              <w:rPr>
                <w:rFonts w:ascii="標楷體" w:eastAsia="標楷體" w:hAnsi="標楷體" w:hint="eastAsia"/>
                <w:sz w:val="22"/>
              </w:rPr>
              <w:t>提法律意見，於113年8月7日公告平埔原住民族群身分法草案，期間亦辦理平埔族群與既有原住民族意見徵詢9場次，同年10月4日函報本院。經參酌憲法法庭</w:t>
            </w:r>
            <w:proofErr w:type="gramStart"/>
            <w:r w:rsidRPr="0017044A">
              <w:rPr>
                <w:rFonts w:ascii="標楷體" w:eastAsia="標楷體" w:hAnsi="標楷體" w:hint="eastAsia"/>
                <w:sz w:val="22"/>
              </w:rPr>
              <w:t>111年</w:t>
            </w:r>
            <w:r w:rsidRPr="0017044A">
              <w:rPr>
                <w:rFonts w:ascii="標楷體" w:eastAsia="標楷體" w:hAnsi="標楷體" w:hint="eastAsia"/>
                <w:sz w:val="22"/>
              </w:rPr>
              <w:lastRenderedPageBreak/>
              <w:t>憲判字</w:t>
            </w:r>
            <w:proofErr w:type="gramEnd"/>
            <w:r w:rsidRPr="0017044A">
              <w:rPr>
                <w:rFonts w:ascii="標楷體" w:eastAsia="標楷體" w:hAnsi="標楷體" w:hint="eastAsia"/>
                <w:sz w:val="22"/>
              </w:rPr>
              <w:t>第17號判決意旨及相關協同意見書，就修正原住民身分法或另訂特別法之利弊</w:t>
            </w:r>
            <w:proofErr w:type="gramStart"/>
            <w:r w:rsidRPr="0017044A">
              <w:rPr>
                <w:rFonts w:ascii="標楷體" w:eastAsia="標楷體" w:hAnsi="標楷體" w:hint="eastAsia"/>
                <w:sz w:val="22"/>
              </w:rPr>
              <w:t>研析後</w:t>
            </w:r>
            <w:proofErr w:type="gramEnd"/>
            <w:r w:rsidRPr="0017044A">
              <w:rPr>
                <w:rFonts w:ascii="標楷體" w:eastAsia="標楷體" w:hAnsi="標楷體" w:hint="eastAsia"/>
                <w:sz w:val="22"/>
              </w:rPr>
              <w:t>，於114年3月13日召開審查會議，並提本院第3952次院會通過，送請</w:t>
            </w:r>
            <w:r w:rsidR="002E32B6">
              <w:rPr>
                <w:rFonts w:ascii="標楷體" w:eastAsia="標楷體" w:hAnsi="標楷體" w:hint="eastAsia"/>
                <w:sz w:val="22"/>
              </w:rPr>
              <w:t>立法</w:t>
            </w:r>
            <w:r w:rsidR="002E32B6" w:rsidRPr="0017044A">
              <w:rPr>
                <w:rFonts w:ascii="標楷體" w:eastAsia="標楷體" w:hAnsi="標楷體" w:hint="eastAsia"/>
                <w:sz w:val="22"/>
              </w:rPr>
              <w:t>院</w:t>
            </w:r>
            <w:r w:rsidRPr="0017044A">
              <w:rPr>
                <w:rFonts w:ascii="標楷體" w:eastAsia="標楷體" w:hAnsi="標楷體" w:hint="eastAsia"/>
                <w:sz w:val="22"/>
              </w:rPr>
              <w:t>審議。</w:t>
            </w:r>
          </w:p>
          <w:p w14:paraId="782D9FE3" w14:textId="71A89EC2" w:rsidR="000D4819" w:rsidRPr="0017044A" w:rsidRDefault="00806012" w:rsidP="00806012">
            <w:pPr>
              <w:pStyle w:val="af"/>
              <w:numPr>
                <w:ilvl w:val="0"/>
                <w:numId w:val="10"/>
              </w:numPr>
              <w:spacing w:line="280" w:lineRule="exact"/>
              <w:ind w:leftChars="0"/>
              <w:jc w:val="both"/>
              <w:rPr>
                <w:rFonts w:ascii="標楷體" w:eastAsia="標楷體" w:hAnsi="標楷體"/>
                <w:sz w:val="22"/>
              </w:rPr>
            </w:pPr>
            <w:r w:rsidRPr="00806012">
              <w:rPr>
                <w:rFonts w:ascii="標楷體" w:eastAsia="標楷體" w:hAnsi="標楷體" w:hint="eastAsia"/>
                <w:sz w:val="22"/>
              </w:rPr>
              <w:t>本院慎重面對各項預算審查，並依開會通知單所訂時間(上午9時至下午2時)於會議室等候會議開始。</w:t>
            </w:r>
            <w:proofErr w:type="gramStart"/>
            <w:r w:rsidRPr="00806012">
              <w:rPr>
                <w:rFonts w:ascii="標楷體" w:eastAsia="標楷體" w:hAnsi="標楷體" w:hint="eastAsia"/>
                <w:sz w:val="22"/>
              </w:rPr>
              <w:t>惟直至</w:t>
            </w:r>
            <w:proofErr w:type="gramEnd"/>
            <w:r w:rsidRPr="00806012">
              <w:rPr>
                <w:rFonts w:ascii="標楷體" w:eastAsia="標楷體" w:hAnsi="標楷體" w:hint="eastAsia"/>
                <w:sz w:val="22"/>
              </w:rPr>
              <w:t>表定會議結束時間過後，會議室螢幕仍顯示「會議尚未開始」，本院秘書長</w:t>
            </w:r>
            <w:proofErr w:type="gramStart"/>
            <w:r w:rsidRPr="00806012">
              <w:rPr>
                <w:rFonts w:ascii="標楷體" w:eastAsia="標楷體" w:hAnsi="標楷體" w:hint="eastAsia"/>
                <w:sz w:val="22"/>
              </w:rPr>
              <w:t>爰</w:t>
            </w:r>
            <w:proofErr w:type="gramEnd"/>
            <w:r w:rsidRPr="00806012">
              <w:rPr>
                <w:rFonts w:ascii="標楷體" w:eastAsia="標楷體" w:hAnsi="標楷體" w:hint="eastAsia"/>
                <w:sz w:val="22"/>
              </w:rPr>
              <w:t>與列席同仁離開會場，返回辦公室處理公務。後來因會議室螢幕改顯示會議狀態為「休息中」，本院秘書長於下午4時許返回會場</w:t>
            </w:r>
            <w:r w:rsidR="002E32B6">
              <w:rPr>
                <w:rFonts w:ascii="標楷體" w:eastAsia="標楷體" w:hAnsi="標楷體" w:hint="eastAsia"/>
                <w:sz w:val="22"/>
              </w:rPr>
              <w:t>瞭</w:t>
            </w:r>
            <w:r w:rsidRPr="00806012">
              <w:rPr>
                <w:rFonts w:ascii="標楷體" w:eastAsia="標楷體" w:hAnsi="標楷體" w:hint="eastAsia"/>
                <w:sz w:val="22"/>
              </w:rPr>
              <w:t>解狀況，因院內尚有重要公務待處理，由於未接到</w:t>
            </w:r>
            <w:r w:rsidR="002E32B6">
              <w:rPr>
                <w:rFonts w:ascii="標楷體" w:eastAsia="標楷體" w:hAnsi="標楷體" w:hint="eastAsia"/>
                <w:sz w:val="22"/>
              </w:rPr>
              <w:t>立法</w:t>
            </w:r>
            <w:r w:rsidR="002E32B6" w:rsidRPr="0017044A">
              <w:rPr>
                <w:rFonts w:ascii="標楷體" w:eastAsia="標楷體" w:hAnsi="標楷體" w:hint="eastAsia"/>
                <w:sz w:val="22"/>
              </w:rPr>
              <w:t>院</w:t>
            </w:r>
            <w:r w:rsidRPr="00806012">
              <w:rPr>
                <w:rFonts w:ascii="標楷體" w:eastAsia="標楷體" w:hAnsi="標楷體" w:hint="eastAsia"/>
                <w:sz w:val="22"/>
              </w:rPr>
              <w:t>正式開會通知，當時內政委員會會議主席亦不在場，當下仍不確定會議是否要繼續召開，</w:t>
            </w:r>
            <w:proofErr w:type="gramStart"/>
            <w:r w:rsidRPr="00806012">
              <w:rPr>
                <w:rFonts w:ascii="標楷體" w:eastAsia="標楷體" w:hAnsi="標楷體" w:hint="eastAsia"/>
                <w:sz w:val="22"/>
              </w:rPr>
              <w:t>爰</w:t>
            </w:r>
            <w:proofErr w:type="gramEnd"/>
            <w:r w:rsidRPr="00806012">
              <w:rPr>
                <w:rFonts w:ascii="標楷體" w:eastAsia="標楷體" w:hAnsi="標楷體" w:hint="eastAsia"/>
                <w:sz w:val="22"/>
              </w:rPr>
              <w:t>決定返回行政院處理公務。由於該次審查會議不確定是否還要繼續召開，行政官員在表定會議結束時間後先行離席，實無刻意迴避國會監督之意，惟在未確實取得</w:t>
            </w:r>
            <w:r w:rsidR="002E32B6">
              <w:rPr>
                <w:rFonts w:ascii="標楷體" w:eastAsia="標楷體" w:hAnsi="標楷體" w:hint="eastAsia"/>
                <w:sz w:val="22"/>
              </w:rPr>
              <w:t>立法</w:t>
            </w:r>
            <w:r w:rsidR="002E32B6" w:rsidRPr="0017044A">
              <w:rPr>
                <w:rFonts w:ascii="標楷體" w:eastAsia="標楷體" w:hAnsi="標楷體" w:hint="eastAsia"/>
                <w:sz w:val="22"/>
              </w:rPr>
              <w:t>院</w:t>
            </w:r>
            <w:r w:rsidRPr="00806012">
              <w:rPr>
                <w:rFonts w:ascii="標楷體" w:eastAsia="標楷體" w:hAnsi="標楷體" w:hint="eastAsia"/>
                <w:sz w:val="22"/>
              </w:rPr>
              <w:t>會議主席同意下離開，致引發爭議、造成困擾一節，本院爾後將更謹慎遵循行政官員列席立法院會議相關規範，尊重會議主席職權，確實依相關程序及議事規則辦理。</w:t>
            </w:r>
          </w:p>
        </w:tc>
      </w:tr>
      <w:tr w:rsidR="00417702" w:rsidRPr="002479CF" w14:paraId="304EB18F" w14:textId="77777777" w:rsidTr="00FE14B3">
        <w:trPr>
          <w:trHeight w:val="464"/>
        </w:trPr>
        <w:tc>
          <w:tcPr>
            <w:tcW w:w="639" w:type="dxa"/>
            <w:shd w:val="clear" w:color="auto" w:fill="auto"/>
            <w:tcMar>
              <w:top w:w="57" w:type="dxa"/>
              <w:bottom w:w="57" w:type="dxa"/>
            </w:tcMar>
          </w:tcPr>
          <w:p w14:paraId="13BDA5BF" w14:textId="5D641540"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w:t>
            </w:r>
            <w:r w:rsidR="00020DC3">
              <w:rPr>
                <w:rFonts w:ascii="標楷體" w:eastAsia="標楷體" w:hAnsi="標楷體" w:cs="Times New Roman" w:hint="eastAsia"/>
                <w:sz w:val="22"/>
                <w:szCs w:val="16"/>
              </w:rPr>
              <w:t>九</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6D8C4F66" w14:textId="2AA7077A" w:rsidR="004E5894" w:rsidRPr="00020DC3" w:rsidRDefault="00020DC3" w:rsidP="00020DC3">
            <w:pPr>
              <w:spacing w:line="280" w:lineRule="exact"/>
              <w:jc w:val="both"/>
              <w:rPr>
                <w:rFonts w:ascii="標楷體" w:eastAsia="標楷體" w:hAnsi="標楷體" w:cs="Times New Roman"/>
                <w:sz w:val="22"/>
              </w:rPr>
            </w:pPr>
            <w:proofErr w:type="gramStart"/>
            <w:r w:rsidRPr="00020DC3">
              <w:rPr>
                <w:rFonts w:ascii="標楷體" w:eastAsia="標楷體" w:hAnsi="標楷體" w:cs="Times New Roman" w:hint="eastAsia"/>
                <w:sz w:val="22"/>
              </w:rPr>
              <w:t>114</w:t>
            </w:r>
            <w:proofErr w:type="gramEnd"/>
            <w:r w:rsidRPr="00020DC3">
              <w:rPr>
                <w:rFonts w:ascii="標楷體" w:eastAsia="標楷體" w:hAnsi="標楷體" w:cs="Times New Roman" w:hint="eastAsia"/>
                <w:sz w:val="22"/>
              </w:rPr>
              <w:t>年度行政院預算「業務費」編列3億3,979萬元。鑒於政府支出逐年增加，為</w:t>
            </w:r>
            <w:proofErr w:type="gramStart"/>
            <w:r w:rsidRPr="00020DC3">
              <w:rPr>
                <w:rFonts w:ascii="標楷體" w:eastAsia="標楷體" w:hAnsi="標楷體" w:cs="Times New Roman" w:hint="eastAsia"/>
                <w:sz w:val="22"/>
              </w:rPr>
              <w:t>撙</w:t>
            </w:r>
            <w:proofErr w:type="gramEnd"/>
            <w:r w:rsidRPr="00020DC3">
              <w:rPr>
                <w:rFonts w:ascii="標楷體" w:eastAsia="標楷體" w:hAnsi="標楷體" w:cs="Times New Roman" w:hint="eastAsia"/>
                <w:sz w:val="22"/>
              </w:rPr>
              <w:t>節開支，該項預算執行情形需重行檢討評估效益，以利政府資源有效運用，</w:t>
            </w:r>
            <w:proofErr w:type="gramStart"/>
            <w:r w:rsidRPr="00020DC3">
              <w:rPr>
                <w:rFonts w:ascii="標楷體" w:eastAsia="標楷體" w:hAnsi="標楷體" w:cs="Times New Roman" w:hint="eastAsia"/>
                <w:sz w:val="22"/>
              </w:rPr>
              <w:t>爰</w:t>
            </w:r>
            <w:proofErr w:type="gramEnd"/>
            <w:r w:rsidRPr="00020DC3">
              <w:rPr>
                <w:rFonts w:ascii="標楷體" w:eastAsia="標楷體" w:hAnsi="標楷體" w:cs="Times New Roman" w:hint="eastAsia"/>
                <w:sz w:val="22"/>
              </w:rPr>
              <w:t>針對行政院「業務費」提案凍結70％，</w:t>
            </w:r>
            <w:proofErr w:type="gramStart"/>
            <w:r w:rsidRPr="00020DC3">
              <w:rPr>
                <w:rFonts w:ascii="標楷體" w:eastAsia="標楷體" w:hAnsi="標楷體" w:cs="Times New Roman" w:hint="eastAsia"/>
                <w:sz w:val="22"/>
              </w:rPr>
              <w:t>俟</w:t>
            </w:r>
            <w:proofErr w:type="gramEnd"/>
            <w:r w:rsidRPr="00020DC3">
              <w:rPr>
                <w:rFonts w:ascii="標楷體" w:eastAsia="標楷體" w:hAnsi="標楷體" w:cs="Times New Roman" w:hint="eastAsia"/>
                <w:sz w:val="22"/>
              </w:rPr>
              <w:t>執行30％之後始申請解凍並需經院會同意。</w:t>
            </w:r>
          </w:p>
        </w:tc>
        <w:tc>
          <w:tcPr>
            <w:tcW w:w="4677" w:type="dxa"/>
            <w:shd w:val="clear" w:color="auto" w:fill="auto"/>
            <w:tcMar>
              <w:top w:w="57" w:type="dxa"/>
              <w:bottom w:w="57" w:type="dxa"/>
            </w:tcMar>
          </w:tcPr>
          <w:p w14:paraId="13E0AFBB" w14:textId="3CB2843D" w:rsidR="00CE3889" w:rsidRDefault="00CE3889" w:rsidP="00CE3889">
            <w:pPr>
              <w:spacing w:line="280" w:lineRule="exact"/>
              <w:ind w:left="1"/>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A</w:t>
            </w:r>
            <w:r w:rsidRPr="00426CBE">
              <w:rPr>
                <w:rFonts w:ascii="標楷體" w:eastAsia="標楷體" w:hAnsi="標楷體" w:cs="Times New Roman" w:hint="eastAsia"/>
                <w:sz w:val="22"/>
              </w:rPr>
              <w:t>號函將</w:t>
            </w:r>
            <w:r w:rsidR="00C12D8F">
              <w:rPr>
                <w:rFonts w:ascii="標楷體" w:eastAsia="標楷體" w:hAnsi="標楷體" w:cs="Times New Roman" w:hint="eastAsia"/>
                <w:sz w:val="22"/>
              </w:rPr>
              <w:t>書面</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審查決定同意</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17</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1140702041</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2DC26403" w14:textId="363BE880" w:rsidR="00CE3889" w:rsidRPr="00E44E82" w:rsidRDefault="00CE3889" w:rsidP="00390693">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w:t>
            </w:r>
            <w:r w:rsidR="00390693" w:rsidRPr="00390693">
              <w:rPr>
                <w:rFonts w:ascii="標楷體" w:eastAsia="標楷體" w:hAnsi="標楷體" w:cs="Times New Roman" w:hint="eastAsia"/>
                <w:sz w:val="22"/>
              </w:rPr>
              <w:t>本院院本部 114 年度</w:t>
            </w:r>
            <w:proofErr w:type="gramStart"/>
            <w:r w:rsidR="00390693" w:rsidRPr="00390693">
              <w:rPr>
                <w:rFonts w:ascii="標楷體" w:eastAsia="標楷體" w:hAnsi="標楷體" w:cs="Times New Roman" w:hint="eastAsia"/>
                <w:sz w:val="22"/>
              </w:rPr>
              <w:t>業務費原列</w:t>
            </w:r>
            <w:proofErr w:type="gramEnd"/>
            <w:r w:rsidR="00390693" w:rsidRPr="00390693">
              <w:rPr>
                <w:rFonts w:ascii="標楷體" w:eastAsia="標楷體" w:hAnsi="標楷體" w:cs="Times New Roman" w:hint="eastAsia"/>
                <w:sz w:val="22"/>
              </w:rPr>
              <w:t xml:space="preserve"> 3 億 3,979 萬元，減列 1 億 5,438 萬 6 千元，改列 1 億 8,540 萬 4 千元，刪減率達 45％， 為能維持院本部基本施政運作， 本院已就各工作計畫編列情形，重新檢討預定辦理事項</w:t>
            </w:r>
            <w:r w:rsidR="00390693">
              <w:rPr>
                <w:rFonts w:ascii="標楷體" w:eastAsia="標楷體" w:hAnsi="標楷體" w:cs="Times New Roman" w:hint="eastAsia"/>
                <w:sz w:val="22"/>
              </w:rPr>
              <w:t>。</w:t>
            </w:r>
          </w:p>
          <w:p w14:paraId="3F36BDE9" w14:textId="62A94C71" w:rsidR="00FB4CC9" w:rsidRDefault="00CE3889" w:rsidP="00390693">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二、</w:t>
            </w:r>
            <w:r w:rsidR="00390693" w:rsidRPr="00390693">
              <w:rPr>
                <w:rFonts w:ascii="標楷體" w:eastAsia="標楷體" w:hAnsi="標楷體" w:cs="Times New Roman" w:hint="eastAsia"/>
                <w:sz w:val="22"/>
              </w:rPr>
              <w:t>本院院本部業務費截至 114 年 3 月底止，已支用</w:t>
            </w:r>
            <w:r w:rsidR="00390693">
              <w:rPr>
                <w:rFonts w:ascii="標楷體" w:eastAsia="標楷體" w:hAnsi="標楷體" w:cs="Times New Roman" w:hint="eastAsia"/>
                <w:sz w:val="22"/>
              </w:rPr>
              <w:t xml:space="preserve"> 2,888</w:t>
            </w:r>
            <w:r w:rsidR="00390693" w:rsidRPr="00390693">
              <w:rPr>
                <w:rFonts w:ascii="標楷體" w:eastAsia="標楷體" w:hAnsi="標楷體" w:cs="Times New Roman" w:hint="eastAsia"/>
                <w:sz w:val="22"/>
              </w:rPr>
              <w:t>萬 9 千元，執行率</w:t>
            </w:r>
            <w:r w:rsidR="00390693" w:rsidRPr="00390693">
              <w:rPr>
                <w:rFonts w:ascii="標楷體" w:eastAsia="標楷體" w:hAnsi="標楷體" w:cs="Times New Roman" w:hint="eastAsia"/>
                <w:spacing w:val="16"/>
                <w:kern w:val="0"/>
                <w:sz w:val="22"/>
                <w:fitText w:val="726" w:id="-688690688"/>
              </w:rPr>
              <w:t>15.6</w:t>
            </w:r>
            <w:r w:rsidR="00390693" w:rsidRPr="00390693">
              <w:rPr>
                <w:rFonts w:ascii="標楷體" w:eastAsia="標楷體" w:hAnsi="標楷體" w:cs="Times New Roman" w:hint="eastAsia"/>
                <w:spacing w:val="1"/>
                <w:kern w:val="0"/>
                <w:sz w:val="22"/>
                <w:fitText w:val="726" w:id="-688690688"/>
              </w:rPr>
              <w:t>％</w:t>
            </w:r>
            <w:r w:rsidR="00390693" w:rsidRPr="00390693">
              <w:rPr>
                <w:rFonts w:ascii="標楷體" w:eastAsia="標楷體" w:hAnsi="標楷體" w:cs="Times New Roman" w:hint="eastAsia"/>
                <w:sz w:val="22"/>
              </w:rPr>
              <w:t>，預估截至 6 月底止，將支用</w:t>
            </w:r>
            <w:r w:rsidR="00390693">
              <w:rPr>
                <w:rFonts w:ascii="標楷體" w:eastAsia="標楷體" w:hAnsi="標楷體" w:cs="Times New Roman" w:hint="eastAsia"/>
                <w:sz w:val="22"/>
              </w:rPr>
              <w:t xml:space="preserve"> 7,202</w:t>
            </w:r>
            <w:r w:rsidR="00390693" w:rsidRPr="00390693">
              <w:rPr>
                <w:rFonts w:ascii="標楷體" w:eastAsia="標楷體" w:hAnsi="標楷體" w:cs="Times New Roman" w:hint="eastAsia"/>
                <w:sz w:val="22"/>
              </w:rPr>
              <w:t>萬 7 千元，估計執行率 38.9％</w:t>
            </w:r>
            <w:r w:rsidR="00C812FA">
              <w:rPr>
                <w:rFonts w:ascii="標楷體" w:eastAsia="標楷體" w:hAnsi="標楷體" w:cs="Times New Roman" w:hint="eastAsia"/>
                <w:sz w:val="22"/>
              </w:rPr>
              <w:t>。</w:t>
            </w:r>
          </w:p>
          <w:p w14:paraId="3ACEF30B" w14:textId="18FA2796" w:rsidR="002A496C" w:rsidRPr="002479CF" w:rsidRDefault="00C12D8F" w:rsidP="00390693">
            <w:pPr>
              <w:spacing w:line="280" w:lineRule="exact"/>
              <w:ind w:leftChars="13" w:left="456" w:hangingChars="193" w:hanging="425"/>
              <w:jc w:val="both"/>
              <w:rPr>
                <w:rFonts w:ascii="標楷體" w:eastAsia="標楷體" w:hAnsi="標楷體" w:cs="Times New Roman"/>
                <w:sz w:val="22"/>
              </w:rPr>
            </w:pPr>
            <w:r>
              <w:rPr>
                <w:rFonts w:ascii="標楷體" w:eastAsia="標楷體" w:hAnsi="標楷體" w:cs="Times New Roman" w:hint="eastAsia"/>
                <w:sz w:val="22"/>
              </w:rPr>
              <w:t>三</w:t>
            </w:r>
            <w:r w:rsidR="001367A4">
              <w:rPr>
                <w:rFonts w:ascii="標楷體" w:eastAsia="標楷體" w:hAnsi="標楷體" w:cs="Times New Roman" w:hint="eastAsia"/>
                <w:sz w:val="22"/>
              </w:rPr>
              <w:t>、</w:t>
            </w:r>
            <w:r w:rsidR="00390693" w:rsidRPr="00390693">
              <w:rPr>
                <w:rFonts w:ascii="標楷體" w:eastAsia="標楷體" w:hAnsi="標楷體" w:cs="Times New Roman" w:hint="eastAsia"/>
                <w:sz w:val="22"/>
              </w:rPr>
              <w:t>本院</w:t>
            </w:r>
            <w:proofErr w:type="gramStart"/>
            <w:r w:rsidR="00390693" w:rsidRPr="00390693">
              <w:rPr>
                <w:rFonts w:ascii="標楷體" w:eastAsia="標楷體" w:hAnsi="標楷體" w:cs="Times New Roman" w:hint="eastAsia"/>
                <w:sz w:val="22"/>
              </w:rPr>
              <w:t>院本部已設法</w:t>
            </w:r>
            <w:proofErr w:type="gramEnd"/>
            <w:r w:rsidR="00390693" w:rsidRPr="00390693">
              <w:rPr>
                <w:rFonts w:ascii="標楷體" w:eastAsia="標楷體" w:hAnsi="標楷體" w:cs="Times New Roman" w:hint="eastAsia"/>
                <w:sz w:val="22"/>
              </w:rPr>
              <w:t>以最少資源，發揮最大施政效益，並持續滾動檢討各業務執行效能，維持業務基本運作，以遂行施政</w:t>
            </w:r>
            <w:r w:rsidR="00390693">
              <w:rPr>
                <w:rFonts w:ascii="標楷體" w:eastAsia="標楷體" w:hAnsi="標楷體" w:cs="Times New Roman" w:hint="eastAsia"/>
                <w:sz w:val="22"/>
              </w:rPr>
              <w:t>。</w:t>
            </w:r>
          </w:p>
        </w:tc>
      </w:tr>
      <w:tr w:rsidR="00417702" w:rsidRPr="002479CF" w14:paraId="3F4AA42F" w14:textId="77777777" w:rsidTr="00FE14B3">
        <w:trPr>
          <w:trHeight w:val="464"/>
        </w:trPr>
        <w:tc>
          <w:tcPr>
            <w:tcW w:w="639" w:type="dxa"/>
            <w:shd w:val="clear" w:color="auto" w:fill="auto"/>
            <w:tcMar>
              <w:top w:w="57" w:type="dxa"/>
              <w:bottom w:w="57" w:type="dxa"/>
            </w:tcMar>
          </w:tcPr>
          <w:p w14:paraId="18C6E88B" w14:textId="691EF3C9" w:rsidR="00417702" w:rsidRPr="00CE3889" w:rsidRDefault="00417702" w:rsidP="0005784B">
            <w:pPr>
              <w:spacing w:line="280" w:lineRule="exact"/>
              <w:ind w:leftChars="-40" w:left="-96" w:rightChars="-40" w:right="-96"/>
              <w:jc w:val="center"/>
              <w:rPr>
                <w:rFonts w:ascii="標楷體" w:eastAsia="標楷體" w:hAnsi="標楷體" w:cs="Times New Roman"/>
                <w:sz w:val="14"/>
                <w:szCs w:val="14"/>
              </w:rPr>
            </w:pPr>
            <w:r w:rsidRPr="00CE3889">
              <w:rPr>
                <w:rFonts w:ascii="標楷體" w:eastAsia="標楷體" w:hAnsi="標楷體" w:cs="Times New Roman"/>
                <w:sz w:val="14"/>
                <w:szCs w:val="14"/>
              </w:rPr>
              <w:lastRenderedPageBreak/>
              <w:t>(</w:t>
            </w:r>
            <w:r w:rsidR="00020DC3" w:rsidRPr="00CE3889">
              <w:rPr>
                <w:rFonts w:ascii="標楷體" w:eastAsia="標楷體" w:hAnsi="標楷體" w:cs="Times New Roman" w:hint="eastAsia"/>
                <w:sz w:val="14"/>
                <w:szCs w:val="14"/>
              </w:rPr>
              <w:t>二十三</w:t>
            </w:r>
            <w:r w:rsidRPr="00CE3889">
              <w:rPr>
                <w:rFonts w:ascii="標楷體" w:eastAsia="標楷體" w:hAnsi="標楷體" w:cs="Times New Roman"/>
                <w:sz w:val="14"/>
                <w:szCs w:val="14"/>
              </w:rPr>
              <w:t>)</w:t>
            </w:r>
          </w:p>
        </w:tc>
        <w:tc>
          <w:tcPr>
            <w:tcW w:w="4885" w:type="dxa"/>
            <w:shd w:val="clear" w:color="auto" w:fill="auto"/>
            <w:tcMar>
              <w:top w:w="57" w:type="dxa"/>
              <w:bottom w:w="57" w:type="dxa"/>
            </w:tcMar>
          </w:tcPr>
          <w:p w14:paraId="7DE59628" w14:textId="77777777" w:rsidR="00020DC3" w:rsidRPr="00020DC3" w:rsidRDefault="00020DC3" w:rsidP="00020DC3">
            <w:pPr>
              <w:spacing w:line="280" w:lineRule="exact"/>
              <w:jc w:val="both"/>
              <w:rPr>
                <w:rFonts w:ascii="標楷體" w:eastAsia="標楷體" w:hAnsi="標楷體" w:cs="Times New Roman"/>
                <w:sz w:val="22"/>
              </w:rPr>
            </w:pPr>
            <w:proofErr w:type="gramStart"/>
            <w:r w:rsidRPr="00020DC3">
              <w:rPr>
                <w:rFonts w:ascii="標楷體" w:eastAsia="標楷體" w:hAnsi="標楷體" w:cs="Times New Roman" w:hint="eastAsia"/>
                <w:sz w:val="22"/>
              </w:rPr>
              <w:t>114</w:t>
            </w:r>
            <w:proofErr w:type="gramEnd"/>
            <w:r w:rsidRPr="00020DC3">
              <w:rPr>
                <w:rFonts w:ascii="標楷體" w:eastAsia="標楷體" w:hAnsi="標楷體" w:cs="Times New Roman" w:hint="eastAsia"/>
                <w:sz w:val="22"/>
              </w:rPr>
              <w:t>年度行政院預算第1目「一般行政」項下「業務費」編列1億0,093萬6千元。</w:t>
            </w:r>
          </w:p>
          <w:p w14:paraId="6BBE87F8" w14:textId="77777777" w:rsidR="00020DC3" w:rsidRPr="00020DC3" w:rsidRDefault="00020DC3" w:rsidP="00020DC3">
            <w:pPr>
              <w:spacing w:line="280" w:lineRule="exact"/>
              <w:jc w:val="both"/>
              <w:rPr>
                <w:rFonts w:ascii="標楷體" w:eastAsia="標楷體" w:hAnsi="標楷體" w:cs="Times New Roman"/>
                <w:sz w:val="22"/>
              </w:rPr>
            </w:pPr>
            <w:r w:rsidRPr="00020DC3">
              <w:rPr>
                <w:rFonts w:ascii="標楷體" w:eastAsia="標楷體" w:hAnsi="標楷體" w:cs="Times New Roman" w:hint="eastAsia"/>
                <w:sz w:val="22"/>
              </w:rPr>
              <w:t>行政院近日爆發職</w:t>
            </w:r>
            <w:proofErr w:type="gramStart"/>
            <w:r w:rsidRPr="00020DC3">
              <w:rPr>
                <w:rFonts w:ascii="標楷體" w:eastAsia="標楷體" w:hAnsi="標楷體" w:cs="Times New Roman" w:hint="eastAsia"/>
                <w:sz w:val="22"/>
              </w:rPr>
              <w:t>場霸凌案</w:t>
            </w:r>
            <w:proofErr w:type="gramEnd"/>
            <w:r w:rsidRPr="00020DC3">
              <w:rPr>
                <w:rFonts w:ascii="標楷體" w:eastAsia="標楷體" w:hAnsi="標楷體" w:cs="Times New Roman" w:hint="eastAsia"/>
                <w:sz w:val="22"/>
              </w:rPr>
              <w:t>，引發社會廣泛關注。該案起因於多名行政院員工陳述遭受長期不當對待，包括辱罵、公開羞辱及超負荷工作壓力，導致心理及身體健康受損。受害者指出，部分主管採取高壓管理方式，對反映問題的員工進行威脅或排擠，形成一種有系統的</w:t>
            </w:r>
            <w:proofErr w:type="gramStart"/>
            <w:r w:rsidRPr="00020DC3">
              <w:rPr>
                <w:rFonts w:ascii="標楷體" w:eastAsia="標楷體" w:hAnsi="標楷體" w:cs="Times New Roman" w:hint="eastAsia"/>
                <w:sz w:val="22"/>
              </w:rPr>
              <w:t>職場霸凌文化</w:t>
            </w:r>
            <w:proofErr w:type="gramEnd"/>
            <w:r w:rsidRPr="00020DC3">
              <w:rPr>
                <w:rFonts w:ascii="標楷體" w:eastAsia="標楷體" w:hAnsi="標楷體" w:cs="Times New Roman" w:hint="eastAsia"/>
                <w:sz w:val="22"/>
              </w:rPr>
              <w:t>。</w:t>
            </w:r>
          </w:p>
          <w:p w14:paraId="077336A6" w14:textId="77777777" w:rsidR="00020DC3" w:rsidRPr="00020DC3" w:rsidRDefault="00020DC3" w:rsidP="00020DC3">
            <w:pPr>
              <w:spacing w:line="280" w:lineRule="exact"/>
              <w:jc w:val="both"/>
              <w:rPr>
                <w:rFonts w:ascii="標楷體" w:eastAsia="標楷體" w:hAnsi="標楷體" w:cs="Times New Roman"/>
                <w:sz w:val="22"/>
              </w:rPr>
            </w:pPr>
            <w:r w:rsidRPr="00020DC3">
              <w:rPr>
                <w:rFonts w:ascii="標楷體" w:eastAsia="標楷體" w:hAnsi="標楷體" w:cs="Times New Roman" w:hint="eastAsia"/>
                <w:sz w:val="22"/>
              </w:rPr>
              <w:t>事件曝光後，行政院長公開表示重視此事，並立即成立調查小組進行深入調查。同時，相關主管已暫時停職，以配合調查並避免影響過程公正性。調查範圍包括內部管理制度、申訴機制運作及相關主管責任。多名專家學者呼籲政府應加強職場倫理教育，並建立更完善的預防及處理機制，以確保公務機關內部工作環境公平、安全。</w:t>
            </w:r>
          </w:p>
          <w:p w14:paraId="21D3DF2F" w14:textId="6A043407" w:rsidR="00B3472B" w:rsidRPr="002479CF" w:rsidRDefault="00020DC3" w:rsidP="00020DC3">
            <w:pPr>
              <w:spacing w:line="280" w:lineRule="exact"/>
              <w:jc w:val="both"/>
              <w:rPr>
                <w:rFonts w:ascii="標楷體" w:eastAsia="標楷體" w:hAnsi="標楷體" w:cs="Times New Roman"/>
                <w:sz w:val="22"/>
              </w:rPr>
            </w:pPr>
            <w:r w:rsidRPr="00020DC3">
              <w:rPr>
                <w:rFonts w:ascii="標楷體" w:eastAsia="標楷體" w:hAnsi="標楷體" w:cs="Times New Roman" w:hint="eastAsia"/>
                <w:sz w:val="22"/>
              </w:rPr>
              <w:t>此事件</w:t>
            </w:r>
            <w:proofErr w:type="gramStart"/>
            <w:r w:rsidRPr="00020DC3">
              <w:rPr>
                <w:rFonts w:ascii="標楷體" w:eastAsia="標楷體" w:hAnsi="標楷體" w:cs="Times New Roman" w:hint="eastAsia"/>
                <w:sz w:val="22"/>
              </w:rPr>
              <w:t>凸</w:t>
            </w:r>
            <w:proofErr w:type="gramEnd"/>
            <w:r w:rsidRPr="00020DC3">
              <w:rPr>
                <w:rFonts w:ascii="標楷體" w:eastAsia="標楷體" w:hAnsi="標楷體" w:cs="Times New Roman" w:hint="eastAsia"/>
                <w:sz w:val="22"/>
              </w:rPr>
              <w:t>顯出職</w:t>
            </w:r>
            <w:proofErr w:type="gramStart"/>
            <w:r w:rsidRPr="00020DC3">
              <w:rPr>
                <w:rFonts w:ascii="標楷體" w:eastAsia="標楷體" w:hAnsi="標楷體" w:cs="Times New Roman" w:hint="eastAsia"/>
                <w:sz w:val="22"/>
              </w:rPr>
              <w:t>場霸凌對</w:t>
            </w:r>
            <w:proofErr w:type="gramEnd"/>
            <w:r w:rsidRPr="00020DC3">
              <w:rPr>
                <w:rFonts w:ascii="標楷體" w:eastAsia="標楷體" w:hAnsi="標楷體" w:cs="Times New Roman" w:hint="eastAsia"/>
                <w:sz w:val="22"/>
              </w:rPr>
              <w:t>組織與個人造成的雙重影響，也引發對公務機構內部文化改革的期待。未來行政院應展現高度透明度與行動力，全面檢視內部管理體系，避免類似事件再次發生。</w:t>
            </w:r>
            <w:proofErr w:type="gramStart"/>
            <w:r w:rsidRPr="00020DC3">
              <w:rPr>
                <w:rFonts w:ascii="標楷體" w:eastAsia="標楷體" w:hAnsi="標楷體" w:cs="Times New Roman" w:hint="eastAsia"/>
                <w:sz w:val="22"/>
              </w:rPr>
              <w:t>爰</w:t>
            </w:r>
            <w:proofErr w:type="gramEnd"/>
            <w:r w:rsidRPr="00020DC3">
              <w:rPr>
                <w:rFonts w:ascii="標楷體" w:eastAsia="標楷體" w:hAnsi="標楷體" w:cs="Times New Roman" w:hint="eastAsia"/>
                <w:sz w:val="22"/>
              </w:rPr>
              <w:t>該項預算減列3,000萬元並凍結1,000萬元，</w:t>
            </w:r>
            <w:proofErr w:type="gramStart"/>
            <w:r w:rsidRPr="00020DC3">
              <w:rPr>
                <w:rFonts w:ascii="標楷體" w:eastAsia="標楷體" w:hAnsi="標楷體" w:cs="Times New Roman" w:hint="eastAsia"/>
                <w:sz w:val="22"/>
              </w:rPr>
              <w:t>俟</w:t>
            </w:r>
            <w:proofErr w:type="gramEnd"/>
            <w:r w:rsidRPr="00020DC3">
              <w:rPr>
                <w:rFonts w:ascii="標楷體" w:eastAsia="標楷體" w:hAnsi="標楷體" w:cs="Times New Roman" w:hint="eastAsia"/>
                <w:sz w:val="22"/>
              </w:rPr>
              <w:t>行政院於3個月內向立法院內政委員會提出專案報告並經同意後，始得動支。</w:t>
            </w:r>
          </w:p>
        </w:tc>
        <w:tc>
          <w:tcPr>
            <w:tcW w:w="4677" w:type="dxa"/>
            <w:shd w:val="clear" w:color="auto" w:fill="auto"/>
            <w:tcMar>
              <w:top w:w="57" w:type="dxa"/>
              <w:bottom w:w="57" w:type="dxa"/>
            </w:tcMar>
          </w:tcPr>
          <w:p w14:paraId="35FD728A" w14:textId="2787E08B" w:rsidR="000F3C10" w:rsidRDefault="00CE3889" w:rsidP="004A0F09">
            <w:pPr>
              <w:spacing w:line="280" w:lineRule="exact"/>
              <w:ind w:leftChars="-1" w:left="-1" w:hanging="1"/>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B</w:t>
            </w:r>
            <w:r w:rsidRPr="00426CBE">
              <w:rPr>
                <w:rFonts w:ascii="標楷體" w:eastAsia="標楷體" w:hAnsi="標楷體" w:cs="Times New Roman" w:hint="eastAsia"/>
                <w:sz w:val="22"/>
              </w:rPr>
              <w:t>號函將</w:t>
            </w:r>
            <w:r>
              <w:rPr>
                <w:rFonts w:ascii="標楷體" w:eastAsia="標楷體" w:hAnsi="標楷體" w:cs="Times New Roman" w:hint="eastAsia"/>
                <w:sz w:val="22"/>
              </w:rPr>
              <w:t>專案</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審查決定同意</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17</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1140702041</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7A92C239"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一、督導各主管機關積極落實職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防治作為：</w:t>
            </w:r>
          </w:p>
          <w:p w14:paraId="6B31ECC8"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(一)本院人事行政總處於108年4月29日重申「公務人員保障法」（以下簡稱保障法）等規定，並擬具「員工職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防治與處理建議作為」及「員工職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處理標準作業流程（範例）」（以下簡稱建議作為及標準作業流程），供各機關作為職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防治與處理參考。另於112年9月14日通函，機關首長（政務人員）涉及職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案件，由上級機關受理申訴事宜。</w:t>
            </w:r>
          </w:p>
          <w:p w14:paraId="75559A08"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(二)</w:t>
            </w:r>
            <w:proofErr w:type="gramStart"/>
            <w:r w:rsidRPr="00AA6969">
              <w:rPr>
                <w:rFonts w:ascii="標楷體" w:eastAsia="標楷體" w:hAnsi="標楷體" w:cs="Times New Roman" w:hint="eastAsia"/>
                <w:sz w:val="22"/>
              </w:rPr>
              <w:t>嗣</w:t>
            </w:r>
            <w:proofErr w:type="gramEnd"/>
            <w:r w:rsidRPr="00AA6969">
              <w:rPr>
                <w:rFonts w:ascii="標楷體" w:eastAsia="標楷體" w:hAnsi="標楷體" w:cs="Times New Roman" w:hint="eastAsia"/>
                <w:sz w:val="22"/>
              </w:rPr>
              <w:t>為因應近期職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事件及強化實務防治作業，本院人事行政總處於113年11月20日通函要求各機關，針對現行機關作業規定，持續強化員工保護、縮短調查時程等</w:t>
            </w:r>
            <w:proofErr w:type="gramStart"/>
            <w:r w:rsidRPr="00AA6969">
              <w:rPr>
                <w:rFonts w:ascii="標楷體" w:eastAsia="標楷體" w:hAnsi="標楷體" w:cs="Times New Roman" w:hint="eastAsia"/>
                <w:sz w:val="22"/>
              </w:rPr>
              <w:t>相關霸凌防治</w:t>
            </w:r>
            <w:proofErr w:type="gramEnd"/>
            <w:r w:rsidRPr="00AA6969">
              <w:rPr>
                <w:rFonts w:ascii="標楷體" w:eastAsia="標楷體" w:hAnsi="標楷體" w:cs="Times New Roman" w:hint="eastAsia"/>
                <w:sz w:val="22"/>
              </w:rPr>
              <w:t>機制，並於114年1月21日修正相關建議作為及標準作業流程（範例），通函請各機關參考運用。</w:t>
            </w:r>
          </w:p>
          <w:p w14:paraId="70031BF7"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(三)本院人事行政總處已持續以多元管道辦理職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防治意識及處理知能相關宣導訓練，並請各主管機關督促所屬機關落實職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防治作業。</w:t>
            </w:r>
          </w:p>
          <w:p w14:paraId="4254C4B2"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(四)本院人事行政總處於113年12月13日建置院層級「職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案件通報平</w:t>
            </w:r>
            <w:proofErr w:type="gramStart"/>
            <w:r w:rsidRPr="00AA6969">
              <w:rPr>
                <w:rFonts w:ascii="標楷體" w:eastAsia="標楷體" w:hAnsi="標楷體" w:cs="Times New Roman" w:hint="eastAsia"/>
                <w:sz w:val="22"/>
              </w:rPr>
              <w:t>臺</w:t>
            </w:r>
            <w:proofErr w:type="gramEnd"/>
            <w:r w:rsidRPr="00AA6969">
              <w:rPr>
                <w:rFonts w:ascii="標楷體" w:eastAsia="標楷體" w:hAnsi="標楷體" w:cs="Times New Roman" w:hint="eastAsia"/>
                <w:sz w:val="22"/>
              </w:rPr>
              <w:t>」，提供除機關內部申訴管道外之另一申訴途徑，由該總處進行案件追蹤列管。</w:t>
            </w:r>
          </w:p>
          <w:p w14:paraId="490AC525"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二、</w:t>
            </w:r>
            <w:r w:rsidRPr="00AA6969">
              <w:rPr>
                <w:rFonts w:ascii="標楷體" w:eastAsia="標楷體" w:hAnsi="標楷體" w:cs="Times New Roman" w:hint="eastAsia"/>
                <w:sz w:val="22"/>
              </w:rPr>
              <w:tab/>
              <w:t>與考試院</w:t>
            </w:r>
            <w:proofErr w:type="gramStart"/>
            <w:r w:rsidRPr="00AA6969">
              <w:rPr>
                <w:rFonts w:ascii="標楷體" w:eastAsia="標楷體" w:hAnsi="標楷體" w:cs="Times New Roman" w:hint="eastAsia"/>
                <w:sz w:val="22"/>
              </w:rPr>
              <w:t>研</w:t>
            </w:r>
            <w:proofErr w:type="gramEnd"/>
            <w:r w:rsidRPr="00AA6969">
              <w:rPr>
                <w:rFonts w:ascii="標楷體" w:eastAsia="標楷體" w:hAnsi="標楷體" w:cs="Times New Roman" w:hint="eastAsia"/>
                <w:sz w:val="22"/>
              </w:rPr>
              <w:t>議推動職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防治作業法制化：</w:t>
            </w:r>
          </w:p>
          <w:p w14:paraId="3D39E62C"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w:t>
            </w:r>
            <w:proofErr w:type="gramStart"/>
            <w:r w:rsidRPr="00AA6969">
              <w:rPr>
                <w:rFonts w:ascii="標楷體" w:eastAsia="標楷體" w:hAnsi="標楷體" w:cs="Times New Roman" w:hint="eastAsia"/>
                <w:sz w:val="22"/>
              </w:rPr>
              <w:t>一</w:t>
            </w:r>
            <w:proofErr w:type="gramEnd"/>
            <w:r w:rsidRPr="00AA6969">
              <w:rPr>
                <w:rFonts w:ascii="標楷體" w:eastAsia="標楷體" w:hAnsi="標楷體" w:cs="Times New Roman" w:hint="eastAsia"/>
                <w:sz w:val="22"/>
              </w:rPr>
              <w:t>)經本院與考試院積極</w:t>
            </w:r>
            <w:proofErr w:type="gramStart"/>
            <w:r w:rsidRPr="00AA6969">
              <w:rPr>
                <w:rFonts w:ascii="標楷體" w:eastAsia="標楷體" w:hAnsi="標楷體" w:cs="Times New Roman" w:hint="eastAsia"/>
                <w:sz w:val="22"/>
              </w:rPr>
              <w:t>研</w:t>
            </w:r>
            <w:proofErr w:type="gramEnd"/>
            <w:r w:rsidRPr="00AA6969">
              <w:rPr>
                <w:rFonts w:ascii="標楷體" w:eastAsia="標楷體" w:hAnsi="標楷體" w:cs="Times New Roman" w:hint="eastAsia"/>
                <w:sz w:val="22"/>
              </w:rPr>
              <w:t>議相關法制，考試院於114年5月1日審議通過保障法部分條文修正草案、「公務人員安全及衛生防護辦法」（以下簡稱安衛辦法）修正草案，以及「公務人員考績法」（以下簡稱考績法）第12條修正草案等3項法案。其中保障法及考績法修正草案已於同年5月6日函請立法院審議，安衛辦法修正草案已於同年6月29日由考試院及本院會銜修正發布，名稱修正為「公務人員執行職務安全及衛</w:t>
            </w:r>
            <w:r w:rsidRPr="00AA6969">
              <w:rPr>
                <w:rFonts w:ascii="標楷體" w:eastAsia="標楷體" w:hAnsi="標楷體" w:cs="Times New Roman" w:hint="eastAsia"/>
                <w:sz w:val="22"/>
              </w:rPr>
              <w:lastRenderedPageBreak/>
              <w:t>生防護辦法」，並自同年7月1日施行。</w:t>
            </w:r>
          </w:p>
          <w:p w14:paraId="713FF5A1" w14:textId="77777777" w:rsidR="009C3A47" w:rsidRPr="00AA6969" w:rsidRDefault="009C3A47" w:rsidP="009C3A47">
            <w:pPr>
              <w:spacing w:line="280" w:lineRule="exact"/>
              <w:ind w:leftChars="9" w:left="462" w:hangingChars="200" w:hanging="440"/>
              <w:jc w:val="both"/>
              <w:rPr>
                <w:rFonts w:ascii="標楷體" w:eastAsia="標楷體" w:hAnsi="標楷體" w:cs="Times New Roman"/>
                <w:sz w:val="22"/>
              </w:rPr>
            </w:pPr>
            <w:r w:rsidRPr="00AA6969">
              <w:rPr>
                <w:rFonts w:ascii="標楷體" w:eastAsia="標楷體" w:hAnsi="標楷體" w:cs="Times New Roman" w:hint="eastAsia"/>
                <w:sz w:val="22"/>
              </w:rPr>
              <w:t>(二)本次保障法修法重點為明定機關保障公務人員免</w:t>
            </w:r>
            <w:proofErr w:type="gramStart"/>
            <w:r w:rsidRPr="00AA6969">
              <w:rPr>
                <w:rFonts w:ascii="標楷體" w:eastAsia="標楷體" w:hAnsi="標楷體" w:cs="Times New Roman" w:hint="eastAsia"/>
                <w:sz w:val="22"/>
              </w:rPr>
              <w:t>受職場霸凌之</w:t>
            </w:r>
            <w:proofErr w:type="gramEnd"/>
            <w:r w:rsidRPr="00AA6969">
              <w:rPr>
                <w:rFonts w:ascii="標楷體" w:eastAsia="標楷體" w:hAnsi="標楷體" w:cs="Times New Roman" w:hint="eastAsia"/>
                <w:sz w:val="22"/>
              </w:rPr>
              <w:t>責任，並將</w:t>
            </w:r>
            <w:proofErr w:type="gramStart"/>
            <w:r w:rsidRPr="00AA6969">
              <w:rPr>
                <w:rFonts w:ascii="標楷體" w:eastAsia="標楷體" w:hAnsi="標楷體" w:cs="Times New Roman" w:hint="eastAsia"/>
                <w:sz w:val="22"/>
              </w:rPr>
              <w:t>職場霸凌定義</w:t>
            </w:r>
            <w:proofErr w:type="gramEnd"/>
            <w:r w:rsidRPr="00AA6969">
              <w:rPr>
                <w:rFonts w:ascii="標楷體" w:eastAsia="標楷體" w:hAnsi="標楷體" w:cs="Times New Roman" w:hint="eastAsia"/>
                <w:sz w:val="22"/>
              </w:rPr>
              <w:t>入法、明定申訴期限，以及增訂機關違反安衛辦法之處罰；另政務人員、民選公職人員、約</w:t>
            </w:r>
            <w:proofErr w:type="gramStart"/>
            <w:r w:rsidRPr="00AA6969">
              <w:rPr>
                <w:rFonts w:ascii="標楷體" w:eastAsia="標楷體" w:hAnsi="標楷體" w:cs="Times New Roman" w:hint="eastAsia"/>
                <w:sz w:val="22"/>
              </w:rPr>
              <w:t>僱</w:t>
            </w:r>
            <w:proofErr w:type="gramEnd"/>
            <w:r w:rsidRPr="00AA6969">
              <w:rPr>
                <w:rFonts w:ascii="標楷體" w:eastAsia="標楷體" w:hAnsi="標楷體" w:cs="Times New Roman" w:hint="eastAsia"/>
                <w:sz w:val="22"/>
              </w:rPr>
              <w:t>人員、駐衛警察、工友技工、約用人員等亦</w:t>
            </w:r>
            <w:proofErr w:type="gramStart"/>
            <w:r w:rsidRPr="00AA6969">
              <w:rPr>
                <w:rFonts w:ascii="標楷體" w:eastAsia="標楷體" w:hAnsi="標楷體" w:cs="Times New Roman" w:hint="eastAsia"/>
                <w:sz w:val="22"/>
              </w:rPr>
              <w:t>準</w:t>
            </w:r>
            <w:proofErr w:type="gramEnd"/>
            <w:r w:rsidRPr="00AA6969">
              <w:rPr>
                <w:rFonts w:ascii="標楷體" w:eastAsia="標楷體" w:hAnsi="標楷體" w:cs="Times New Roman" w:hint="eastAsia"/>
                <w:sz w:val="22"/>
              </w:rPr>
              <w:t>用保障</w:t>
            </w:r>
            <w:proofErr w:type="gramStart"/>
            <w:r w:rsidRPr="00AA6969">
              <w:rPr>
                <w:rFonts w:ascii="標楷體" w:eastAsia="標楷體" w:hAnsi="標楷體" w:cs="Times New Roman" w:hint="eastAsia"/>
                <w:sz w:val="22"/>
              </w:rPr>
              <w:t>法職場霸凌</w:t>
            </w:r>
            <w:proofErr w:type="gramEnd"/>
            <w:r w:rsidRPr="00AA6969">
              <w:rPr>
                <w:rFonts w:ascii="標楷體" w:eastAsia="標楷體" w:hAnsi="標楷體" w:cs="Times New Roman" w:hint="eastAsia"/>
                <w:sz w:val="22"/>
              </w:rPr>
              <w:t>規定。另於安衛辦法增訂「職</w:t>
            </w:r>
            <w:proofErr w:type="gramStart"/>
            <w:r w:rsidRPr="00AA6969">
              <w:rPr>
                <w:rFonts w:ascii="標楷體" w:eastAsia="標楷體" w:hAnsi="標楷體" w:cs="Times New Roman" w:hint="eastAsia"/>
                <w:sz w:val="22"/>
              </w:rPr>
              <w:t>場霸凌之</w:t>
            </w:r>
            <w:proofErr w:type="gramEnd"/>
            <w:r w:rsidRPr="00AA6969">
              <w:rPr>
                <w:rFonts w:ascii="標楷體" w:eastAsia="標楷體" w:hAnsi="標楷體" w:cs="Times New Roman" w:hint="eastAsia"/>
                <w:sz w:val="22"/>
              </w:rPr>
              <w:t>申訴及處理」</w:t>
            </w:r>
            <w:proofErr w:type="gramStart"/>
            <w:r w:rsidRPr="00AA6969">
              <w:rPr>
                <w:rFonts w:ascii="標楷體" w:eastAsia="標楷體" w:hAnsi="標楷體" w:cs="Times New Roman" w:hint="eastAsia"/>
                <w:sz w:val="22"/>
              </w:rPr>
              <w:t>專節</w:t>
            </w:r>
            <w:proofErr w:type="gramEnd"/>
            <w:r w:rsidRPr="00AA6969">
              <w:rPr>
                <w:rFonts w:ascii="標楷體" w:eastAsia="標楷體" w:hAnsi="標楷體" w:cs="Times New Roman" w:hint="eastAsia"/>
                <w:sz w:val="22"/>
              </w:rPr>
              <w:t>，包括調查小組外部成員比例及不得對申訴人為不利對待或不合理處置等。</w:t>
            </w:r>
          </w:p>
          <w:p w14:paraId="5825DAE0" w14:textId="3DBF24EA" w:rsidR="00B0639C" w:rsidRPr="002479CF" w:rsidRDefault="009C3A47" w:rsidP="009C3A47">
            <w:pPr>
              <w:spacing w:line="280" w:lineRule="exact"/>
              <w:ind w:leftChars="-1" w:left="392" w:hangingChars="179" w:hanging="394"/>
              <w:jc w:val="both"/>
              <w:rPr>
                <w:rFonts w:ascii="標楷體" w:eastAsia="標楷體" w:hAnsi="標楷體" w:cs="Times New Roman"/>
                <w:sz w:val="22"/>
              </w:rPr>
            </w:pPr>
            <w:r w:rsidRPr="00AA6969">
              <w:rPr>
                <w:rFonts w:ascii="標楷體" w:eastAsia="標楷體" w:hAnsi="標楷體" w:cs="Times New Roman" w:hint="eastAsia"/>
                <w:sz w:val="22"/>
              </w:rPr>
              <w:t>(三)另於考績法增列專案考績一次記二大過之條件，將對他人為職</w:t>
            </w:r>
            <w:proofErr w:type="gramStart"/>
            <w:r w:rsidRPr="00AA6969">
              <w:rPr>
                <w:rFonts w:ascii="標楷體" w:eastAsia="標楷體" w:hAnsi="標楷體" w:cs="Times New Roman" w:hint="eastAsia"/>
                <w:sz w:val="22"/>
              </w:rPr>
              <w:t>場霸凌，</w:t>
            </w:r>
            <w:proofErr w:type="gramEnd"/>
            <w:r w:rsidRPr="00AA6969">
              <w:rPr>
                <w:rFonts w:ascii="標楷體" w:eastAsia="標楷體" w:hAnsi="標楷體" w:cs="Times New Roman" w:hint="eastAsia"/>
                <w:sz w:val="22"/>
              </w:rPr>
              <w:t>使受害人遭受身心不法侵害，致身心創傷或死亡等重大違失行為納入規範。</w:t>
            </w:r>
          </w:p>
        </w:tc>
      </w:tr>
      <w:tr w:rsidR="00417702" w:rsidRPr="002479CF" w14:paraId="0C4232F9" w14:textId="77777777" w:rsidTr="00B633C2">
        <w:trPr>
          <w:trHeight w:val="214"/>
        </w:trPr>
        <w:tc>
          <w:tcPr>
            <w:tcW w:w="639" w:type="dxa"/>
            <w:shd w:val="clear" w:color="auto" w:fill="auto"/>
            <w:tcMar>
              <w:top w:w="57" w:type="dxa"/>
              <w:bottom w:w="57" w:type="dxa"/>
            </w:tcMar>
          </w:tcPr>
          <w:p w14:paraId="67B69730" w14:textId="38E82936" w:rsidR="00417702" w:rsidRPr="00CE3889" w:rsidRDefault="00417702" w:rsidP="0005784B">
            <w:pPr>
              <w:spacing w:line="280" w:lineRule="exact"/>
              <w:ind w:leftChars="-40" w:left="-96" w:rightChars="-40" w:right="-96"/>
              <w:jc w:val="center"/>
              <w:rPr>
                <w:rFonts w:ascii="標楷體" w:eastAsia="標楷體" w:hAnsi="標楷體" w:cs="Times New Roman"/>
                <w:sz w:val="14"/>
                <w:szCs w:val="14"/>
              </w:rPr>
            </w:pPr>
            <w:r w:rsidRPr="00CE3889">
              <w:rPr>
                <w:rFonts w:ascii="標楷體" w:eastAsia="標楷體" w:hAnsi="標楷體" w:cs="Times New Roman"/>
                <w:sz w:val="14"/>
                <w:szCs w:val="14"/>
              </w:rPr>
              <w:lastRenderedPageBreak/>
              <w:t>(</w:t>
            </w:r>
            <w:r w:rsidR="00020DC3" w:rsidRPr="00CE3889">
              <w:rPr>
                <w:rFonts w:ascii="標楷體" w:eastAsia="標楷體" w:hAnsi="標楷體" w:cs="Times New Roman" w:hint="eastAsia"/>
                <w:sz w:val="14"/>
                <w:szCs w:val="14"/>
              </w:rPr>
              <w:t>五十五</w:t>
            </w:r>
            <w:r w:rsidRPr="00CE3889">
              <w:rPr>
                <w:rFonts w:ascii="標楷體" w:eastAsia="標楷體" w:hAnsi="標楷體" w:cs="Times New Roman"/>
                <w:sz w:val="14"/>
                <w:szCs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D2F051" w14:textId="6CDF7DEC" w:rsidR="00B3472B" w:rsidRPr="00B82CE2" w:rsidRDefault="00020DC3" w:rsidP="00020DC3">
            <w:pPr>
              <w:spacing w:line="280" w:lineRule="exact"/>
              <w:jc w:val="both"/>
              <w:rPr>
                <w:rFonts w:ascii="標楷體" w:eastAsia="標楷體" w:hAnsi="標楷體" w:cs="Times New Roman"/>
                <w:bCs/>
                <w:sz w:val="22"/>
                <w:highlight w:val="yellow"/>
              </w:rPr>
            </w:pP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年度行政院預算第1目「一般行政」項下「04檔案管理典藏掃描及維護」分支計畫，編列「業務費-一般事務費」693萬5千元，係</w:t>
            </w:r>
            <w:proofErr w:type="gramStart"/>
            <w:r w:rsidRPr="00020DC3">
              <w:rPr>
                <w:rFonts w:ascii="標楷體" w:eastAsia="標楷體" w:hAnsi="標楷體" w:cs="Times New Roman" w:hint="eastAsia"/>
                <w:bCs/>
                <w:sz w:val="22"/>
              </w:rPr>
              <w:t>汰</w:t>
            </w:r>
            <w:proofErr w:type="gramEnd"/>
            <w:r w:rsidRPr="00020DC3">
              <w:rPr>
                <w:rFonts w:ascii="標楷體" w:eastAsia="標楷體" w:hAnsi="標楷體" w:cs="Times New Roman" w:hint="eastAsia"/>
                <w:bCs/>
                <w:sz w:val="22"/>
              </w:rPr>
              <w:t>換破舊檔案卷及新購</w:t>
            </w:r>
            <w:proofErr w:type="gramStart"/>
            <w:r w:rsidRPr="00020DC3">
              <w:rPr>
                <w:rFonts w:ascii="標楷體" w:eastAsia="標楷體" w:hAnsi="標楷體" w:cs="Times New Roman" w:hint="eastAsia"/>
                <w:bCs/>
                <w:sz w:val="22"/>
              </w:rPr>
              <w:t>檔案卷盒</w:t>
            </w:r>
            <w:proofErr w:type="gramEnd"/>
            <w:r w:rsidRPr="00020DC3">
              <w:rPr>
                <w:rFonts w:ascii="標楷體" w:eastAsia="標楷體" w:hAnsi="標楷體" w:cs="Times New Roman" w:hint="eastAsia"/>
                <w:bCs/>
                <w:sz w:val="22"/>
              </w:rPr>
              <w:t>、辦理檔案歸檔掃描文書勞務服務等費用。較</w:t>
            </w:r>
            <w:proofErr w:type="gramStart"/>
            <w:r w:rsidRPr="00020DC3">
              <w:rPr>
                <w:rFonts w:ascii="標楷體" w:eastAsia="標楷體" w:hAnsi="標楷體" w:cs="Times New Roman" w:hint="eastAsia"/>
                <w:bCs/>
                <w:sz w:val="22"/>
              </w:rPr>
              <w:t>113</w:t>
            </w:r>
            <w:proofErr w:type="gramEnd"/>
            <w:r w:rsidRPr="00020DC3">
              <w:rPr>
                <w:rFonts w:ascii="標楷體" w:eastAsia="標楷體" w:hAnsi="標楷體" w:cs="Times New Roman" w:hint="eastAsia"/>
                <w:bCs/>
                <w:sz w:val="22"/>
              </w:rPr>
              <w:t>年度預算數188萬5千元，增加505萬元，增幅高達267.904％。其中新增國家檔案移轉作業經費、檔案鑑定及移交作業經費及永久檔案整卷及</w:t>
            </w:r>
            <w:proofErr w:type="gramStart"/>
            <w:r w:rsidRPr="00020DC3">
              <w:rPr>
                <w:rFonts w:ascii="標楷體" w:eastAsia="標楷體" w:hAnsi="標楷體" w:cs="Times New Roman" w:hint="eastAsia"/>
                <w:bCs/>
                <w:sz w:val="22"/>
              </w:rPr>
              <w:t>汰換無酸檔案</w:t>
            </w:r>
            <w:proofErr w:type="gramEnd"/>
            <w:r w:rsidRPr="00020DC3">
              <w:rPr>
                <w:rFonts w:ascii="標楷體" w:eastAsia="標楷體" w:hAnsi="標楷體" w:cs="Times New Roman" w:hint="eastAsia"/>
                <w:bCs/>
                <w:sz w:val="22"/>
              </w:rPr>
              <w:t>盒作業經費等費用。然檔案管理典藏掃描及維護係例行工作，忽然於</w:t>
            </w: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年度大量增加工作項目，花費大量費用，且無任何說明。考量政府經費短</w:t>
            </w:r>
            <w:proofErr w:type="gramStart"/>
            <w:r w:rsidRPr="00020DC3">
              <w:rPr>
                <w:rFonts w:ascii="標楷體" w:eastAsia="標楷體" w:hAnsi="標楷體" w:cs="Times New Roman" w:hint="eastAsia"/>
                <w:bCs/>
                <w:sz w:val="22"/>
              </w:rPr>
              <w:t>絀</w:t>
            </w:r>
            <w:proofErr w:type="gramEnd"/>
            <w:r w:rsidRPr="00020DC3">
              <w:rPr>
                <w:rFonts w:ascii="標楷體" w:eastAsia="標楷體" w:hAnsi="標楷體" w:cs="Times New Roman" w:hint="eastAsia"/>
                <w:bCs/>
                <w:sz w:val="22"/>
              </w:rPr>
              <w:t>，資源有限，行政院應率先表態，</w:t>
            </w:r>
            <w:proofErr w:type="gramStart"/>
            <w:r w:rsidRPr="00020DC3">
              <w:rPr>
                <w:rFonts w:ascii="標楷體" w:eastAsia="標楷體" w:hAnsi="標楷體" w:cs="Times New Roman" w:hint="eastAsia"/>
                <w:bCs/>
                <w:sz w:val="22"/>
              </w:rPr>
              <w:t>撙</w:t>
            </w:r>
            <w:proofErr w:type="gramEnd"/>
            <w:r w:rsidRPr="00020DC3">
              <w:rPr>
                <w:rFonts w:ascii="標楷體" w:eastAsia="標楷體" w:hAnsi="標楷體" w:cs="Times New Roman" w:hint="eastAsia"/>
                <w:bCs/>
                <w:sz w:val="22"/>
              </w:rPr>
              <w:t>節支用，</w:t>
            </w: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提案凍結300萬元，</w:t>
            </w:r>
            <w:proofErr w:type="gramStart"/>
            <w:r w:rsidRPr="00020DC3">
              <w:rPr>
                <w:rFonts w:ascii="標楷體" w:eastAsia="標楷體" w:hAnsi="標楷體" w:cs="Times New Roman" w:hint="eastAsia"/>
                <w:bCs/>
                <w:sz w:val="22"/>
              </w:rPr>
              <w:t>俟</w:t>
            </w:r>
            <w:proofErr w:type="gramEnd"/>
            <w:r w:rsidRPr="00020DC3">
              <w:rPr>
                <w:rFonts w:ascii="標楷體" w:eastAsia="標楷體" w:hAnsi="標楷體" w:cs="Times New Roman" w:hint="eastAsia"/>
                <w:bCs/>
                <w:sz w:val="22"/>
              </w:rPr>
              <w:t>行政院於1個月內向立法院內政委員會提出專案報告，經同意後始得動支。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7D4DBD" w14:textId="77777777" w:rsidR="0075644F" w:rsidRDefault="00CE3889" w:rsidP="00C44ABD">
            <w:pPr>
              <w:spacing w:line="280" w:lineRule="exact"/>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C</w:t>
            </w:r>
            <w:r w:rsidRPr="00426CBE">
              <w:rPr>
                <w:rFonts w:ascii="標楷體" w:eastAsia="標楷體" w:hAnsi="標楷體" w:cs="Times New Roman" w:hint="eastAsia"/>
                <w:sz w:val="22"/>
              </w:rPr>
              <w:t>號函將</w:t>
            </w:r>
            <w:r>
              <w:rPr>
                <w:rFonts w:ascii="標楷體" w:eastAsia="標楷體" w:hAnsi="標楷體" w:cs="Times New Roman" w:hint="eastAsia"/>
                <w:sz w:val="22"/>
              </w:rPr>
              <w:t>專案</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審查決定同意</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17</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1140702041</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33A41342" w14:textId="1399DD4F" w:rsidR="00EB4FCE" w:rsidRPr="00EA5B37" w:rsidRDefault="00C12D8F" w:rsidP="00EB4FCE">
            <w:pPr>
              <w:spacing w:line="280" w:lineRule="exact"/>
              <w:ind w:leftChars="9" w:left="462" w:hangingChars="200" w:hanging="440"/>
              <w:jc w:val="both"/>
              <w:rPr>
                <w:rFonts w:ascii="標楷體" w:eastAsia="標楷體" w:hAnsi="標楷體" w:cs="Times New Roman"/>
                <w:color w:val="000000" w:themeColor="text1"/>
                <w:sz w:val="22"/>
              </w:rPr>
            </w:pPr>
            <w:r w:rsidRPr="00E44E82">
              <w:rPr>
                <w:rFonts w:ascii="標楷體" w:eastAsia="標楷體" w:hAnsi="標楷體" w:cs="Times New Roman" w:hint="eastAsia"/>
                <w:sz w:val="22"/>
              </w:rPr>
              <w:t>一、</w:t>
            </w:r>
            <w:r w:rsidR="00EB4FCE" w:rsidRPr="00EA5B37">
              <w:rPr>
                <w:rFonts w:ascii="標楷體" w:eastAsia="標楷體" w:hAnsi="標楷體" w:cs="Times New Roman" w:hint="eastAsia"/>
                <w:color w:val="000000" w:themeColor="text1"/>
                <w:sz w:val="22"/>
              </w:rPr>
              <w:t>本項114年一般事務費編列693萬5千元與113年預算數之差異：本院檔案高達322萬餘件，且涉及歷任院長重大施政，為</w:t>
            </w:r>
            <w:proofErr w:type="gramStart"/>
            <w:r w:rsidR="00EB4FCE" w:rsidRPr="00EA5B37">
              <w:rPr>
                <w:rFonts w:ascii="標楷體" w:eastAsia="標楷體" w:hAnsi="標楷體" w:cs="Times New Roman" w:hint="eastAsia"/>
                <w:color w:val="000000" w:themeColor="text1"/>
                <w:sz w:val="22"/>
              </w:rPr>
              <w:t>提升檔管品質</w:t>
            </w:r>
            <w:proofErr w:type="gramEnd"/>
            <w:r w:rsidR="00EB4FCE" w:rsidRPr="00EA5B37">
              <w:rPr>
                <w:rFonts w:ascii="標楷體" w:eastAsia="標楷體" w:hAnsi="標楷體" w:cs="Times New Roman" w:hint="eastAsia"/>
                <w:color w:val="000000" w:themeColor="text1"/>
                <w:sz w:val="22"/>
              </w:rPr>
              <w:t>，本院前訂定「行政院院本部檔案管理中長程計畫(112-114年)」，其中114年計有「紙本檔案數位掃描」、「檔案清理及移轉」、「檔案鑑定、移交及永久檔案整</w:t>
            </w:r>
            <w:proofErr w:type="gramStart"/>
            <w:r w:rsidR="00EB4FCE" w:rsidRPr="00EA5B37">
              <w:rPr>
                <w:rFonts w:ascii="標楷體" w:eastAsia="標楷體" w:hAnsi="標楷體" w:cs="Times New Roman" w:hint="eastAsia"/>
                <w:color w:val="000000" w:themeColor="text1"/>
                <w:sz w:val="22"/>
              </w:rPr>
              <w:t>卷換盒</w:t>
            </w:r>
            <w:proofErr w:type="gramEnd"/>
            <w:r w:rsidR="00EB4FCE" w:rsidRPr="00EA5B37">
              <w:rPr>
                <w:rFonts w:ascii="標楷體" w:eastAsia="標楷體" w:hAnsi="標楷體" w:cs="Times New Roman" w:hint="eastAsia"/>
                <w:color w:val="000000" w:themeColor="text1"/>
                <w:sz w:val="22"/>
              </w:rPr>
              <w:t>」等經費需求計693萬5千元。</w:t>
            </w:r>
          </w:p>
          <w:p w14:paraId="38839DEC" w14:textId="77777777" w:rsidR="00EB4FCE" w:rsidRPr="00EB4FCE" w:rsidRDefault="00EB4FCE" w:rsidP="00EB4FCE">
            <w:pPr>
              <w:spacing w:line="280" w:lineRule="exact"/>
              <w:ind w:leftChars="9" w:left="462" w:hangingChars="200" w:hanging="440"/>
              <w:jc w:val="both"/>
              <w:rPr>
                <w:rFonts w:ascii="標楷體" w:eastAsia="標楷體" w:hAnsi="標楷體" w:cs="Times New Roman"/>
                <w:sz w:val="22"/>
              </w:rPr>
            </w:pPr>
            <w:r w:rsidRPr="00EA5B37">
              <w:rPr>
                <w:rFonts w:ascii="標楷體" w:eastAsia="標楷體" w:hAnsi="標楷體" w:cs="Times New Roman" w:hint="eastAsia"/>
                <w:color w:val="000000" w:themeColor="text1"/>
                <w:sz w:val="22"/>
              </w:rPr>
              <w:t>二、</w:t>
            </w:r>
            <w:proofErr w:type="gramStart"/>
            <w:r w:rsidRPr="00EA5B37">
              <w:rPr>
                <w:rFonts w:ascii="標楷體" w:eastAsia="標楷體" w:hAnsi="標楷體" w:cs="Times New Roman" w:hint="eastAsia"/>
                <w:color w:val="000000" w:themeColor="text1"/>
                <w:sz w:val="22"/>
              </w:rPr>
              <w:t>嗣</w:t>
            </w:r>
            <w:proofErr w:type="gramEnd"/>
            <w:r w:rsidRPr="00EA5B37">
              <w:rPr>
                <w:rFonts w:ascii="標楷體" w:eastAsia="標楷體" w:hAnsi="標楷體" w:cs="Times New Roman" w:hint="eastAsia"/>
                <w:color w:val="000000" w:themeColor="text1"/>
                <w:sz w:val="22"/>
              </w:rPr>
              <w:t>因114年本院「一般行</w:t>
            </w:r>
            <w:r w:rsidRPr="00EB4FCE">
              <w:rPr>
                <w:rFonts w:ascii="標楷體" w:eastAsia="標楷體" w:hAnsi="標楷體" w:cs="Times New Roman" w:hint="eastAsia"/>
                <w:sz w:val="22"/>
              </w:rPr>
              <w:t>政」預算之業務費另遭通</w:t>
            </w:r>
            <w:proofErr w:type="gramStart"/>
            <w:r w:rsidRPr="00EB4FCE">
              <w:rPr>
                <w:rFonts w:ascii="標楷體" w:eastAsia="標楷體" w:hAnsi="標楷體" w:cs="Times New Roman" w:hint="eastAsia"/>
                <w:sz w:val="22"/>
              </w:rPr>
              <w:t>刪</w:t>
            </w:r>
            <w:proofErr w:type="gramEnd"/>
            <w:r w:rsidRPr="00EB4FCE">
              <w:rPr>
                <w:rFonts w:ascii="標楷體" w:eastAsia="標楷體" w:hAnsi="標楷體" w:cs="Times New Roman" w:hint="eastAsia"/>
                <w:sz w:val="22"/>
              </w:rPr>
              <w:t>部分經費，</w:t>
            </w:r>
            <w:proofErr w:type="gramStart"/>
            <w:r w:rsidRPr="00EB4FCE">
              <w:rPr>
                <w:rFonts w:ascii="標楷體" w:eastAsia="標楷體" w:hAnsi="標楷體" w:cs="Times New Roman" w:hint="eastAsia"/>
                <w:sz w:val="22"/>
              </w:rPr>
              <w:t>爰</w:t>
            </w:r>
            <w:proofErr w:type="gramEnd"/>
            <w:r w:rsidRPr="00EB4FCE">
              <w:rPr>
                <w:rFonts w:ascii="標楷體" w:eastAsia="標楷體" w:hAnsi="標楷體" w:cs="Times New Roman" w:hint="eastAsia"/>
                <w:sz w:val="22"/>
              </w:rPr>
              <w:t>本項於立法院審議後刪減508萬1千元，現已改列185萬4千元。</w:t>
            </w:r>
          </w:p>
          <w:p w14:paraId="2C4E437F" w14:textId="77777777" w:rsidR="00EB4FCE" w:rsidRPr="00EB4FCE" w:rsidRDefault="00EB4FCE" w:rsidP="00EB4FCE">
            <w:pPr>
              <w:spacing w:line="280" w:lineRule="exact"/>
              <w:ind w:leftChars="9" w:left="462" w:hangingChars="200" w:hanging="440"/>
              <w:jc w:val="both"/>
              <w:rPr>
                <w:rFonts w:ascii="標楷體" w:eastAsia="標楷體" w:hAnsi="標楷體" w:cs="Times New Roman"/>
                <w:sz w:val="22"/>
              </w:rPr>
            </w:pPr>
            <w:r w:rsidRPr="00EB4FCE">
              <w:rPr>
                <w:rFonts w:ascii="標楷體" w:eastAsia="標楷體" w:hAnsi="標楷體" w:cs="Times New Roman" w:hint="eastAsia"/>
                <w:sz w:val="22"/>
              </w:rPr>
              <w:t>三、經重新檢討檔案管理辦理內容後，上開185萬4千元經費運用如下：</w:t>
            </w:r>
          </w:p>
          <w:p w14:paraId="51803408" w14:textId="77777777" w:rsidR="00EB4FCE" w:rsidRPr="00EB4FCE" w:rsidRDefault="00EB4FCE" w:rsidP="00EB4FCE">
            <w:pPr>
              <w:spacing w:line="280" w:lineRule="exact"/>
              <w:ind w:leftChars="9" w:left="462" w:hangingChars="200" w:hanging="440"/>
              <w:jc w:val="both"/>
              <w:rPr>
                <w:rFonts w:ascii="標楷體" w:eastAsia="標楷體" w:hAnsi="標楷體" w:cs="Times New Roman"/>
                <w:sz w:val="22"/>
              </w:rPr>
            </w:pPr>
            <w:r w:rsidRPr="00EB4FCE">
              <w:rPr>
                <w:rFonts w:ascii="標楷體" w:eastAsia="標楷體" w:hAnsi="標楷體" w:cs="Times New Roman" w:hint="eastAsia"/>
                <w:sz w:val="22"/>
              </w:rPr>
              <w:t>(</w:t>
            </w:r>
            <w:proofErr w:type="gramStart"/>
            <w:r w:rsidRPr="00EB4FCE">
              <w:rPr>
                <w:rFonts w:ascii="標楷體" w:eastAsia="標楷體" w:hAnsi="標楷體" w:cs="Times New Roman" w:hint="eastAsia"/>
                <w:sz w:val="22"/>
              </w:rPr>
              <w:t>一</w:t>
            </w:r>
            <w:proofErr w:type="gramEnd"/>
            <w:r w:rsidRPr="00EB4FCE">
              <w:rPr>
                <w:rFonts w:ascii="標楷體" w:eastAsia="標楷體" w:hAnsi="標楷體" w:cs="Times New Roman" w:hint="eastAsia"/>
                <w:sz w:val="22"/>
              </w:rPr>
              <w:t>)歷年紙本檔案數位掃描服務費（379千元）：規劃辦理114年紙本檔案回溯數位化，以及加速本院當年度歸檔公文數位化掃描作業，規劃114年掃描預估約8萬1,582頁。</w:t>
            </w:r>
          </w:p>
          <w:p w14:paraId="3E58E907" w14:textId="77777777" w:rsidR="00EB4FCE" w:rsidRPr="00EB4FCE" w:rsidRDefault="00EB4FCE" w:rsidP="00EB4FCE">
            <w:pPr>
              <w:spacing w:line="280" w:lineRule="exact"/>
              <w:ind w:leftChars="9" w:left="462" w:hangingChars="200" w:hanging="440"/>
              <w:jc w:val="both"/>
              <w:rPr>
                <w:rFonts w:ascii="標楷體" w:eastAsia="標楷體" w:hAnsi="標楷體" w:cs="Times New Roman"/>
                <w:sz w:val="22"/>
              </w:rPr>
            </w:pPr>
            <w:r w:rsidRPr="00EB4FCE">
              <w:rPr>
                <w:rFonts w:ascii="標楷體" w:eastAsia="標楷體" w:hAnsi="標楷體" w:cs="Times New Roman" w:hint="eastAsia"/>
                <w:sz w:val="22"/>
              </w:rPr>
              <w:t>(二)國家檔案移轉作業經費（1,000千元）：規劃114年委由專業廠商辦理移轉整備作業2,435案。</w:t>
            </w:r>
          </w:p>
          <w:p w14:paraId="515A3222" w14:textId="4C8F3C8D" w:rsidR="00C12D8F" w:rsidRPr="00EB4FCE" w:rsidRDefault="00EB4FCE" w:rsidP="00EB4FCE">
            <w:pPr>
              <w:spacing w:line="280" w:lineRule="exact"/>
              <w:ind w:leftChars="9" w:left="462" w:hangingChars="200" w:hanging="440"/>
              <w:jc w:val="both"/>
              <w:rPr>
                <w:rFonts w:ascii="標楷體" w:eastAsia="標楷體" w:hAnsi="標楷體" w:cs="Times New Roman"/>
                <w:sz w:val="22"/>
              </w:rPr>
            </w:pPr>
            <w:r w:rsidRPr="00EB4FCE">
              <w:rPr>
                <w:rFonts w:ascii="標楷體" w:eastAsia="標楷體" w:hAnsi="標楷體" w:cs="Times New Roman" w:hint="eastAsia"/>
                <w:sz w:val="22"/>
              </w:rPr>
              <w:t>(三)辦理檔案歸檔掃描文書勞務服務費（475千元）：進用</w:t>
            </w:r>
            <w:proofErr w:type="gramStart"/>
            <w:r w:rsidRPr="00EB4FCE">
              <w:rPr>
                <w:rFonts w:ascii="標楷體" w:eastAsia="標楷體" w:hAnsi="標楷體" w:cs="Times New Roman" w:hint="eastAsia"/>
                <w:sz w:val="22"/>
              </w:rPr>
              <w:t>勞採</w:t>
            </w:r>
            <w:proofErr w:type="gramEnd"/>
            <w:r w:rsidRPr="00EB4FCE">
              <w:rPr>
                <w:rFonts w:ascii="標楷體" w:eastAsia="標楷體" w:hAnsi="標楷體" w:cs="Times New Roman" w:hint="eastAsia"/>
                <w:sz w:val="22"/>
              </w:rPr>
              <w:t>人力1人，辦理檔案清查、</w:t>
            </w:r>
            <w:r w:rsidRPr="00EB4FCE">
              <w:rPr>
                <w:rFonts w:ascii="標楷體" w:eastAsia="標楷體" w:hAnsi="標楷體" w:cs="Times New Roman" w:hint="eastAsia"/>
                <w:sz w:val="22"/>
              </w:rPr>
              <w:lastRenderedPageBreak/>
              <w:t>歸檔案件點收及送文等工作。</w:t>
            </w:r>
          </w:p>
        </w:tc>
      </w:tr>
      <w:tr w:rsidR="00007BC5" w:rsidRPr="002479CF" w14:paraId="77D57B82" w14:textId="77777777" w:rsidTr="00FE14B3">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C88394A" w14:textId="2966BDB0" w:rsidR="00007BC5" w:rsidRPr="00CE3889" w:rsidRDefault="00007BC5" w:rsidP="00007BC5">
            <w:pPr>
              <w:spacing w:line="280" w:lineRule="exact"/>
              <w:ind w:leftChars="-40" w:left="-96" w:rightChars="-40" w:right="-96"/>
              <w:jc w:val="center"/>
              <w:rPr>
                <w:rFonts w:ascii="標楷體" w:eastAsia="標楷體" w:hAnsi="標楷體" w:cs="Times New Roman"/>
                <w:sz w:val="14"/>
                <w:szCs w:val="14"/>
              </w:rPr>
            </w:pPr>
            <w:r w:rsidRPr="00CE3889">
              <w:rPr>
                <w:rFonts w:ascii="標楷體" w:eastAsia="標楷體" w:hAnsi="標楷體" w:cs="Times New Roman"/>
                <w:bCs/>
                <w:sz w:val="14"/>
                <w:szCs w:val="14"/>
              </w:rPr>
              <w:lastRenderedPageBreak/>
              <w:t>(</w:t>
            </w:r>
            <w:r w:rsidR="00020DC3" w:rsidRPr="00CE3889">
              <w:rPr>
                <w:rFonts w:ascii="標楷體" w:eastAsia="標楷體" w:hAnsi="標楷體" w:cs="Times New Roman" w:hint="eastAsia"/>
                <w:bCs/>
                <w:sz w:val="14"/>
                <w:szCs w:val="14"/>
              </w:rPr>
              <w:t>一○五</w:t>
            </w:r>
            <w:r w:rsidRPr="00CE3889">
              <w:rPr>
                <w:rFonts w:ascii="標楷體" w:eastAsia="標楷體" w:hAnsi="標楷體" w:cs="Times New Roman"/>
                <w:bCs/>
                <w:sz w:val="14"/>
                <w:szCs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13AA53"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年度行政院預算第6目「性別平等業務」編列1,627萬3千元，提案減列150萬元，凍結150萬元。</w:t>
            </w:r>
          </w:p>
          <w:p w14:paraId="1479FAD6"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狼師</w:t>
            </w:r>
            <w:proofErr w:type="gramEnd"/>
            <w:r w:rsidRPr="00020DC3">
              <w:rPr>
                <w:rFonts w:ascii="標楷體" w:eastAsia="標楷體" w:hAnsi="標楷體" w:cs="Times New Roman" w:hint="eastAsia"/>
                <w:bCs/>
                <w:sz w:val="22"/>
              </w:rPr>
              <w:t>、狼教練性</w:t>
            </w:r>
            <w:proofErr w:type="gramStart"/>
            <w:r w:rsidRPr="00020DC3">
              <w:rPr>
                <w:rFonts w:ascii="標楷體" w:eastAsia="標楷體" w:hAnsi="標楷體" w:cs="Times New Roman" w:hint="eastAsia"/>
                <w:bCs/>
                <w:sz w:val="22"/>
              </w:rPr>
              <w:t>騷</w:t>
            </w:r>
            <w:proofErr w:type="gramEnd"/>
            <w:r w:rsidRPr="00020DC3">
              <w:rPr>
                <w:rFonts w:ascii="標楷體" w:eastAsia="標楷體" w:hAnsi="標楷體" w:cs="Times New Roman" w:hint="eastAsia"/>
                <w:bCs/>
                <w:sz w:val="22"/>
              </w:rPr>
              <w:t>、</w:t>
            </w:r>
            <w:proofErr w:type="gramStart"/>
            <w:r w:rsidRPr="00020DC3">
              <w:rPr>
                <w:rFonts w:ascii="標楷體" w:eastAsia="標楷體" w:hAnsi="標楷體" w:cs="Times New Roman" w:hint="eastAsia"/>
                <w:bCs/>
                <w:sz w:val="22"/>
              </w:rPr>
              <w:t>性侵案件</w:t>
            </w:r>
            <w:proofErr w:type="gramEnd"/>
            <w:r w:rsidRPr="00020DC3">
              <w:rPr>
                <w:rFonts w:ascii="標楷體" w:eastAsia="標楷體" w:hAnsi="標楷體" w:cs="Times New Roman" w:hint="eastAsia"/>
                <w:bCs/>
                <w:sz w:val="22"/>
              </w:rPr>
              <w:t>頻傳，長年下來受害學生數不計其數。其中，部分學校無視狼教練前科累累，仍然聘用任職，冷眼旁觀學生受害直到被媒體揭露惡行。</w:t>
            </w:r>
          </w:p>
          <w:p w14:paraId="310A99CF" w14:textId="26989E90" w:rsidR="00007BC5" w:rsidRPr="002479CF" w:rsidRDefault="00020DC3" w:rsidP="00020DC3">
            <w:pPr>
              <w:kinsoku w:val="0"/>
              <w:overflowPunct w:val="0"/>
              <w:spacing w:line="280" w:lineRule="exact"/>
              <w:jc w:val="both"/>
              <w:rPr>
                <w:rFonts w:ascii="標楷體" w:eastAsia="標楷體" w:hAnsi="標楷體" w:cs="Times New Roman"/>
                <w:bCs/>
                <w:sz w:val="22"/>
              </w:rPr>
            </w:pPr>
            <w:r w:rsidRPr="00020DC3">
              <w:rPr>
                <w:rFonts w:ascii="標楷體" w:eastAsia="標楷體" w:hAnsi="標楷體" w:cs="Times New Roman" w:hint="eastAsia"/>
                <w:bCs/>
                <w:sz w:val="22"/>
              </w:rPr>
              <w:t>行政院總是在傷害已經發生後一次</w:t>
            </w:r>
            <w:proofErr w:type="gramStart"/>
            <w:r w:rsidRPr="00020DC3">
              <w:rPr>
                <w:rFonts w:ascii="標楷體" w:eastAsia="標楷體" w:hAnsi="標楷體" w:cs="Times New Roman" w:hint="eastAsia"/>
                <w:bCs/>
                <w:sz w:val="22"/>
              </w:rPr>
              <w:t>次</w:t>
            </w:r>
            <w:proofErr w:type="gramEnd"/>
            <w:r w:rsidRPr="00020DC3">
              <w:rPr>
                <w:rFonts w:ascii="標楷體" w:eastAsia="標楷體" w:hAnsi="標楷體" w:cs="Times New Roman" w:hint="eastAsia"/>
                <w:bCs/>
                <w:sz w:val="22"/>
              </w:rPr>
              <w:t>鞠躬道歉、總是</w:t>
            </w:r>
            <w:proofErr w:type="gramStart"/>
            <w:r w:rsidRPr="00020DC3">
              <w:rPr>
                <w:rFonts w:ascii="標楷體" w:eastAsia="標楷體" w:hAnsi="標楷體" w:cs="Times New Roman" w:hint="eastAsia"/>
                <w:bCs/>
                <w:sz w:val="22"/>
              </w:rPr>
              <w:t>一</w:t>
            </w:r>
            <w:proofErr w:type="gramEnd"/>
            <w:r w:rsidRPr="00020DC3">
              <w:rPr>
                <w:rFonts w:ascii="標楷體" w:eastAsia="標楷體" w:hAnsi="標楷體" w:cs="Times New Roman" w:hint="eastAsia"/>
                <w:bCs/>
                <w:sz w:val="22"/>
              </w:rPr>
              <w:t>而再地承認失察，然後人民一生的痛楚，因整個行政系統體系失靈，才會讓弊案接連反覆發生。行政院只會道歉、毫無作為，相同的悲劇一再的發生卻無從防範。</w:t>
            </w: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請行政院就精進方案向立法院內政委員會提專案報告，經同意後始得動支。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11E708" w14:textId="77777777" w:rsidR="00007BC5" w:rsidRDefault="00CE3889" w:rsidP="00C44ABD">
            <w:pPr>
              <w:spacing w:line="280" w:lineRule="exact"/>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D</w:t>
            </w:r>
            <w:r w:rsidRPr="00426CBE">
              <w:rPr>
                <w:rFonts w:ascii="標楷體" w:eastAsia="標楷體" w:hAnsi="標楷體" w:cs="Times New Roman" w:hint="eastAsia"/>
                <w:sz w:val="22"/>
              </w:rPr>
              <w:t>號函將</w:t>
            </w:r>
            <w:r>
              <w:rPr>
                <w:rFonts w:ascii="標楷體" w:eastAsia="標楷體" w:hAnsi="標楷體" w:cs="Times New Roman" w:hint="eastAsia"/>
                <w:sz w:val="22"/>
              </w:rPr>
              <w:t>專案</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審查決定同意</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17</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1140702041</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6AA8CDD4" w14:textId="36373718" w:rsidR="009C3A47" w:rsidRPr="009C3A47" w:rsidRDefault="00C12D8F" w:rsidP="009C3A47">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w:t>
            </w:r>
            <w:r w:rsidR="009C3A47" w:rsidRPr="009C3A47">
              <w:rPr>
                <w:rFonts w:ascii="標楷體" w:eastAsia="標楷體" w:hAnsi="標楷體" w:cs="Times New Roman" w:hint="eastAsia"/>
                <w:sz w:val="22"/>
              </w:rPr>
              <w:tab/>
              <w:t>我國於112年8月16日修正公布性別平等教育法、性別平等工作法與性騷擾防治法等性平三法，以資強化校園、工作場所及上述場所以外場域之性騷擾等防治規範。為</w:t>
            </w:r>
            <w:proofErr w:type="gramStart"/>
            <w:r w:rsidR="009C3A47" w:rsidRPr="009C3A47">
              <w:rPr>
                <w:rFonts w:ascii="標楷體" w:eastAsia="標楷體" w:hAnsi="標楷體" w:cs="Times New Roman" w:hint="eastAsia"/>
                <w:sz w:val="22"/>
              </w:rPr>
              <w:t>防範狼師</w:t>
            </w:r>
            <w:proofErr w:type="gramEnd"/>
            <w:r w:rsidR="009C3A47" w:rsidRPr="009C3A47">
              <w:rPr>
                <w:rFonts w:ascii="標楷體" w:eastAsia="標楷體" w:hAnsi="標楷體" w:cs="Times New Roman" w:hint="eastAsia"/>
                <w:sz w:val="22"/>
              </w:rPr>
              <w:t>、狼教練進入校園，除落實校園性騷擾、性侵害與</w:t>
            </w:r>
            <w:proofErr w:type="gramStart"/>
            <w:r w:rsidR="009C3A47" w:rsidRPr="009C3A47">
              <w:rPr>
                <w:rFonts w:ascii="標楷體" w:eastAsia="標楷體" w:hAnsi="標楷體" w:cs="Times New Roman" w:hint="eastAsia"/>
                <w:sz w:val="22"/>
              </w:rPr>
              <w:t>性霸凌</w:t>
            </w:r>
            <w:proofErr w:type="gramEnd"/>
            <w:r w:rsidR="009C3A47" w:rsidRPr="009C3A47">
              <w:rPr>
                <w:rFonts w:ascii="標楷體" w:eastAsia="標楷體" w:hAnsi="標楷體" w:cs="Times New Roman" w:hint="eastAsia"/>
                <w:sz w:val="22"/>
              </w:rPr>
              <w:t>等校園性別事件24小時內通報，及防杜學校不適任人員等機制外，並透過下述措施，減少事（案）件發生。</w:t>
            </w:r>
          </w:p>
          <w:p w14:paraId="68ED2497" w14:textId="77777777" w:rsidR="009C3A47" w:rsidRPr="009C3A47" w:rsidRDefault="009C3A47" w:rsidP="009C3A47">
            <w:pPr>
              <w:spacing w:line="280" w:lineRule="exact"/>
              <w:ind w:leftChars="9" w:left="462" w:hangingChars="200" w:hanging="440"/>
              <w:jc w:val="both"/>
              <w:rPr>
                <w:rFonts w:ascii="標楷體" w:eastAsia="標楷體" w:hAnsi="標楷體" w:cs="Times New Roman"/>
                <w:sz w:val="22"/>
              </w:rPr>
            </w:pPr>
            <w:r w:rsidRPr="009C3A47">
              <w:rPr>
                <w:rFonts w:ascii="標楷體" w:eastAsia="標楷體" w:hAnsi="標楷體" w:cs="Times New Roman"/>
                <w:sz w:val="22"/>
              </w:rPr>
              <w:t>(</w:t>
            </w:r>
            <w:proofErr w:type="gramStart"/>
            <w:r w:rsidRPr="009C3A47">
              <w:rPr>
                <w:rFonts w:ascii="標楷體" w:eastAsia="標楷體" w:hAnsi="標楷體" w:cs="Times New Roman" w:hint="eastAsia"/>
                <w:sz w:val="22"/>
              </w:rPr>
              <w:t>一</w:t>
            </w:r>
            <w:proofErr w:type="gramEnd"/>
            <w:r w:rsidRPr="009C3A47">
              <w:rPr>
                <w:rFonts w:ascii="標楷體" w:eastAsia="標楷體" w:hAnsi="標楷體" w:cs="Times New Roman"/>
                <w:sz w:val="22"/>
              </w:rPr>
              <w:t>)</w:t>
            </w:r>
            <w:r w:rsidRPr="009C3A47">
              <w:rPr>
                <w:rFonts w:ascii="標楷體" w:eastAsia="標楷體" w:hAnsi="標楷體" w:cs="Times New Roman"/>
                <w:sz w:val="22"/>
              </w:rPr>
              <w:tab/>
            </w:r>
            <w:r w:rsidRPr="009C3A47">
              <w:rPr>
                <w:rFonts w:ascii="標楷體" w:eastAsia="標楷體" w:hAnsi="標楷體" w:cs="Times New Roman" w:hint="eastAsia"/>
                <w:sz w:val="22"/>
              </w:rPr>
              <w:t>具體作為：教育部督導學校落實校園性別事件之通報及調查處理、建置通報</w:t>
            </w:r>
            <w:proofErr w:type="gramStart"/>
            <w:r w:rsidRPr="009C3A47">
              <w:rPr>
                <w:rFonts w:ascii="標楷體" w:eastAsia="標楷體" w:hAnsi="標楷體" w:cs="Times New Roman" w:hint="eastAsia"/>
                <w:sz w:val="22"/>
              </w:rPr>
              <w:t>事件線上填報</w:t>
            </w:r>
            <w:proofErr w:type="gramEnd"/>
            <w:r w:rsidRPr="009C3A47">
              <w:rPr>
                <w:rFonts w:ascii="標楷體" w:eastAsia="標楷體" w:hAnsi="標楷體" w:cs="Times New Roman" w:hint="eastAsia"/>
                <w:sz w:val="22"/>
              </w:rPr>
              <w:t>管理系統、</w:t>
            </w:r>
            <w:proofErr w:type="gramStart"/>
            <w:r w:rsidRPr="009C3A47">
              <w:rPr>
                <w:rFonts w:ascii="標楷體" w:eastAsia="標楷體" w:hAnsi="標楷體" w:cs="Times New Roman" w:hint="eastAsia"/>
                <w:sz w:val="22"/>
              </w:rPr>
              <w:t>防杜涉性別</w:t>
            </w:r>
            <w:proofErr w:type="gramEnd"/>
            <w:r w:rsidRPr="009C3A47">
              <w:rPr>
                <w:rFonts w:ascii="標楷體" w:eastAsia="標楷體" w:hAnsi="標楷體" w:cs="Times New Roman" w:hint="eastAsia"/>
                <w:sz w:val="22"/>
              </w:rPr>
              <w:t>事件之不適任人員、</w:t>
            </w:r>
            <w:proofErr w:type="gramStart"/>
            <w:r w:rsidRPr="009C3A47">
              <w:rPr>
                <w:rFonts w:ascii="標楷體" w:eastAsia="標楷體" w:hAnsi="標楷體" w:cs="Times New Roman" w:hint="eastAsia"/>
                <w:sz w:val="22"/>
              </w:rPr>
              <w:t>介</w:t>
            </w:r>
            <w:proofErr w:type="gramEnd"/>
            <w:r w:rsidRPr="009C3A47">
              <w:rPr>
                <w:rFonts w:ascii="標楷體" w:eastAsia="標楷體" w:hAnsi="標楷體" w:cs="Times New Roman" w:hint="eastAsia"/>
                <w:sz w:val="22"/>
              </w:rPr>
              <w:t>接相關通報系統、強化性侵害三級預防措施、即時發動偵查作為、明確性平三法適用程序。</w:t>
            </w:r>
          </w:p>
          <w:p w14:paraId="6CA1A83E" w14:textId="77777777" w:rsidR="009C3A47" w:rsidRPr="009C3A47" w:rsidRDefault="009C3A47" w:rsidP="009C3A47">
            <w:pPr>
              <w:spacing w:line="280" w:lineRule="exact"/>
              <w:ind w:leftChars="9" w:left="462" w:hangingChars="200" w:hanging="440"/>
              <w:jc w:val="both"/>
              <w:rPr>
                <w:rFonts w:ascii="標楷體" w:eastAsia="標楷體" w:hAnsi="標楷體" w:cs="Times New Roman"/>
                <w:sz w:val="22"/>
              </w:rPr>
            </w:pPr>
            <w:r w:rsidRPr="009C3A47">
              <w:rPr>
                <w:rFonts w:ascii="標楷體" w:eastAsia="標楷體" w:hAnsi="標楷體" w:cs="Times New Roman" w:hint="eastAsia"/>
                <w:sz w:val="22"/>
              </w:rPr>
              <w:t>(二)</w:t>
            </w:r>
            <w:r w:rsidRPr="009C3A47">
              <w:rPr>
                <w:rFonts w:ascii="標楷體" w:eastAsia="標楷體" w:hAnsi="標楷體" w:cs="Times New Roman" w:hint="eastAsia"/>
                <w:sz w:val="22"/>
              </w:rPr>
              <w:tab/>
              <w:t>精進方案：加強學校通報及處理知能、建構友善安全校園環境、劃定師生倫理界線、精進通報系統</w:t>
            </w:r>
            <w:proofErr w:type="gramStart"/>
            <w:r w:rsidRPr="009C3A47">
              <w:rPr>
                <w:rFonts w:ascii="標楷體" w:eastAsia="標楷體" w:hAnsi="標楷體" w:cs="Times New Roman" w:hint="eastAsia"/>
                <w:sz w:val="22"/>
              </w:rPr>
              <w:t>介</w:t>
            </w:r>
            <w:proofErr w:type="gramEnd"/>
            <w:r w:rsidRPr="009C3A47">
              <w:rPr>
                <w:rFonts w:ascii="標楷體" w:eastAsia="標楷體" w:hAnsi="標楷體" w:cs="Times New Roman" w:hint="eastAsia"/>
                <w:sz w:val="22"/>
              </w:rPr>
              <w:t>接與資料查詢機制、深化司法及警察人員專業知能、強化加害人處遇措施、</w:t>
            </w:r>
            <w:proofErr w:type="gramStart"/>
            <w:r w:rsidRPr="009C3A47">
              <w:rPr>
                <w:rFonts w:ascii="標楷體" w:eastAsia="標楷體" w:hAnsi="標楷體" w:cs="Times New Roman" w:hint="eastAsia"/>
                <w:sz w:val="22"/>
              </w:rPr>
              <w:t>研</w:t>
            </w:r>
            <w:proofErr w:type="gramEnd"/>
            <w:r w:rsidRPr="009C3A47">
              <w:rPr>
                <w:rFonts w:ascii="標楷體" w:eastAsia="標楷體" w:hAnsi="標楷體" w:cs="Times New Roman" w:hint="eastAsia"/>
                <w:sz w:val="22"/>
              </w:rPr>
              <w:t>擬延長性侵害案件追訴權時效。</w:t>
            </w:r>
          </w:p>
          <w:p w14:paraId="7EBB7070" w14:textId="38DF656E" w:rsidR="00C12D8F" w:rsidRPr="00C12D8F" w:rsidRDefault="009C3A47" w:rsidP="009C3A47">
            <w:pPr>
              <w:spacing w:line="280" w:lineRule="exact"/>
              <w:ind w:leftChars="9" w:left="462" w:hangingChars="200" w:hanging="440"/>
              <w:jc w:val="both"/>
              <w:rPr>
                <w:rFonts w:ascii="標楷體" w:eastAsia="標楷體" w:hAnsi="標楷體" w:cs="Times New Roman"/>
                <w:sz w:val="22"/>
              </w:rPr>
            </w:pPr>
            <w:r w:rsidRPr="009C3A47">
              <w:rPr>
                <w:rFonts w:ascii="標楷體" w:eastAsia="標楷體" w:hAnsi="標楷體" w:cs="Times New Roman" w:hint="eastAsia"/>
                <w:sz w:val="22"/>
              </w:rPr>
              <w:t>二、</w:t>
            </w:r>
            <w:r w:rsidRPr="009C3A47">
              <w:rPr>
                <w:rFonts w:ascii="標楷體" w:eastAsia="標楷體" w:hAnsi="標楷體" w:cs="Times New Roman" w:hint="eastAsia"/>
                <w:sz w:val="22"/>
              </w:rPr>
              <w:tab/>
              <w:t>本院將持續整合政府行政量能，透過各權責機關（單位）之通力合作，以</w:t>
            </w:r>
            <w:proofErr w:type="gramStart"/>
            <w:r w:rsidRPr="009C3A47">
              <w:rPr>
                <w:rFonts w:ascii="標楷體" w:eastAsia="標楷體" w:hAnsi="標楷體" w:cs="Times New Roman" w:hint="eastAsia"/>
                <w:sz w:val="22"/>
              </w:rPr>
              <w:t>臻</w:t>
            </w:r>
            <w:proofErr w:type="gramEnd"/>
            <w:r w:rsidRPr="009C3A47">
              <w:rPr>
                <w:rFonts w:ascii="標楷體" w:eastAsia="標楷體" w:hAnsi="標楷體" w:cs="Times New Roman" w:hint="eastAsia"/>
                <w:sz w:val="22"/>
              </w:rPr>
              <w:t>性平三法事前預防、事中處理及事後追懲之防治目標，共築安全無虞之學習環境。</w:t>
            </w:r>
          </w:p>
        </w:tc>
      </w:tr>
      <w:tr w:rsidR="00007BC5" w:rsidRPr="002479CF" w14:paraId="110DB825" w14:textId="77777777" w:rsidTr="00FE14B3">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7F502C" w14:textId="7831E0D1" w:rsidR="00007BC5" w:rsidRPr="00CE3889" w:rsidRDefault="00007BC5" w:rsidP="00007BC5">
            <w:pPr>
              <w:spacing w:line="280" w:lineRule="exact"/>
              <w:ind w:leftChars="-40" w:left="-96" w:rightChars="-40" w:right="-96"/>
              <w:jc w:val="center"/>
              <w:rPr>
                <w:rFonts w:ascii="標楷體" w:eastAsia="標楷體" w:hAnsi="標楷體" w:cs="Times New Roman"/>
                <w:sz w:val="14"/>
                <w:szCs w:val="14"/>
              </w:rPr>
            </w:pPr>
            <w:r w:rsidRPr="00CE3889">
              <w:rPr>
                <w:rFonts w:ascii="標楷體" w:eastAsia="標楷體" w:hAnsi="標楷體" w:cs="Times New Roman"/>
                <w:bCs/>
                <w:sz w:val="14"/>
                <w:szCs w:val="14"/>
              </w:rPr>
              <w:t>(</w:t>
            </w:r>
            <w:r w:rsidR="00CE3889" w:rsidRPr="00CE3889">
              <w:rPr>
                <w:rFonts w:ascii="標楷體" w:eastAsia="標楷體" w:hAnsi="標楷體" w:cs="Times New Roman" w:hint="eastAsia"/>
                <w:bCs/>
                <w:sz w:val="14"/>
                <w:szCs w:val="14"/>
              </w:rPr>
              <w:t>一三○</w:t>
            </w:r>
            <w:r w:rsidRPr="00CE3889">
              <w:rPr>
                <w:rFonts w:ascii="標楷體" w:eastAsia="標楷體" w:hAnsi="標楷體" w:cs="Times New Roman"/>
                <w:bCs/>
                <w:sz w:val="14"/>
                <w:szCs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23973E"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年度行政院預算第8目「資訊管理」編列6,899萬元。</w:t>
            </w:r>
          </w:p>
          <w:p w14:paraId="436E1458"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r w:rsidRPr="00020DC3">
              <w:rPr>
                <w:rFonts w:ascii="標楷體" w:eastAsia="標楷體" w:hAnsi="標楷體" w:cs="Times New Roman" w:hint="eastAsia"/>
                <w:bCs/>
                <w:sz w:val="22"/>
              </w:rPr>
              <w:t>行政院編列預算邀請專家學者演講、研討會，應</w:t>
            </w:r>
            <w:proofErr w:type="gramStart"/>
            <w:r w:rsidRPr="00020DC3">
              <w:rPr>
                <w:rFonts w:ascii="標楷體" w:eastAsia="標楷體" w:hAnsi="標楷體" w:cs="Times New Roman" w:hint="eastAsia"/>
                <w:bCs/>
                <w:sz w:val="22"/>
              </w:rPr>
              <w:t>主動洽講者</w:t>
            </w:r>
            <w:proofErr w:type="gramEnd"/>
            <w:r w:rsidRPr="00020DC3">
              <w:rPr>
                <w:rFonts w:ascii="標楷體" w:eastAsia="標楷體" w:hAnsi="標楷體" w:cs="Times New Roman" w:hint="eastAsia"/>
                <w:bCs/>
                <w:sz w:val="22"/>
              </w:rPr>
              <w:t>同意錄影或將書面資料公開於網路，供更多政府人員和民眾學習、參考，增進社會公共知識，使知識共享的效益最大化。</w:t>
            </w:r>
          </w:p>
          <w:p w14:paraId="1E336C2C" w14:textId="710F4051" w:rsidR="00007BC5" w:rsidRPr="002479CF"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該項預算減列1,000萬元並凍結150萬元，</w:t>
            </w:r>
            <w:proofErr w:type="gramStart"/>
            <w:r w:rsidRPr="00020DC3">
              <w:rPr>
                <w:rFonts w:ascii="標楷體" w:eastAsia="標楷體" w:hAnsi="標楷體" w:cs="Times New Roman" w:hint="eastAsia"/>
                <w:bCs/>
                <w:sz w:val="22"/>
              </w:rPr>
              <w:t>俟</w:t>
            </w:r>
            <w:proofErr w:type="gramEnd"/>
            <w:r w:rsidRPr="00020DC3">
              <w:rPr>
                <w:rFonts w:ascii="標楷體" w:eastAsia="標楷體" w:hAnsi="標楷體" w:cs="Times New Roman" w:hint="eastAsia"/>
                <w:bCs/>
                <w:sz w:val="22"/>
              </w:rPr>
              <w:t>行政院提出</w:t>
            </w: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年度政策研討及成果</w:t>
            </w:r>
            <w:proofErr w:type="gramStart"/>
            <w:r w:rsidRPr="00020DC3">
              <w:rPr>
                <w:rFonts w:ascii="標楷體" w:eastAsia="標楷體" w:hAnsi="標楷體" w:cs="Times New Roman" w:hint="eastAsia"/>
                <w:bCs/>
                <w:sz w:val="22"/>
              </w:rPr>
              <w:t>上架於網路</w:t>
            </w:r>
            <w:proofErr w:type="gramEnd"/>
            <w:r w:rsidRPr="00020DC3">
              <w:rPr>
                <w:rFonts w:ascii="標楷體" w:eastAsia="標楷體" w:hAnsi="標楷體" w:cs="Times New Roman" w:hint="eastAsia"/>
                <w:bCs/>
                <w:sz w:val="22"/>
              </w:rPr>
              <w:t>之制度性作法，供更多政府人員及民眾學習參考後，向立法院內政委員會提出書面報告並經同意後，始得動支。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1E4D22" w14:textId="77777777" w:rsidR="00007BC5" w:rsidRDefault="00CE3889" w:rsidP="00CE3889">
            <w:pPr>
              <w:spacing w:line="280" w:lineRule="exact"/>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E</w:t>
            </w:r>
            <w:r w:rsidRPr="00426CBE">
              <w:rPr>
                <w:rFonts w:ascii="標楷體" w:eastAsia="標楷體" w:hAnsi="標楷體" w:cs="Times New Roman" w:hint="eastAsia"/>
                <w:sz w:val="22"/>
              </w:rPr>
              <w:t>號函將</w:t>
            </w:r>
            <w:r w:rsidR="00C12D8F">
              <w:rPr>
                <w:rFonts w:ascii="標楷體" w:eastAsia="標楷體" w:hAnsi="標楷體" w:cs="Times New Roman" w:hint="eastAsia"/>
                <w:sz w:val="22"/>
              </w:rPr>
              <w:t>書面</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審查決定同意</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17</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1140702041</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35C992B3" w14:textId="64997CE5" w:rsidR="00C12D8F" w:rsidRPr="00C12D8F" w:rsidRDefault="00EA5B37" w:rsidP="00EA5B37">
            <w:pPr>
              <w:spacing w:line="280" w:lineRule="exact"/>
              <w:ind w:leftChars="9" w:left="22" w:firstLineChars="200" w:firstLine="440"/>
              <w:jc w:val="both"/>
              <w:rPr>
                <w:rFonts w:ascii="標楷體" w:eastAsia="標楷體" w:hAnsi="標楷體" w:cs="Times New Roman"/>
                <w:sz w:val="22"/>
              </w:rPr>
            </w:pPr>
            <w:r w:rsidRPr="00EA5B37">
              <w:rPr>
                <w:rFonts w:ascii="標楷體" w:eastAsia="標楷體" w:hAnsi="標楷體" w:cs="Times New Roman" w:hint="eastAsia"/>
                <w:sz w:val="22"/>
              </w:rPr>
              <w:t>本院為擴大知識共享效益，促進專題演講或研討會成果之公開，將主動徵詢專家學者公開演講或成果內容之意願， 依其同意授權範圍辦理公開，且已訂定「行政院院本部邀請專家學者辦理專題演講或研討會成果分享作業規定」，並函知本院各單位查照辦理。</w:t>
            </w:r>
          </w:p>
        </w:tc>
      </w:tr>
      <w:tr w:rsidR="00007BC5" w:rsidRPr="002479CF" w14:paraId="39FAC3C9" w14:textId="77777777" w:rsidTr="00FE14B3">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E7EF6F" w14:textId="4E0E991F" w:rsidR="00007BC5" w:rsidRPr="00CE3889" w:rsidRDefault="00007BC5" w:rsidP="00007BC5">
            <w:pPr>
              <w:spacing w:line="280" w:lineRule="exact"/>
              <w:ind w:leftChars="-40" w:left="-96" w:rightChars="-40" w:right="-96"/>
              <w:jc w:val="center"/>
              <w:rPr>
                <w:rFonts w:ascii="標楷體" w:eastAsia="標楷體" w:hAnsi="標楷體" w:cs="Times New Roman"/>
                <w:sz w:val="14"/>
                <w:szCs w:val="14"/>
              </w:rPr>
            </w:pPr>
            <w:r w:rsidRPr="00CE3889">
              <w:rPr>
                <w:rFonts w:ascii="標楷體" w:eastAsia="標楷體" w:hAnsi="標楷體" w:cs="Times New Roman"/>
                <w:bCs/>
                <w:sz w:val="14"/>
                <w:szCs w:val="14"/>
              </w:rPr>
              <w:lastRenderedPageBreak/>
              <w:t>(</w:t>
            </w:r>
            <w:r w:rsidR="00CE3889" w:rsidRPr="00CE3889">
              <w:rPr>
                <w:rFonts w:ascii="標楷體" w:eastAsia="標楷體" w:hAnsi="標楷體" w:cs="Times New Roman" w:hint="eastAsia"/>
                <w:bCs/>
                <w:sz w:val="14"/>
                <w:szCs w:val="14"/>
              </w:rPr>
              <w:t>一七二</w:t>
            </w:r>
            <w:r w:rsidRPr="00CE3889">
              <w:rPr>
                <w:rFonts w:ascii="標楷體" w:eastAsia="標楷體" w:hAnsi="標楷體" w:cs="Times New Roman"/>
                <w:bCs/>
                <w:sz w:val="14"/>
                <w:szCs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4E050B4"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年度行政院預算第11目「</w:t>
            </w:r>
            <w:proofErr w:type="gramStart"/>
            <w:r w:rsidRPr="00020DC3">
              <w:rPr>
                <w:rFonts w:ascii="標楷體" w:eastAsia="標楷體" w:hAnsi="標楷體" w:cs="Times New Roman" w:hint="eastAsia"/>
                <w:bCs/>
                <w:sz w:val="22"/>
              </w:rPr>
              <w:t>個</w:t>
            </w:r>
            <w:proofErr w:type="gramEnd"/>
            <w:r w:rsidRPr="00020DC3">
              <w:rPr>
                <w:rFonts w:ascii="標楷體" w:eastAsia="標楷體" w:hAnsi="標楷體" w:cs="Times New Roman" w:hint="eastAsia"/>
                <w:bCs/>
                <w:sz w:val="22"/>
              </w:rPr>
              <w:t>資保護委員會籌備業務」編列1億2,151萬6千元，計畫內容包括：籌備設置個人資料保護委員會、</w:t>
            </w:r>
            <w:proofErr w:type="gramStart"/>
            <w:r w:rsidRPr="00020DC3">
              <w:rPr>
                <w:rFonts w:ascii="標楷體" w:eastAsia="標楷體" w:hAnsi="標楷體" w:cs="Times New Roman" w:hint="eastAsia"/>
                <w:bCs/>
                <w:sz w:val="22"/>
              </w:rPr>
              <w:t>研</w:t>
            </w:r>
            <w:proofErr w:type="gramEnd"/>
            <w:r w:rsidRPr="00020DC3">
              <w:rPr>
                <w:rFonts w:ascii="標楷體" w:eastAsia="標楷體" w:hAnsi="標楷體" w:cs="Times New Roman" w:hint="eastAsia"/>
                <w:bCs/>
                <w:sz w:val="22"/>
              </w:rPr>
              <w:t>議委員會之組織架構與組織相關法制，以及</w:t>
            </w:r>
            <w:proofErr w:type="gramStart"/>
            <w:r w:rsidRPr="00020DC3">
              <w:rPr>
                <w:rFonts w:ascii="標楷體" w:eastAsia="標楷體" w:hAnsi="標楷體" w:cs="Times New Roman" w:hint="eastAsia"/>
                <w:bCs/>
                <w:sz w:val="22"/>
              </w:rPr>
              <w:t>研</w:t>
            </w:r>
            <w:proofErr w:type="gramEnd"/>
            <w:r w:rsidRPr="00020DC3">
              <w:rPr>
                <w:rFonts w:ascii="標楷體" w:eastAsia="標楷體" w:hAnsi="標楷體" w:cs="Times New Roman" w:hint="eastAsia"/>
                <w:bCs/>
                <w:sz w:val="22"/>
              </w:rPr>
              <w:t>議修正個人資料保護法；預期成果包括：完成個人資料保護委員會組織法</w:t>
            </w:r>
            <w:proofErr w:type="gramStart"/>
            <w:r w:rsidRPr="00020DC3">
              <w:rPr>
                <w:rFonts w:ascii="標楷體" w:eastAsia="標楷體" w:hAnsi="標楷體" w:cs="Times New Roman" w:hint="eastAsia"/>
                <w:bCs/>
                <w:sz w:val="22"/>
              </w:rPr>
              <w:t>研</w:t>
            </w:r>
            <w:proofErr w:type="gramEnd"/>
            <w:r w:rsidRPr="00020DC3">
              <w:rPr>
                <w:rFonts w:ascii="標楷體" w:eastAsia="標楷體" w:hAnsi="標楷體" w:cs="Times New Roman" w:hint="eastAsia"/>
                <w:bCs/>
                <w:sz w:val="22"/>
              </w:rPr>
              <w:t>議、完成個資法修正案</w:t>
            </w:r>
            <w:proofErr w:type="gramStart"/>
            <w:r w:rsidRPr="00020DC3">
              <w:rPr>
                <w:rFonts w:ascii="標楷體" w:eastAsia="標楷體" w:hAnsi="標楷體" w:cs="Times New Roman" w:hint="eastAsia"/>
                <w:bCs/>
                <w:sz w:val="22"/>
              </w:rPr>
              <w:t>研</w:t>
            </w:r>
            <w:proofErr w:type="gramEnd"/>
            <w:r w:rsidRPr="00020DC3">
              <w:rPr>
                <w:rFonts w:ascii="標楷體" w:eastAsia="標楷體" w:hAnsi="標楷體" w:cs="Times New Roman" w:hint="eastAsia"/>
                <w:bCs/>
                <w:sz w:val="22"/>
              </w:rPr>
              <w:t>議，以及規劃個人資料保護委員會籌備進程並逐步推展。</w:t>
            </w:r>
          </w:p>
          <w:p w14:paraId="1C84CA81"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r w:rsidRPr="00020DC3">
              <w:rPr>
                <w:rFonts w:ascii="標楷體" w:eastAsia="標楷體" w:hAnsi="標楷體" w:cs="Times New Roman" w:hint="eastAsia"/>
                <w:bCs/>
                <w:sz w:val="22"/>
              </w:rPr>
              <w:t>經查：預告修正「個人資料保護法」部分條文於113年12月20日公告，預告期間定為21日，而公告未達60天之理由係為配合憲法法庭</w:t>
            </w:r>
            <w:proofErr w:type="gramStart"/>
            <w:r w:rsidRPr="00020DC3">
              <w:rPr>
                <w:rFonts w:ascii="標楷體" w:eastAsia="標楷體" w:hAnsi="標楷體" w:cs="Times New Roman" w:hint="eastAsia"/>
                <w:bCs/>
                <w:sz w:val="22"/>
              </w:rPr>
              <w:t>111年憲判字</w:t>
            </w:r>
            <w:proofErr w:type="gramEnd"/>
            <w:r w:rsidRPr="00020DC3">
              <w:rPr>
                <w:rFonts w:ascii="標楷體" w:eastAsia="標楷體" w:hAnsi="標楷體" w:cs="Times New Roman" w:hint="eastAsia"/>
                <w:bCs/>
                <w:sz w:val="22"/>
              </w:rPr>
              <w:t>第13號判決要求於114年8月前成立我國個人資料保護獨立監督機制之重大政策，及涉及「個人資料保護委員會」職權之相關規定，具有修法之急迫性。對於涉及個人資料之重大法案，卻未給予充分60天之預告期，有違促進個人資料保護本意之虞。</w:t>
            </w:r>
          </w:p>
          <w:p w14:paraId="66D926C6" w14:textId="2D598AC9" w:rsidR="00007BC5" w:rsidRPr="002479CF"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提案凍結100萬元，要求個人資料保護委員會籌備處就「個人資料保護法」修正案</w:t>
            </w:r>
            <w:proofErr w:type="gramStart"/>
            <w:r w:rsidRPr="00020DC3">
              <w:rPr>
                <w:rFonts w:ascii="標楷體" w:eastAsia="標楷體" w:hAnsi="標楷體" w:cs="Times New Roman" w:hint="eastAsia"/>
                <w:bCs/>
                <w:sz w:val="22"/>
              </w:rPr>
              <w:t>研</w:t>
            </w:r>
            <w:proofErr w:type="gramEnd"/>
            <w:r w:rsidRPr="00020DC3">
              <w:rPr>
                <w:rFonts w:ascii="標楷體" w:eastAsia="標楷體" w:hAnsi="標楷體" w:cs="Times New Roman" w:hint="eastAsia"/>
                <w:bCs/>
                <w:sz w:val="22"/>
              </w:rPr>
              <w:t>議緩慢之原因與策進作為，於3個月內向立法院內政委員會提出書面報告，始得動支。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7D0ED5" w14:textId="77777777" w:rsidR="00007BC5" w:rsidRDefault="00CE3889" w:rsidP="00CE3889">
            <w:pPr>
              <w:spacing w:line="280" w:lineRule="exact"/>
              <w:jc w:val="both"/>
              <w:rPr>
                <w:rFonts w:ascii="標楷體" w:eastAsia="標楷體" w:hAnsi="標楷體" w:cs="Times New Roman"/>
                <w:sz w:val="22"/>
              </w:rPr>
            </w:pPr>
            <w:proofErr w:type="gramStart"/>
            <w:r w:rsidRPr="00426CBE">
              <w:rPr>
                <w:rFonts w:ascii="標楷體" w:eastAsia="標楷體" w:hAnsi="標楷體" w:cs="Times New Roman" w:hint="eastAsia"/>
                <w:sz w:val="22"/>
              </w:rPr>
              <w:t>本院業於</w:t>
            </w:r>
            <w:proofErr w:type="gramEnd"/>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4</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日以院</w:t>
            </w:r>
            <w:proofErr w:type="gramStart"/>
            <w:r w:rsidRPr="00426CBE">
              <w:rPr>
                <w:rFonts w:ascii="標楷體" w:eastAsia="標楷體" w:hAnsi="標楷體" w:cs="Times New Roman" w:hint="eastAsia"/>
                <w:sz w:val="22"/>
              </w:rPr>
              <w:t>臺計字</w:t>
            </w:r>
            <w:proofErr w:type="gramEnd"/>
            <w:r w:rsidRPr="00426CBE">
              <w:rPr>
                <w:rFonts w:ascii="標楷體" w:eastAsia="標楷體" w:hAnsi="標楷體" w:cs="Times New Roman" w:hint="eastAsia"/>
                <w:sz w:val="22"/>
              </w:rPr>
              <w:t>第</w:t>
            </w:r>
            <w:r>
              <w:rPr>
                <w:rFonts w:ascii="標楷體" w:eastAsia="標楷體" w:hAnsi="標楷體" w:cs="Times New Roman" w:hint="eastAsia"/>
                <w:sz w:val="22"/>
              </w:rPr>
              <w:t>1145008245</w:t>
            </w:r>
            <w:r w:rsidR="00C12D8F">
              <w:rPr>
                <w:rFonts w:ascii="標楷體" w:eastAsia="標楷體" w:hAnsi="標楷體" w:cs="Times New Roman" w:hint="eastAsia"/>
                <w:sz w:val="22"/>
              </w:rPr>
              <w:t>F</w:t>
            </w:r>
            <w:r w:rsidRPr="00426CBE">
              <w:rPr>
                <w:rFonts w:ascii="標楷體" w:eastAsia="標楷體" w:hAnsi="標楷體" w:cs="Times New Roman" w:hint="eastAsia"/>
                <w:sz w:val="22"/>
              </w:rPr>
              <w:t>號函將</w:t>
            </w:r>
            <w:r w:rsidR="00C12D8F">
              <w:rPr>
                <w:rFonts w:ascii="標楷體" w:eastAsia="標楷體" w:hAnsi="標楷體" w:cs="Times New Roman" w:hint="eastAsia"/>
                <w:sz w:val="22"/>
              </w:rPr>
              <w:t>書面</w:t>
            </w:r>
            <w:r w:rsidRPr="00426CBE">
              <w:rPr>
                <w:rFonts w:ascii="標楷體" w:eastAsia="標楷體" w:hAnsi="標楷體" w:cs="Times New Roman" w:hint="eastAsia"/>
                <w:sz w:val="22"/>
              </w:rPr>
              <w:t>報告送立法院，經立法院內政委員會於</w:t>
            </w:r>
            <w:r>
              <w:rPr>
                <w:rFonts w:ascii="標楷體" w:eastAsia="標楷體" w:hAnsi="標楷體" w:cs="Times New Roman" w:hint="eastAsia"/>
                <w:sz w:val="22"/>
              </w:rPr>
              <w:t>114</w:t>
            </w:r>
            <w:r w:rsidRPr="00426CBE">
              <w:rPr>
                <w:rFonts w:ascii="標楷體" w:eastAsia="標楷體" w:hAnsi="標楷體" w:cs="Times New Roman" w:hint="eastAsia"/>
                <w:sz w:val="22"/>
              </w:rPr>
              <w:t>年</w:t>
            </w:r>
            <w:r>
              <w:rPr>
                <w:rFonts w:ascii="標楷體" w:eastAsia="標楷體" w:hAnsi="標楷體" w:cs="Times New Roman" w:hint="eastAsia"/>
                <w:sz w:val="22"/>
              </w:rPr>
              <w:t>5</w:t>
            </w:r>
            <w:r w:rsidRPr="00426CBE">
              <w:rPr>
                <w:rFonts w:ascii="標楷體" w:eastAsia="標楷體" w:hAnsi="標楷體" w:cs="Times New Roman" w:hint="eastAsia"/>
                <w:sz w:val="22"/>
              </w:rPr>
              <w:t>月</w:t>
            </w:r>
            <w:r>
              <w:rPr>
                <w:rFonts w:ascii="標楷體" w:eastAsia="標楷體" w:hAnsi="標楷體" w:cs="Times New Roman" w:hint="eastAsia"/>
                <w:sz w:val="22"/>
              </w:rPr>
              <w:t>28</w:t>
            </w:r>
            <w:r w:rsidRPr="00426CBE">
              <w:rPr>
                <w:rFonts w:ascii="標楷體" w:eastAsia="標楷體" w:hAnsi="標楷體" w:cs="Times New Roman" w:hint="eastAsia"/>
                <w:sz w:val="22"/>
              </w:rPr>
              <w:t>日會議</w:t>
            </w:r>
            <w:r>
              <w:rPr>
                <w:rFonts w:ascii="標楷體" w:eastAsia="標楷體" w:hAnsi="標楷體" w:cs="Times New Roman" w:hint="eastAsia"/>
                <w:sz w:val="22"/>
              </w:rPr>
              <w:t>處理決定得以</w:t>
            </w:r>
            <w:r w:rsidRPr="00426CBE">
              <w:rPr>
                <w:rFonts w:ascii="標楷體" w:eastAsia="標楷體" w:hAnsi="標楷體" w:cs="Times New Roman" w:hint="eastAsia"/>
                <w:sz w:val="22"/>
              </w:rPr>
              <w:t>動支，獲立法院於</w:t>
            </w:r>
            <w:r>
              <w:rPr>
                <w:rFonts w:ascii="標楷體" w:eastAsia="標楷體" w:hAnsi="標楷體" w:cs="Times New Roman" w:hint="eastAsia"/>
                <w:sz w:val="22"/>
              </w:rPr>
              <w:t>同</w:t>
            </w:r>
            <w:r w:rsidRPr="00426CBE">
              <w:rPr>
                <w:rFonts w:ascii="標楷體" w:eastAsia="標楷體" w:hAnsi="標楷體" w:cs="Times New Roman" w:hint="eastAsia"/>
                <w:sz w:val="22"/>
              </w:rPr>
              <w:t>年</w:t>
            </w:r>
            <w:r>
              <w:rPr>
                <w:rFonts w:ascii="標楷體" w:eastAsia="標楷體" w:hAnsi="標楷體" w:cs="Times New Roman" w:hint="eastAsia"/>
                <w:sz w:val="22"/>
              </w:rPr>
              <w:t>6</w:t>
            </w:r>
            <w:r w:rsidRPr="00426CBE">
              <w:rPr>
                <w:rFonts w:ascii="標楷體" w:eastAsia="標楷體" w:hAnsi="標楷體" w:cs="Times New Roman" w:hint="eastAsia"/>
                <w:sz w:val="22"/>
              </w:rPr>
              <w:t>月</w:t>
            </w:r>
            <w:r>
              <w:rPr>
                <w:rFonts w:ascii="標楷體" w:eastAsia="標楷體" w:hAnsi="標楷體" w:cs="Times New Roman" w:hint="eastAsia"/>
                <w:sz w:val="22"/>
              </w:rPr>
              <w:t>24</w:t>
            </w:r>
            <w:r w:rsidRPr="00426CBE">
              <w:rPr>
                <w:rFonts w:ascii="標楷體" w:eastAsia="標楷體" w:hAnsi="標楷體" w:cs="Times New Roman" w:hint="eastAsia"/>
                <w:sz w:val="22"/>
              </w:rPr>
              <w:t>日以台立院議字第</w:t>
            </w:r>
            <w:r>
              <w:rPr>
                <w:rFonts w:ascii="標楷體" w:eastAsia="標楷體" w:hAnsi="標楷體" w:cs="Times New Roman" w:hint="eastAsia"/>
                <w:sz w:val="22"/>
              </w:rPr>
              <w:t>1140702176</w:t>
            </w:r>
            <w:r w:rsidRPr="00426CBE">
              <w:rPr>
                <w:rFonts w:ascii="標楷體" w:eastAsia="標楷體" w:hAnsi="標楷體" w:cs="Times New Roman" w:hint="eastAsia"/>
                <w:sz w:val="22"/>
              </w:rPr>
              <w:t>號函復在案。</w:t>
            </w:r>
            <w:proofErr w:type="gramStart"/>
            <w:r w:rsidRPr="00426CBE">
              <w:rPr>
                <w:rFonts w:ascii="標楷體" w:eastAsia="標楷體" w:hAnsi="標楷體" w:cs="Times New Roman" w:hint="eastAsia"/>
                <w:sz w:val="22"/>
              </w:rPr>
              <w:t>茲摘述</w:t>
            </w:r>
            <w:proofErr w:type="gramEnd"/>
            <w:r w:rsidRPr="00426CBE">
              <w:rPr>
                <w:rFonts w:ascii="標楷體" w:eastAsia="標楷體" w:hAnsi="標楷體" w:cs="Times New Roman" w:hint="eastAsia"/>
                <w:sz w:val="22"/>
              </w:rPr>
              <w:t>內容如下：</w:t>
            </w:r>
          </w:p>
          <w:p w14:paraId="644590DC" w14:textId="04210604" w:rsidR="008E59F9" w:rsidRPr="008E59F9" w:rsidRDefault="00C12D8F" w:rsidP="008E59F9">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w:t>
            </w:r>
            <w:r w:rsidR="008E59F9" w:rsidRPr="008E59F9">
              <w:rPr>
                <w:rFonts w:ascii="標楷體" w:eastAsia="標楷體" w:hAnsi="標楷體" w:cs="Times New Roman" w:hint="eastAsia"/>
                <w:sz w:val="22"/>
              </w:rPr>
              <w:t>個人資料保護法修正案預告期間已延長至60日，</w:t>
            </w:r>
            <w:proofErr w:type="gramStart"/>
            <w:r w:rsidR="008E59F9" w:rsidRPr="008E59F9">
              <w:rPr>
                <w:rFonts w:ascii="標楷體" w:eastAsia="標楷體" w:hAnsi="標楷體" w:cs="Times New Roman" w:hint="eastAsia"/>
                <w:sz w:val="22"/>
              </w:rPr>
              <w:t>俾</w:t>
            </w:r>
            <w:proofErr w:type="gramEnd"/>
            <w:r w:rsidR="008E59F9" w:rsidRPr="008E59F9">
              <w:rPr>
                <w:rFonts w:ascii="標楷體" w:eastAsia="標楷體" w:hAnsi="標楷體" w:cs="Times New Roman" w:hint="eastAsia"/>
                <w:sz w:val="22"/>
              </w:rPr>
              <w:t>利與各界充分溝通：</w:t>
            </w:r>
          </w:p>
          <w:p w14:paraId="5BD32236" w14:textId="77777777" w:rsidR="008E59F9" w:rsidRPr="008E59F9" w:rsidRDefault="008E59F9" w:rsidP="008E59F9">
            <w:pPr>
              <w:spacing w:line="280" w:lineRule="exact"/>
              <w:ind w:leftChars="180" w:left="432"/>
              <w:jc w:val="both"/>
              <w:rPr>
                <w:rFonts w:ascii="標楷體" w:eastAsia="標楷體" w:hAnsi="標楷體" w:cs="Times New Roman"/>
                <w:sz w:val="22"/>
              </w:rPr>
            </w:pPr>
            <w:r w:rsidRPr="008E59F9">
              <w:rPr>
                <w:rFonts w:ascii="標楷體" w:eastAsia="標楷體" w:hAnsi="標楷體" w:cs="Times New Roman" w:hint="eastAsia"/>
                <w:sz w:val="22"/>
              </w:rPr>
              <w:t>個人資料保護法(</w:t>
            </w:r>
            <w:proofErr w:type="gramStart"/>
            <w:r w:rsidRPr="008E59F9">
              <w:rPr>
                <w:rFonts w:ascii="標楷體" w:eastAsia="標楷體" w:hAnsi="標楷體" w:cs="Times New Roman" w:hint="eastAsia"/>
                <w:sz w:val="22"/>
              </w:rPr>
              <w:t>下稱個資</w:t>
            </w:r>
            <w:proofErr w:type="gramEnd"/>
            <w:r w:rsidRPr="008E59F9">
              <w:rPr>
                <w:rFonts w:ascii="標楷體" w:eastAsia="標楷體" w:hAnsi="標楷體" w:cs="Times New Roman" w:hint="eastAsia"/>
                <w:sz w:val="22"/>
              </w:rPr>
              <w:t>法)部分條文修正草案於113年12月20日公告後，個人資料保護委員會籌備處(下稱籌備處)為利社會各界充分評論及表達相關意見，使修法更為周延，已於114年1月10日公告將預告期間延長至114年2月18日止(共計60日)，以回應各界期待。</w:t>
            </w:r>
          </w:p>
          <w:p w14:paraId="4DD446BC" w14:textId="77777777" w:rsidR="008E59F9" w:rsidRPr="008E59F9" w:rsidRDefault="008E59F9" w:rsidP="008E59F9">
            <w:pPr>
              <w:spacing w:line="280" w:lineRule="exact"/>
              <w:ind w:leftChars="9" w:left="462" w:hangingChars="200" w:hanging="440"/>
              <w:jc w:val="both"/>
              <w:rPr>
                <w:rFonts w:ascii="標楷體" w:eastAsia="標楷體" w:hAnsi="標楷體" w:cs="Times New Roman"/>
                <w:sz w:val="22"/>
              </w:rPr>
            </w:pPr>
            <w:r w:rsidRPr="008E59F9">
              <w:rPr>
                <w:rFonts w:ascii="標楷體" w:eastAsia="標楷體" w:hAnsi="標楷體" w:cs="Times New Roman" w:hint="eastAsia"/>
                <w:sz w:val="22"/>
              </w:rPr>
              <w:t>二、</w:t>
            </w:r>
            <w:r w:rsidRPr="008E59F9">
              <w:rPr>
                <w:rFonts w:ascii="標楷體" w:eastAsia="標楷體" w:hAnsi="標楷體" w:cs="Times New Roman" w:hint="eastAsia"/>
                <w:sz w:val="22"/>
              </w:rPr>
              <w:tab/>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資法修正案影響範圍及層面甚廣，且涉及對各公私部門監管模式之重大變革，</w:t>
            </w:r>
            <w:proofErr w:type="gramStart"/>
            <w:r w:rsidRPr="008E59F9">
              <w:rPr>
                <w:rFonts w:ascii="標楷體" w:eastAsia="標楷體" w:hAnsi="標楷體" w:cs="Times New Roman" w:hint="eastAsia"/>
                <w:sz w:val="22"/>
              </w:rPr>
              <w:t>研</w:t>
            </w:r>
            <w:proofErr w:type="gramEnd"/>
            <w:r w:rsidRPr="008E59F9">
              <w:rPr>
                <w:rFonts w:ascii="標楷體" w:eastAsia="標楷體" w:hAnsi="標楷體" w:cs="Times New Roman" w:hint="eastAsia"/>
                <w:sz w:val="22"/>
              </w:rPr>
              <w:t>擬過程中須溝通凝聚多方修法共識，該修正案現已函請立法院審議：</w:t>
            </w:r>
          </w:p>
          <w:p w14:paraId="01AC3432" w14:textId="2D491E0D" w:rsidR="008E59F9" w:rsidRPr="008E59F9" w:rsidRDefault="008E59F9" w:rsidP="008E59F9">
            <w:pPr>
              <w:spacing w:line="280" w:lineRule="exact"/>
              <w:ind w:leftChars="9" w:left="462" w:hangingChars="200" w:hanging="440"/>
              <w:jc w:val="both"/>
              <w:rPr>
                <w:rFonts w:ascii="標楷體" w:eastAsia="標楷體" w:hAnsi="標楷體" w:cs="Times New Roman"/>
                <w:sz w:val="22"/>
              </w:rPr>
            </w:pPr>
            <w:r>
              <w:rPr>
                <w:rFonts w:ascii="標楷體" w:eastAsia="標楷體" w:hAnsi="標楷體" w:cs="Times New Roman" w:hint="eastAsia"/>
                <w:sz w:val="22"/>
              </w:rPr>
              <w:t>(</w:t>
            </w:r>
            <w:proofErr w:type="gramStart"/>
            <w:r>
              <w:rPr>
                <w:rFonts w:ascii="標楷體" w:eastAsia="標楷體" w:hAnsi="標楷體" w:cs="Times New Roman" w:hint="eastAsia"/>
                <w:sz w:val="22"/>
              </w:rPr>
              <w:t>一</w:t>
            </w:r>
            <w:proofErr w:type="gramEnd"/>
            <w:r>
              <w:rPr>
                <w:rFonts w:ascii="標楷體" w:eastAsia="標楷體" w:hAnsi="標楷體" w:cs="Times New Roman" w:hint="eastAsia"/>
                <w:sz w:val="22"/>
              </w:rPr>
              <w:t>)</w:t>
            </w:r>
            <w:r w:rsidRPr="008E59F9">
              <w:rPr>
                <w:rFonts w:ascii="標楷體" w:eastAsia="標楷體" w:hAnsi="標楷體" w:cs="Times New Roman" w:hint="eastAsia"/>
                <w:sz w:val="22"/>
              </w:rPr>
              <w:t>我國首部國家人權行動計畫已將設置個人資料保護獨立監督機關列為優先推動事項，另</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資法第1條之1已明定該法主管機關為個人資料保護委員會（下稱個資會），其組織法須另以法律定之，籌備處除持續與本院人事行政總處討論個資會組織架構並擬具</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資會組織法草案外，另為賦予個資會必要執法權限，</w:t>
            </w:r>
            <w:proofErr w:type="gramStart"/>
            <w:r w:rsidRPr="008E59F9">
              <w:rPr>
                <w:rFonts w:ascii="標楷體" w:eastAsia="標楷體" w:hAnsi="標楷體" w:cs="Times New Roman" w:hint="eastAsia"/>
                <w:sz w:val="22"/>
              </w:rPr>
              <w:t>爰</w:t>
            </w:r>
            <w:proofErr w:type="gramEnd"/>
            <w:r w:rsidRPr="008E59F9">
              <w:rPr>
                <w:rFonts w:ascii="標楷體" w:eastAsia="標楷體" w:hAnsi="標楷體" w:cs="Times New Roman" w:hint="eastAsia"/>
                <w:sz w:val="22"/>
              </w:rPr>
              <w:t>配合個資會之組織職掌一併修正個資法部分條文。因</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資法監管適用對象廣泛，包含所有公務機關及非公務機關，且影響範圍涉及各領域之業務，籌備處於113年起即舉辦多場次學者專家諮詢會議及中央、地方政府</w:t>
            </w:r>
            <w:proofErr w:type="gramStart"/>
            <w:r w:rsidRPr="008E59F9">
              <w:rPr>
                <w:rFonts w:ascii="標楷體" w:eastAsia="標楷體" w:hAnsi="標楷體" w:cs="Times New Roman" w:hint="eastAsia"/>
                <w:sz w:val="22"/>
              </w:rPr>
              <w:t>研</w:t>
            </w:r>
            <w:proofErr w:type="gramEnd"/>
            <w:r w:rsidRPr="008E59F9">
              <w:rPr>
                <w:rFonts w:ascii="標楷體" w:eastAsia="標楷體" w:hAnsi="標楷體" w:cs="Times New Roman" w:hint="eastAsia"/>
                <w:sz w:val="22"/>
              </w:rPr>
              <w:t>商會議，並持續蒐集參考主要國家個人資料保護法制，逐步形成修法共識。</w:t>
            </w:r>
          </w:p>
          <w:p w14:paraId="1F301DA1" w14:textId="648FFF54" w:rsidR="008E59F9" w:rsidRPr="008E59F9" w:rsidRDefault="008E59F9" w:rsidP="008E59F9">
            <w:pPr>
              <w:spacing w:line="280" w:lineRule="exact"/>
              <w:ind w:leftChars="9" w:left="462"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8E59F9">
              <w:rPr>
                <w:rFonts w:ascii="標楷體" w:eastAsia="標楷體" w:hAnsi="標楷體" w:cs="Times New Roman" w:hint="eastAsia"/>
                <w:sz w:val="22"/>
              </w:rPr>
              <w:tab/>
              <w:t>復鑒於非公務機關之數量及業務種類繁多，目前係分散由各目的事業主管機關就其營運活動一併監督其個人資料保護事務，本次</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資法修正涉及我國由分散式管理走向獨立機關監督體制之重大變革，需充分考量實務可行之監管方式，籌備處</w:t>
            </w:r>
            <w:proofErr w:type="gramStart"/>
            <w:r w:rsidRPr="008E59F9">
              <w:rPr>
                <w:rFonts w:ascii="標楷體" w:eastAsia="標楷體" w:hAnsi="標楷體" w:cs="Times New Roman" w:hint="eastAsia"/>
                <w:sz w:val="22"/>
              </w:rPr>
              <w:t>爰</w:t>
            </w:r>
            <w:proofErr w:type="gramEnd"/>
            <w:r w:rsidRPr="008E59F9">
              <w:rPr>
                <w:rFonts w:ascii="標楷體" w:eastAsia="標楷體" w:hAnsi="標楷體" w:cs="Times New Roman" w:hint="eastAsia"/>
                <w:sz w:val="22"/>
              </w:rPr>
              <w:t>多次與各中央及地方目的事業主管機關召開會議協商，循序確立優先</w:t>
            </w:r>
            <w:proofErr w:type="gramStart"/>
            <w:r w:rsidRPr="008E59F9">
              <w:rPr>
                <w:rFonts w:ascii="標楷體" w:eastAsia="標楷體" w:hAnsi="標楷體" w:cs="Times New Roman" w:hint="eastAsia"/>
                <w:sz w:val="22"/>
              </w:rPr>
              <w:t>納管尚無</w:t>
            </w:r>
            <w:proofErr w:type="gramEnd"/>
            <w:r w:rsidRPr="008E59F9">
              <w:rPr>
                <w:rFonts w:ascii="標楷體" w:eastAsia="標楷體" w:hAnsi="標楷體" w:cs="Times New Roman" w:hint="eastAsia"/>
                <w:sz w:val="22"/>
              </w:rPr>
              <w:t>明確管轄業者之6年過渡期間政策，有助於未來</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資會成立初期之合理量能負擔及防止</w:t>
            </w:r>
            <w:r w:rsidRPr="008E59F9">
              <w:rPr>
                <w:rFonts w:ascii="標楷體" w:eastAsia="標楷體" w:hAnsi="標楷體" w:cs="Times New Roman" w:hint="eastAsia"/>
                <w:sz w:val="22"/>
              </w:rPr>
              <w:lastRenderedPageBreak/>
              <w:t>監管漏洞，並分階段將各該目的事業主管機關之監管權限逐步移轉予</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資會，</w:t>
            </w:r>
            <w:proofErr w:type="gramStart"/>
            <w:r w:rsidRPr="008E59F9">
              <w:rPr>
                <w:rFonts w:ascii="標楷體" w:eastAsia="標楷體" w:hAnsi="標楷體" w:cs="Times New Roman" w:hint="eastAsia"/>
                <w:sz w:val="22"/>
              </w:rPr>
              <w:t>俾</w:t>
            </w:r>
            <w:proofErr w:type="gramEnd"/>
            <w:r w:rsidRPr="008E59F9">
              <w:rPr>
                <w:rFonts w:ascii="標楷體" w:eastAsia="標楷體" w:hAnsi="標楷體" w:cs="Times New Roman" w:hint="eastAsia"/>
                <w:sz w:val="22"/>
              </w:rPr>
              <w:t>漸進達成個人資料保護事務監督一元化。</w:t>
            </w:r>
          </w:p>
          <w:p w14:paraId="33B175A3" w14:textId="102A8BBF" w:rsidR="00C12D8F" w:rsidRPr="00C12D8F" w:rsidRDefault="008E59F9" w:rsidP="008E59F9">
            <w:pPr>
              <w:spacing w:line="280" w:lineRule="exact"/>
              <w:ind w:leftChars="9" w:left="462"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8E59F9">
              <w:rPr>
                <w:rFonts w:ascii="標楷體" w:eastAsia="標楷體" w:hAnsi="標楷體" w:cs="Times New Roman" w:hint="eastAsia"/>
                <w:sz w:val="22"/>
              </w:rPr>
              <w:tab/>
              <w:t>綜上，本次</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資法修法涉及個資會相關執法權限及配套規定，籌備處已積極</w:t>
            </w:r>
            <w:proofErr w:type="gramStart"/>
            <w:r w:rsidRPr="008E59F9">
              <w:rPr>
                <w:rFonts w:ascii="標楷體" w:eastAsia="標楷體" w:hAnsi="標楷體" w:cs="Times New Roman" w:hint="eastAsia"/>
                <w:sz w:val="22"/>
              </w:rPr>
              <w:t>研</w:t>
            </w:r>
            <w:proofErr w:type="gramEnd"/>
            <w:r w:rsidRPr="008E59F9">
              <w:rPr>
                <w:rFonts w:ascii="標楷體" w:eastAsia="標楷體" w:hAnsi="標楷體" w:cs="Times New Roman" w:hint="eastAsia"/>
                <w:sz w:val="22"/>
              </w:rPr>
              <w:t>擬並凝聚各界共識，盼能在此基礎上加速立法作業時程。</w:t>
            </w:r>
            <w:proofErr w:type="gramStart"/>
            <w:r w:rsidRPr="008E59F9">
              <w:rPr>
                <w:rFonts w:ascii="標楷體" w:eastAsia="標楷體" w:hAnsi="標楷體" w:cs="Times New Roman" w:hint="eastAsia"/>
                <w:sz w:val="22"/>
              </w:rPr>
              <w:t>個</w:t>
            </w:r>
            <w:proofErr w:type="gramEnd"/>
            <w:r w:rsidRPr="008E59F9">
              <w:rPr>
                <w:rFonts w:ascii="標楷體" w:eastAsia="標楷體" w:hAnsi="標楷體" w:cs="Times New Roman" w:hint="eastAsia"/>
                <w:sz w:val="22"/>
              </w:rPr>
              <w:t>資會組織法草案及個資法部分條文修正草案業於114年3月27日經本院第3945次院會決議通過，並函送立法院審議，盼能獲得立法院支持，完備我國個人資料保護獨立監督機制。</w:t>
            </w:r>
          </w:p>
        </w:tc>
      </w:tr>
      <w:tr w:rsidR="00CB53E8" w:rsidRPr="002479CF" w14:paraId="56368E84" w14:textId="77777777" w:rsidTr="00FE14B3">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99F3B7" w14:textId="7130962F" w:rsidR="00CB53E8" w:rsidRPr="00CE3889" w:rsidRDefault="00CB53E8" w:rsidP="00CB53E8">
            <w:pPr>
              <w:spacing w:line="280" w:lineRule="exact"/>
              <w:ind w:leftChars="-40" w:left="-96" w:rightChars="-40" w:right="-96"/>
              <w:jc w:val="center"/>
              <w:rPr>
                <w:rFonts w:ascii="標楷體" w:eastAsia="標楷體" w:hAnsi="標楷體" w:cs="Times New Roman"/>
                <w:bCs/>
                <w:sz w:val="14"/>
                <w:szCs w:val="14"/>
              </w:rPr>
            </w:pPr>
            <w:r w:rsidRPr="00CE3889">
              <w:rPr>
                <w:rFonts w:ascii="標楷體" w:eastAsia="標楷體" w:hAnsi="標楷體" w:cs="Times New Roman"/>
                <w:bCs/>
                <w:sz w:val="14"/>
                <w:szCs w:val="14"/>
              </w:rPr>
              <w:lastRenderedPageBreak/>
              <w:t>(</w:t>
            </w:r>
            <w:r w:rsidR="00CE3889" w:rsidRPr="00CE3889">
              <w:rPr>
                <w:rFonts w:ascii="標楷體" w:eastAsia="標楷體" w:hAnsi="標楷體" w:cs="Times New Roman" w:hint="eastAsia"/>
                <w:bCs/>
                <w:sz w:val="14"/>
                <w:szCs w:val="14"/>
              </w:rPr>
              <w:t>一八六</w:t>
            </w:r>
            <w:r w:rsidRPr="00CE3889">
              <w:rPr>
                <w:rFonts w:ascii="標楷體" w:eastAsia="標楷體" w:hAnsi="標楷體" w:cs="Times New Roman"/>
                <w:bCs/>
                <w:sz w:val="14"/>
                <w:szCs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68C08A"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114</w:t>
            </w:r>
            <w:proofErr w:type="gramEnd"/>
            <w:r w:rsidRPr="00020DC3">
              <w:rPr>
                <w:rFonts w:ascii="標楷體" w:eastAsia="標楷體" w:hAnsi="標楷體" w:cs="Times New Roman" w:hint="eastAsia"/>
                <w:bCs/>
                <w:sz w:val="22"/>
              </w:rPr>
              <w:t>年度行政院預算第12目「一般建築及設備-01營建工程」編列5,271萬4千元，其中，歷史建築修繕及會議室空間改善工程第3期3,096萬元</w:t>
            </w:r>
            <w:proofErr w:type="gramStart"/>
            <w:r w:rsidRPr="00020DC3">
              <w:rPr>
                <w:rFonts w:ascii="標楷體" w:eastAsia="標楷體" w:hAnsi="標楷體" w:cs="Times New Roman" w:hint="eastAsia"/>
                <w:bCs/>
                <w:sz w:val="22"/>
              </w:rPr>
              <w:t>佔</w:t>
            </w:r>
            <w:proofErr w:type="gramEnd"/>
            <w:r w:rsidRPr="00020DC3">
              <w:rPr>
                <w:rFonts w:ascii="標楷體" w:eastAsia="標楷體" w:hAnsi="標楷體" w:cs="Times New Roman" w:hint="eastAsia"/>
                <w:bCs/>
                <w:sz w:val="22"/>
              </w:rPr>
              <w:t>最大筆。</w:t>
            </w:r>
          </w:p>
          <w:p w14:paraId="30AF48DF"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r w:rsidRPr="00020DC3">
              <w:rPr>
                <w:rFonts w:ascii="標楷體" w:eastAsia="標楷體" w:hAnsi="標楷體" w:cs="Times New Roman" w:hint="eastAsia"/>
                <w:bCs/>
                <w:sz w:val="22"/>
              </w:rPr>
              <w:t>行政院發言人李慧芝指出，「前行政院副院長官邸（即「孫運璿濟南路寓所」）」建於</w:t>
            </w:r>
            <w:proofErr w:type="gramStart"/>
            <w:r w:rsidRPr="00020DC3">
              <w:rPr>
                <w:rFonts w:ascii="標楷體" w:eastAsia="標楷體" w:hAnsi="標楷體" w:cs="Times New Roman" w:hint="eastAsia"/>
                <w:bCs/>
                <w:sz w:val="22"/>
              </w:rPr>
              <w:t>1930</w:t>
            </w:r>
            <w:proofErr w:type="gramEnd"/>
            <w:r w:rsidRPr="00020DC3">
              <w:rPr>
                <w:rFonts w:ascii="標楷體" w:eastAsia="標楷體" w:hAnsi="標楷體" w:cs="Times New Roman" w:hint="eastAsia"/>
                <w:bCs/>
                <w:sz w:val="22"/>
              </w:rPr>
              <w:t>年代，今年7月接獲工友通知</w:t>
            </w:r>
            <w:proofErr w:type="gramStart"/>
            <w:r w:rsidRPr="00020DC3">
              <w:rPr>
                <w:rFonts w:ascii="標楷體" w:eastAsia="標楷體" w:hAnsi="標楷體" w:cs="Times New Roman" w:hint="eastAsia"/>
                <w:bCs/>
                <w:sz w:val="22"/>
              </w:rPr>
              <w:t>房屋有腐壞</w:t>
            </w:r>
            <w:proofErr w:type="gramEnd"/>
            <w:r w:rsidRPr="00020DC3">
              <w:rPr>
                <w:rFonts w:ascii="標楷體" w:eastAsia="標楷體" w:hAnsi="標楷體" w:cs="Times New Roman" w:hint="eastAsia"/>
                <w:bCs/>
                <w:sz w:val="22"/>
              </w:rPr>
              <w:t>漏水與積水狀況，因該建物屬於文化資產，整修工程需依歷史建築法規審慎進行。行政院秘書處於修繕工程標案確認前，曾多次勘查屋</w:t>
            </w:r>
            <w:proofErr w:type="gramStart"/>
            <w:r w:rsidRPr="00020DC3">
              <w:rPr>
                <w:rFonts w:ascii="標楷體" w:eastAsia="標楷體" w:hAnsi="標楷體" w:cs="Times New Roman" w:hint="eastAsia"/>
                <w:bCs/>
                <w:sz w:val="22"/>
              </w:rPr>
              <w:t>況</w:t>
            </w:r>
            <w:proofErr w:type="gramEnd"/>
            <w:r w:rsidRPr="00020DC3">
              <w:rPr>
                <w:rFonts w:ascii="標楷體" w:eastAsia="標楷體" w:hAnsi="標楷體" w:cs="Times New Roman" w:hint="eastAsia"/>
                <w:bCs/>
                <w:sz w:val="22"/>
              </w:rPr>
              <w:t>進行簡易處理，修繕整修標案已於10月7日起公告，並歷經4次招標，已於12月11日完成公開評選，後續將於完成簽約後進場施工。</w:t>
            </w:r>
          </w:p>
          <w:p w14:paraId="3127A1B4" w14:textId="4F8B6B94" w:rsidR="00CB53E8" w:rsidRPr="00643894" w:rsidRDefault="00020DC3" w:rsidP="00020DC3">
            <w:pPr>
              <w:kinsoku w:val="0"/>
              <w:overflowPunct w:val="0"/>
              <w:spacing w:line="280" w:lineRule="exact"/>
              <w:jc w:val="both"/>
              <w:rPr>
                <w:rFonts w:ascii="標楷體" w:eastAsia="標楷體" w:hAnsi="標楷體" w:cs="Times New Roman"/>
                <w:bCs/>
                <w:sz w:val="22"/>
                <w:highlight w:val="yellow"/>
              </w:rPr>
            </w:pPr>
            <w:r w:rsidRPr="00020DC3">
              <w:rPr>
                <w:rFonts w:ascii="標楷體" w:eastAsia="標楷體" w:hAnsi="標楷體" w:cs="Times New Roman" w:hint="eastAsia"/>
                <w:bCs/>
                <w:sz w:val="22"/>
              </w:rPr>
              <w:t>為</w:t>
            </w:r>
            <w:proofErr w:type="gramStart"/>
            <w:r w:rsidRPr="00020DC3">
              <w:rPr>
                <w:rFonts w:ascii="標楷體" w:eastAsia="標楷體" w:hAnsi="標楷體" w:cs="Times New Roman" w:hint="eastAsia"/>
                <w:bCs/>
                <w:sz w:val="22"/>
              </w:rPr>
              <w:t>釐</w:t>
            </w:r>
            <w:proofErr w:type="gramEnd"/>
            <w:r w:rsidRPr="00020DC3">
              <w:rPr>
                <w:rFonts w:ascii="標楷體" w:eastAsia="標楷體" w:hAnsi="標楷體" w:cs="Times New Roman" w:hint="eastAsia"/>
                <w:bCs/>
                <w:sz w:val="22"/>
              </w:rPr>
              <w:t>清事件真相，</w:t>
            </w: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提案凍結500萬元，要求行政院於3個月內向立法院內政委員會提出修繕書面報告，始得動支。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2290445" w14:textId="77777777" w:rsidR="00CB53E8" w:rsidRPr="00EA5B37" w:rsidRDefault="00CE3889" w:rsidP="00C44ABD">
            <w:pPr>
              <w:spacing w:line="280" w:lineRule="exact"/>
              <w:jc w:val="both"/>
              <w:rPr>
                <w:rFonts w:ascii="標楷體" w:eastAsia="標楷體" w:hAnsi="標楷體" w:cs="Times New Roman"/>
                <w:color w:val="000000" w:themeColor="text1"/>
                <w:sz w:val="22"/>
              </w:rPr>
            </w:pPr>
            <w:proofErr w:type="gramStart"/>
            <w:r w:rsidRPr="00EA5B37">
              <w:rPr>
                <w:rFonts w:ascii="標楷體" w:eastAsia="標楷體" w:hAnsi="標楷體" w:cs="Times New Roman" w:hint="eastAsia"/>
                <w:color w:val="000000" w:themeColor="text1"/>
                <w:sz w:val="22"/>
              </w:rPr>
              <w:t>本院業於</w:t>
            </w:r>
            <w:proofErr w:type="gramEnd"/>
            <w:r w:rsidRPr="00EA5B37">
              <w:rPr>
                <w:rFonts w:ascii="標楷體" w:eastAsia="標楷體" w:hAnsi="標楷體" w:cs="Times New Roman" w:hint="eastAsia"/>
                <w:color w:val="000000" w:themeColor="text1"/>
                <w:sz w:val="22"/>
              </w:rPr>
              <w:t>114年4月24日以院</w:t>
            </w:r>
            <w:proofErr w:type="gramStart"/>
            <w:r w:rsidRPr="00EA5B37">
              <w:rPr>
                <w:rFonts w:ascii="標楷體" w:eastAsia="標楷體" w:hAnsi="標楷體" w:cs="Times New Roman" w:hint="eastAsia"/>
                <w:color w:val="000000" w:themeColor="text1"/>
                <w:sz w:val="22"/>
              </w:rPr>
              <w:t>臺計字</w:t>
            </w:r>
            <w:proofErr w:type="gramEnd"/>
            <w:r w:rsidRPr="00EA5B37">
              <w:rPr>
                <w:rFonts w:ascii="標楷體" w:eastAsia="標楷體" w:hAnsi="標楷體" w:cs="Times New Roman" w:hint="eastAsia"/>
                <w:color w:val="000000" w:themeColor="text1"/>
                <w:sz w:val="22"/>
              </w:rPr>
              <w:t>第1145008245</w:t>
            </w:r>
            <w:r w:rsidR="00C12D8F" w:rsidRPr="00EA5B37">
              <w:rPr>
                <w:rFonts w:ascii="標楷體" w:eastAsia="標楷體" w:hAnsi="標楷體" w:cs="Times New Roman" w:hint="eastAsia"/>
                <w:color w:val="000000" w:themeColor="text1"/>
                <w:sz w:val="22"/>
              </w:rPr>
              <w:t>G</w:t>
            </w:r>
            <w:r w:rsidRPr="00EA5B37">
              <w:rPr>
                <w:rFonts w:ascii="標楷體" w:eastAsia="標楷體" w:hAnsi="標楷體" w:cs="Times New Roman" w:hint="eastAsia"/>
                <w:color w:val="000000" w:themeColor="text1"/>
                <w:sz w:val="22"/>
              </w:rPr>
              <w:t>號函將</w:t>
            </w:r>
            <w:r w:rsidR="00C12D8F" w:rsidRPr="00EA5B37">
              <w:rPr>
                <w:rFonts w:ascii="標楷體" w:eastAsia="標楷體" w:hAnsi="標楷體" w:cs="Times New Roman" w:hint="eastAsia"/>
                <w:color w:val="000000" w:themeColor="text1"/>
                <w:sz w:val="22"/>
              </w:rPr>
              <w:t>書面</w:t>
            </w:r>
            <w:r w:rsidRPr="00EA5B37">
              <w:rPr>
                <w:rFonts w:ascii="標楷體" w:eastAsia="標楷體" w:hAnsi="標楷體" w:cs="Times New Roman" w:hint="eastAsia"/>
                <w:color w:val="000000" w:themeColor="text1"/>
                <w:sz w:val="22"/>
              </w:rPr>
              <w:t>報告送立法院，經立法院內政委員會於114年5月28日會議處理決定得以動支，獲立法院於同年6月24日以台立院議字第1140702176號函復在案。</w:t>
            </w:r>
            <w:proofErr w:type="gramStart"/>
            <w:r w:rsidRPr="00EA5B37">
              <w:rPr>
                <w:rFonts w:ascii="標楷體" w:eastAsia="標楷體" w:hAnsi="標楷體" w:cs="Times New Roman" w:hint="eastAsia"/>
                <w:color w:val="000000" w:themeColor="text1"/>
                <w:sz w:val="22"/>
              </w:rPr>
              <w:t>茲摘述</w:t>
            </w:r>
            <w:proofErr w:type="gramEnd"/>
            <w:r w:rsidRPr="00EA5B37">
              <w:rPr>
                <w:rFonts w:ascii="標楷體" w:eastAsia="標楷體" w:hAnsi="標楷體" w:cs="Times New Roman" w:hint="eastAsia"/>
                <w:color w:val="000000" w:themeColor="text1"/>
                <w:sz w:val="22"/>
              </w:rPr>
              <w:t>內容如下：</w:t>
            </w:r>
          </w:p>
          <w:p w14:paraId="7811B87F" w14:textId="77777777" w:rsidR="00EB4FCE" w:rsidRPr="00EA5B37" w:rsidRDefault="00C12D8F" w:rsidP="00EB4FCE">
            <w:pPr>
              <w:spacing w:line="280" w:lineRule="exact"/>
              <w:ind w:leftChars="9" w:left="462" w:hangingChars="200" w:hanging="440"/>
              <w:jc w:val="both"/>
              <w:rPr>
                <w:rFonts w:ascii="標楷體" w:eastAsia="標楷體" w:hAnsi="標楷體" w:cs="Times New Roman"/>
                <w:color w:val="000000" w:themeColor="text1"/>
                <w:sz w:val="22"/>
              </w:rPr>
            </w:pPr>
            <w:r w:rsidRPr="00EA5B37">
              <w:rPr>
                <w:rFonts w:ascii="標楷體" w:eastAsia="標楷體" w:hAnsi="標楷體" w:cs="Times New Roman" w:hint="eastAsia"/>
                <w:color w:val="000000" w:themeColor="text1"/>
                <w:sz w:val="22"/>
              </w:rPr>
              <w:t>一、</w:t>
            </w:r>
            <w:r w:rsidR="00EB4FCE" w:rsidRPr="00EA5B37">
              <w:rPr>
                <w:rFonts w:ascii="標楷體" w:eastAsia="標楷體" w:hAnsi="標楷體" w:cs="Times New Roman" w:hint="eastAsia"/>
                <w:color w:val="000000" w:themeColor="text1"/>
                <w:sz w:val="22"/>
              </w:rPr>
              <w:t>濟南寓所近年做為本院副院長職務宿舍使用，每逢大雨天花板多處漏水且地面積水，室內傢俱受潮並產生霉味，期間雖多次進行修繕，仍無法改善。考量寓所多屬木構，長期漏水受潮，危及結構安全，不利古蹟保存，</w:t>
            </w:r>
            <w:proofErr w:type="gramStart"/>
            <w:r w:rsidR="00EB4FCE" w:rsidRPr="00EA5B37">
              <w:rPr>
                <w:rFonts w:ascii="標楷體" w:eastAsia="標楷體" w:hAnsi="標楷體" w:cs="Times New Roman" w:hint="eastAsia"/>
                <w:color w:val="000000" w:themeColor="text1"/>
                <w:sz w:val="22"/>
              </w:rPr>
              <w:t>爰</w:t>
            </w:r>
            <w:proofErr w:type="gramEnd"/>
            <w:r w:rsidR="00EB4FCE" w:rsidRPr="00EA5B37">
              <w:rPr>
                <w:rFonts w:ascii="標楷體" w:eastAsia="標楷體" w:hAnsi="標楷體" w:cs="Times New Roman" w:hint="eastAsia"/>
                <w:color w:val="000000" w:themeColor="text1"/>
                <w:sz w:val="22"/>
              </w:rPr>
              <w:t>自108年辦理修復再利用計畫(111年8月16日北市府</w:t>
            </w:r>
            <w:proofErr w:type="gramStart"/>
            <w:r w:rsidR="00EB4FCE" w:rsidRPr="00EA5B37">
              <w:rPr>
                <w:rFonts w:ascii="標楷體" w:eastAsia="標楷體" w:hAnsi="標楷體" w:cs="Times New Roman" w:hint="eastAsia"/>
                <w:color w:val="000000" w:themeColor="text1"/>
                <w:sz w:val="22"/>
              </w:rPr>
              <w:t>文化局審可</w:t>
            </w:r>
            <w:proofErr w:type="gramEnd"/>
            <w:r w:rsidR="00EB4FCE" w:rsidRPr="00EA5B37">
              <w:rPr>
                <w:rFonts w:ascii="標楷體" w:eastAsia="標楷體" w:hAnsi="標楷體" w:cs="Times New Roman" w:hint="eastAsia"/>
                <w:color w:val="000000" w:themeColor="text1"/>
                <w:sz w:val="22"/>
              </w:rPr>
              <w:t>)、112年辦理修復再利用規劃設計及監造委託案及113年辦理工程發包進行整體修復維護工程。</w:t>
            </w:r>
          </w:p>
          <w:p w14:paraId="5ADFDA58" w14:textId="77777777" w:rsidR="00EB4FCE" w:rsidRPr="00EA5B37" w:rsidRDefault="00EB4FCE" w:rsidP="00EB4FCE">
            <w:pPr>
              <w:spacing w:line="280" w:lineRule="exact"/>
              <w:ind w:leftChars="9" w:left="462" w:hangingChars="200" w:hanging="440"/>
              <w:jc w:val="both"/>
              <w:rPr>
                <w:rFonts w:ascii="標楷體" w:eastAsia="標楷體" w:hAnsi="標楷體" w:cs="Times New Roman"/>
                <w:color w:val="000000" w:themeColor="text1"/>
                <w:sz w:val="22"/>
              </w:rPr>
            </w:pPr>
            <w:r w:rsidRPr="00EA5B37">
              <w:rPr>
                <w:rFonts w:ascii="標楷體" w:eastAsia="標楷體" w:hAnsi="標楷體" w:cs="Times New Roman" w:hint="eastAsia"/>
                <w:color w:val="000000" w:themeColor="text1"/>
                <w:sz w:val="22"/>
              </w:rPr>
              <w:t>二、濟南寓所修復工程包含修復及再利用二大面向。修復部分包括結構確認及修復、</w:t>
            </w:r>
            <w:proofErr w:type="gramStart"/>
            <w:r w:rsidRPr="00EA5B37">
              <w:rPr>
                <w:rFonts w:ascii="標楷體" w:eastAsia="標楷體" w:hAnsi="標楷體" w:cs="Times New Roman" w:hint="eastAsia"/>
                <w:color w:val="000000" w:themeColor="text1"/>
                <w:sz w:val="22"/>
              </w:rPr>
              <w:t>外立面</w:t>
            </w:r>
            <w:proofErr w:type="gramEnd"/>
            <w:r w:rsidRPr="00EA5B37">
              <w:rPr>
                <w:rFonts w:ascii="標楷體" w:eastAsia="標楷體" w:hAnsi="標楷體" w:cs="Times New Roman" w:hint="eastAsia"/>
                <w:color w:val="000000" w:themeColor="text1"/>
                <w:sz w:val="22"/>
              </w:rPr>
              <w:t>構造修復及內裝配合職務宿舍需求配置；再利用部分短期目標修復後仍做為副院長宿舍使用，長期目標為復原孫運璿先生居住時期風貌。</w:t>
            </w:r>
          </w:p>
          <w:p w14:paraId="58733148" w14:textId="3EABCE44" w:rsidR="00C12D8F" w:rsidRPr="00EA5B37" w:rsidRDefault="00EB4FCE" w:rsidP="00EB4FCE">
            <w:pPr>
              <w:spacing w:line="280" w:lineRule="exact"/>
              <w:ind w:leftChars="9" w:left="462" w:hangingChars="200" w:hanging="440"/>
              <w:jc w:val="both"/>
              <w:rPr>
                <w:rFonts w:ascii="標楷體" w:eastAsia="標楷體" w:hAnsi="標楷體" w:cs="Times New Roman"/>
                <w:color w:val="000000" w:themeColor="text1"/>
                <w:sz w:val="22"/>
              </w:rPr>
            </w:pPr>
            <w:r w:rsidRPr="00EA5B37">
              <w:rPr>
                <w:rFonts w:ascii="標楷體" w:eastAsia="標楷體" w:hAnsi="標楷體" w:cs="Times New Roman" w:hint="eastAsia"/>
                <w:color w:val="000000" w:themeColor="text1"/>
                <w:sz w:val="22"/>
              </w:rPr>
              <w:t>三、本工程總預算4,477萬4,473元，工期730日曆天，於114年3月3日開工，目前正進行舊有天花板及裝潢拆解及調查工項，瞭解屋內遮蔽處結構狀態，截至同年月31日止，預定進度1.12%，實際進度1.60%。</w:t>
            </w:r>
          </w:p>
        </w:tc>
      </w:tr>
      <w:tr w:rsidR="00CB53E8" w:rsidRPr="002479CF" w14:paraId="42A66A58" w14:textId="77777777" w:rsidTr="00FE14B3">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1EAC35" w14:textId="1E091E41"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w:t>
            </w:r>
            <w:r w:rsidR="00CE3889">
              <w:rPr>
                <w:rFonts w:ascii="標楷體" w:eastAsia="標楷體" w:hAnsi="標楷體" w:cs="Times New Roman" w:hint="eastAsia"/>
                <w:bCs/>
                <w:sz w:val="14"/>
              </w:rPr>
              <w:t>二○五</w:t>
            </w:r>
            <w:r w:rsidRPr="002479CF">
              <w:rPr>
                <w:rFonts w:ascii="標楷體" w:eastAsia="標楷體" w:hAnsi="標楷體" w:cs="Times New Roman"/>
                <w:bCs/>
                <w:sz w:val="14"/>
              </w:rPr>
              <w:t>)</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CA402" w14:textId="77777777" w:rsidR="00020DC3" w:rsidRPr="00020DC3" w:rsidRDefault="00020DC3" w:rsidP="00020DC3">
            <w:pPr>
              <w:kinsoku w:val="0"/>
              <w:overflowPunct w:val="0"/>
              <w:spacing w:line="280" w:lineRule="exact"/>
              <w:jc w:val="both"/>
              <w:rPr>
                <w:rFonts w:ascii="標楷體" w:eastAsia="標楷體" w:hAnsi="標楷體" w:cs="Times New Roman"/>
                <w:bCs/>
                <w:sz w:val="22"/>
              </w:rPr>
            </w:pPr>
            <w:r w:rsidRPr="00020DC3">
              <w:rPr>
                <w:rFonts w:ascii="標楷體" w:eastAsia="標楷體" w:hAnsi="標楷體" w:cs="Times New Roman" w:hint="eastAsia"/>
                <w:bCs/>
                <w:sz w:val="22"/>
              </w:rPr>
              <w:t>立法院於114年1月7日三讀完成「壯世代政策與產業發展促進法」（以下簡稱壯促法），三讀條文明定本法之主管機關為國家發展委員會（以下簡稱國發會）。</w:t>
            </w:r>
          </w:p>
          <w:p w14:paraId="0B8B575D" w14:textId="66BC8BF5" w:rsidR="00CB53E8" w:rsidRPr="002479CF" w:rsidRDefault="00020DC3" w:rsidP="00020DC3">
            <w:pPr>
              <w:kinsoku w:val="0"/>
              <w:overflowPunct w:val="0"/>
              <w:spacing w:line="280" w:lineRule="exact"/>
              <w:jc w:val="both"/>
              <w:rPr>
                <w:rFonts w:ascii="標楷體" w:eastAsia="標楷體" w:hAnsi="標楷體" w:cs="Times New Roman"/>
                <w:bCs/>
                <w:sz w:val="22"/>
              </w:rPr>
            </w:pPr>
            <w:proofErr w:type="gramStart"/>
            <w:r w:rsidRPr="00020DC3">
              <w:rPr>
                <w:rFonts w:ascii="標楷體" w:eastAsia="標楷體" w:hAnsi="標楷體" w:cs="Times New Roman" w:hint="eastAsia"/>
                <w:bCs/>
                <w:sz w:val="22"/>
              </w:rPr>
              <w:t>壯促法</w:t>
            </w:r>
            <w:proofErr w:type="gramEnd"/>
            <w:r w:rsidRPr="00020DC3">
              <w:rPr>
                <w:rFonts w:ascii="標楷體" w:eastAsia="標楷體" w:hAnsi="標楷體" w:cs="Times New Roman" w:hint="eastAsia"/>
                <w:bCs/>
                <w:sz w:val="22"/>
              </w:rPr>
              <w:t>為跨部會之事項，基於本法自中華民國115</w:t>
            </w:r>
            <w:r w:rsidRPr="00020DC3">
              <w:rPr>
                <w:rFonts w:ascii="標楷體" w:eastAsia="標楷體" w:hAnsi="標楷體" w:cs="Times New Roman" w:hint="eastAsia"/>
                <w:bCs/>
                <w:sz w:val="22"/>
              </w:rPr>
              <w:lastRenderedPageBreak/>
              <w:t>年1月1日施行，為</w:t>
            </w:r>
            <w:proofErr w:type="gramStart"/>
            <w:r w:rsidRPr="00020DC3">
              <w:rPr>
                <w:rFonts w:ascii="標楷體" w:eastAsia="標楷體" w:hAnsi="標楷體" w:cs="Times New Roman" w:hint="eastAsia"/>
                <w:bCs/>
                <w:sz w:val="22"/>
              </w:rPr>
              <w:t>使壯促法</w:t>
            </w:r>
            <w:proofErr w:type="gramEnd"/>
            <w:r w:rsidRPr="00020DC3">
              <w:rPr>
                <w:rFonts w:ascii="標楷體" w:eastAsia="標楷體" w:hAnsi="標楷體" w:cs="Times New Roman" w:hint="eastAsia"/>
                <w:bCs/>
                <w:sz w:val="22"/>
              </w:rPr>
              <w:t>於施行時順利推動，以達有效因應超高齡社會之目的，因此</w:t>
            </w:r>
            <w:proofErr w:type="gramStart"/>
            <w:r w:rsidRPr="00020DC3">
              <w:rPr>
                <w:rFonts w:ascii="標楷體" w:eastAsia="標楷體" w:hAnsi="標楷體" w:cs="Times New Roman" w:hint="eastAsia"/>
                <w:bCs/>
                <w:sz w:val="22"/>
              </w:rPr>
              <w:t>爰</w:t>
            </w:r>
            <w:proofErr w:type="gramEnd"/>
            <w:r w:rsidRPr="00020DC3">
              <w:rPr>
                <w:rFonts w:ascii="標楷體" w:eastAsia="標楷體" w:hAnsi="標楷體" w:cs="Times New Roman" w:hint="eastAsia"/>
                <w:bCs/>
                <w:sz w:val="22"/>
              </w:rPr>
              <w:t>要求行政院督促主管機關國發會之責，並於3個月內請國發會及各目的事業主管在現行協調機制或新規劃之機制下建立本法權責分工及政策方案、時程，行政院應就前述事項提出專案報告至立法院。</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5731DE" w14:textId="7C54E618" w:rsidR="00CB53E8" w:rsidRPr="00EA5B37" w:rsidRDefault="00C12D8F" w:rsidP="00C12D8F">
            <w:pPr>
              <w:spacing w:line="280" w:lineRule="exact"/>
              <w:jc w:val="both"/>
              <w:rPr>
                <w:rFonts w:ascii="標楷體" w:eastAsia="標楷體" w:hAnsi="標楷體" w:cs="Times New Roman"/>
                <w:color w:val="000000" w:themeColor="text1"/>
                <w:sz w:val="22"/>
              </w:rPr>
            </w:pPr>
            <w:proofErr w:type="gramStart"/>
            <w:r w:rsidRPr="00EA5B37">
              <w:rPr>
                <w:rFonts w:ascii="標楷體" w:eastAsia="標楷體" w:hAnsi="標楷體" w:cs="Times New Roman" w:hint="eastAsia"/>
                <w:color w:val="000000" w:themeColor="text1"/>
                <w:sz w:val="22"/>
              </w:rPr>
              <w:lastRenderedPageBreak/>
              <w:t>本院業於</w:t>
            </w:r>
            <w:proofErr w:type="gramEnd"/>
            <w:r w:rsidRPr="00EA5B37">
              <w:rPr>
                <w:rFonts w:ascii="標楷體" w:eastAsia="標楷體" w:hAnsi="標楷體" w:cs="Times New Roman" w:hint="eastAsia"/>
                <w:color w:val="000000" w:themeColor="text1"/>
                <w:sz w:val="22"/>
              </w:rPr>
              <w:t>114年</w:t>
            </w:r>
            <w:r w:rsidR="00010232" w:rsidRPr="00EA5B37">
              <w:rPr>
                <w:rFonts w:ascii="標楷體" w:eastAsia="標楷體" w:hAnsi="標楷體" w:cs="Times New Roman" w:hint="eastAsia"/>
                <w:color w:val="000000" w:themeColor="text1"/>
                <w:sz w:val="22"/>
              </w:rPr>
              <w:t>6</w:t>
            </w:r>
            <w:r w:rsidRPr="00EA5B37">
              <w:rPr>
                <w:rFonts w:ascii="標楷體" w:eastAsia="標楷體" w:hAnsi="標楷體" w:cs="Times New Roman" w:hint="eastAsia"/>
                <w:color w:val="000000" w:themeColor="text1"/>
                <w:sz w:val="22"/>
              </w:rPr>
              <w:t>月</w:t>
            </w:r>
            <w:r w:rsidR="00010232" w:rsidRPr="00EA5B37">
              <w:rPr>
                <w:rFonts w:ascii="標楷體" w:eastAsia="標楷體" w:hAnsi="標楷體" w:cs="Times New Roman" w:hint="eastAsia"/>
                <w:color w:val="000000" w:themeColor="text1"/>
                <w:sz w:val="22"/>
              </w:rPr>
              <w:t>17</w:t>
            </w:r>
            <w:r w:rsidRPr="00EA5B37">
              <w:rPr>
                <w:rFonts w:ascii="標楷體" w:eastAsia="標楷體" w:hAnsi="標楷體" w:cs="Times New Roman" w:hint="eastAsia"/>
                <w:color w:val="000000" w:themeColor="text1"/>
                <w:sz w:val="22"/>
              </w:rPr>
              <w:t>日以院</w:t>
            </w:r>
            <w:proofErr w:type="gramStart"/>
            <w:r w:rsidRPr="00EA5B37">
              <w:rPr>
                <w:rFonts w:ascii="標楷體" w:eastAsia="標楷體" w:hAnsi="標楷體" w:cs="Times New Roman" w:hint="eastAsia"/>
                <w:color w:val="000000" w:themeColor="text1"/>
                <w:sz w:val="22"/>
              </w:rPr>
              <w:t>臺</w:t>
            </w:r>
            <w:r w:rsidR="00010232" w:rsidRPr="00EA5B37">
              <w:rPr>
                <w:rFonts w:ascii="標楷體" w:eastAsia="標楷體" w:hAnsi="標楷體" w:cs="Times New Roman" w:hint="eastAsia"/>
                <w:color w:val="000000" w:themeColor="text1"/>
                <w:sz w:val="22"/>
              </w:rPr>
              <w:t>衛</w:t>
            </w:r>
            <w:r w:rsidRPr="00EA5B37">
              <w:rPr>
                <w:rFonts w:ascii="標楷體" w:eastAsia="標楷體" w:hAnsi="標楷體" w:cs="Times New Roman" w:hint="eastAsia"/>
                <w:color w:val="000000" w:themeColor="text1"/>
                <w:sz w:val="22"/>
              </w:rPr>
              <w:t>字</w:t>
            </w:r>
            <w:proofErr w:type="gramEnd"/>
            <w:r w:rsidRPr="00EA5B37">
              <w:rPr>
                <w:rFonts w:ascii="標楷體" w:eastAsia="標楷體" w:hAnsi="標楷體" w:cs="Times New Roman" w:hint="eastAsia"/>
                <w:color w:val="000000" w:themeColor="text1"/>
                <w:sz w:val="22"/>
              </w:rPr>
              <w:t>第</w:t>
            </w:r>
            <w:r w:rsidR="00010232" w:rsidRPr="00EA5B37">
              <w:rPr>
                <w:rFonts w:ascii="標楷體" w:eastAsia="標楷體" w:hAnsi="標楷體" w:cs="Times New Roman" w:hint="eastAsia"/>
                <w:color w:val="000000" w:themeColor="text1"/>
                <w:sz w:val="22"/>
              </w:rPr>
              <w:t>1141009509</w:t>
            </w:r>
            <w:r w:rsidRPr="00EA5B37">
              <w:rPr>
                <w:rFonts w:ascii="標楷體" w:eastAsia="標楷體" w:hAnsi="標楷體" w:cs="Times New Roman" w:hint="eastAsia"/>
                <w:color w:val="000000" w:themeColor="text1"/>
                <w:sz w:val="22"/>
              </w:rPr>
              <w:t>號函將書面報告送立法院。</w:t>
            </w:r>
            <w:proofErr w:type="gramStart"/>
            <w:r w:rsidRPr="00EA5B37">
              <w:rPr>
                <w:rFonts w:ascii="標楷體" w:eastAsia="標楷體" w:hAnsi="標楷體" w:cs="Times New Roman" w:hint="eastAsia"/>
                <w:color w:val="000000" w:themeColor="text1"/>
                <w:sz w:val="22"/>
              </w:rPr>
              <w:t>茲摘述</w:t>
            </w:r>
            <w:proofErr w:type="gramEnd"/>
            <w:r w:rsidRPr="00EA5B37">
              <w:rPr>
                <w:rFonts w:ascii="標楷體" w:eastAsia="標楷體" w:hAnsi="標楷體" w:cs="Times New Roman" w:hint="eastAsia"/>
                <w:color w:val="000000" w:themeColor="text1"/>
                <w:sz w:val="22"/>
              </w:rPr>
              <w:t>內容如下：</w:t>
            </w:r>
          </w:p>
          <w:p w14:paraId="208C0EF8" w14:textId="087DD5A9" w:rsidR="00B264FC" w:rsidRPr="00EA5B37" w:rsidRDefault="00B264FC" w:rsidP="00B264FC">
            <w:pPr>
              <w:pStyle w:val="af"/>
              <w:numPr>
                <w:ilvl w:val="0"/>
                <w:numId w:val="11"/>
              </w:numPr>
              <w:spacing w:line="280" w:lineRule="exact"/>
              <w:ind w:leftChars="0"/>
              <w:jc w:val="both"/>
              <w:rPr>
                <w:rFonts w:ascii="標楷體" w:eastAsia="標楷體" w:hAnsi="標楷體"/>
                <w:color w:val="000000" w:themeColor="text1"/>
                <w:sz w:val="22"/>
              </w:rPr>
            </w:pPr>
            <w:r w:rsidRPr="00EA5B37">
              <w:rPr>
                <w:rFonts w:ascii="標楷體" w:eastAsia="標楷體" w:hAnsi="標楷體" w:hint="eastAsia"/>
                <w:color w:val="000000" w:themeColor="text1"/>
                <w:sz w:val="22"/>
              </w:rPr>
              <w:t>行政部門因應人口結構變遷，順應國際高齡對策發展趨勢，為及早整備以應高齡化</w:t>
            </w:r>
            <w:r w:rsidRPr="00EA5B37">
              <w:rPr>
                <w:rFonts w:ascii="標楷體" w:eastAsia="標楷體" w:hAnsi="標楷體" w:hint="eastAsia"/>
                <w:color w:val="000000" w:themeColor="text1"/>
                <w:sz w:val="22"/>
              </w:rPr>
              <w:lastRenderedPageBreak/>
              <w:t>社會需求，業積極推動相關施政，包括修正「高齡社會白皮書」、推動「因應超高齡社會對策方案(112-115年)」及「高齡科技產業行動計畫」，且各部會已有相關作法及措施推動</w:t>
            </w:r>
            <w:proofErr w:type="gramStart"/>
            <w:r w:rsidRPr="00EA5B37">
              <w:rPr>
                <w:rFonts w:ascii="標楷體" w:eastAsia="標楷體" w:hAnsi="標楷體" w:hint="eastAsia"/>
                <w:color w:val="000000" w:themeColor="text1"/>
                <w:sz w:val="22"/>
              </w:rPr>
              <w:t>壯促法</w:t>
            </w:r>
            <w:proofErr w:type="gramEnd"/>
            <w:r w:rsidRPr="00EA5B37">
              <w:rPr>
                <w:rFonts w:ascii="標楷體" w:eastAsia="標楷體" w:hAnsi="標楷體" w:hint="eastAsia"/>
                <w:color w:val="000000" w:themeColor="text1"/>
                <w:sz w:val="22"/>
              </w:rPr>
              <w:t>所定事項，包括推動促進中高齡者就業、第三人生大學試辦計畫、高齡者</w:t>
            </w:r>
            <w:proofErr w:type="gramStart"/>
            <w:r w:rsidRPr="00EA5B37">
              <w:rPr>
                <w:rFonts w:ascii="標楷體" w:eastAsia="標楷體" w:hAnsi="標楷體" w:hint="eastAsia"/>
                <w:color w:val="000000" w:themeColor="text1"/>
                <w:sz w:val="22"/>
              </w:rPr>
              <w:t>數位賦能</w:t>
            </w:r>
            <w:proofErr w:type="gramEnd"/>
            <w:r w:rsidRPr="00EA5B37">
              <w:rPr>
                <w:rFonts w:ascii="標楷體" w:eastAsia="標楷體" w:hAnsi="標楷體" w:hint="eastAsia"/>
                <w:color w:val="000000" w:themeColor="text1"/>
                <w:sz w:val="22"/>
              </w:rPr>
              <w:t>、建構一站式高齡學習社交資源平</w:t>
            </w:r>
            <w:proofErr w:type="gramStart"/>
            <w:r w:rsidRPr="00EA5B37">
              <w:rPr>
                <w:rFonts w:ascii="標楷體" w:eastAsia="標楷體" w:hAnsi="標楷體" w:hint="eastAsia"/>
                <w:color w:val="000000" w:themeColor="text1"/>
                <w:sz w:val="22"/>
              </w:rPr>
              <w:t>臺</w:t>
            </w:r>
            <w:proofErr w:type="gramEnd"/>
            <w:r w:rsidRPr="00EA5B37">
              <w:rPr>
                <w:rFonts w:ascii="標楷體" w:eastAsia="標楷體" w:hAnsi="標楷體" w:hint="eastAsia"/>
                <w:color w:val="000000" w:themeColor="text1"/>
                <w:sz w:val="22"/>
              </w:rPr>
              <w:t>、金融商品檢討去年齡之標籤化限制等，各權責機關可依該業管相關法案及政策推動相關工作。</w:t>
            </w:r>
          </w:p>
          <w:p w14:paraId="38271404" w14:textId="77777777" w:rsidR="00B264FC" w:rsidRPr="00EA5B37" w:rsidRDefault="00B264FC" w:rsidP="00B264FC">
            <w:pPr>
              <w:pStyle w:val="af"/>
              <w:numPr>
                <w:ilvl w:val="0"/>
                <w:numId w:val="11"/>
              </w:numPr>
              <w:spacing w:line="280" w:lineRule="exact"/>
              <w:ind w:leftChars="0"/>
              <w:jc w:val="both"/>
              <w:rPr>
                <w:rFonts w:ascii="標楷體" w:eastAsia="標楷體" w:hAnsi="標楷體"/>
                <w:color w:val="000000" w:themeColor="text1"/>
                <w:sz w:val="22"/>
              </w:rPr>
            </w:pPr>
            <w:r w:rsidRPr="00EA5B37">
              <w:rPr>
                <w:rFonts w:ascii="標楷體" w:eastAsia="標楷體" w:hAnsi="標楷體" w:hint="eastAsia"/>
                <w:color w:val="000000" w:themeColor="text1"/>
                <w:sz w:val="22"/>
              </w:rPr>
              <w:t>本院因應高齡化社會挑戰，已建立院層級之跨機關政策統合督導機制，於院長召集之「行政院社會福利推動委員會」下，由政務委員專案督導跨部會整合資源推動相關政策，院長並於114年5月15日該委員會第36次委員會議，聽取專案報告，指示陳政務委員時中持續督導各部會啟動</w:t>
            </w:r>
            <w:proofErr w:type="gramStart"/>
            <w:r w:rsidRPr="00EA5B37">
              <w:rPr>
                <w:rFonts w:ascii="標楷體" w:eastAsia="標楷體" w:hAnsi="標楷體" w:hint="eastAsia"/>
                <w:color w:val="000000" w:themeColor="text1"/>
                <w:sz w:val="22"/>
              </w:rPr>
              <w:t>研</w:t>
            </w:r>
            <w:proofErr w:type="gramEnd"/>
            <w:r w:rsidRPr="00EA5B37">
              <w:rPr>
                <w:rFonts w:ascii="標楷體" w:eastAsia="標楷體" w:hAnsi="標楷體" w:hint="eastAsia"/>
                <w:color w:val="000000" w:themeColor="text1"/>
                <w:sz w:val="22"/>
              </w:rPr>
              <w:t>修「因應超高齡社會對策方案」(116年至119年)計畫。</w:t>
            </w:r>
          </w:p>
          <w:p w14:paraId="7BA34BF8" w14:textId="7DC251DB" w:rsidR="00C12D8F" w:rsidRPr="00EA5B37" w:rsidRDefault="00B264FC" w:rsidP="00B264FC">
            <w:pPr>
              <w:pStyle w:val="af"/>
              <w:numPr>
                <w:ilvl w:val="0"/>
                <w:numId w:val="11"/>
              </w:numPr>
              <w:spacing w:line="280" w:lineRule="exact"/>
              <w:ind w:leftChars="0"/>
              <w:jc w:val="both"/>
              <w:rPr>
                <w:rFonts w:ascii="標楷體" w:eastAsia="標楷體" w:hAnsi="標楷體"/>
                <w:color w:val="000000" w:themeColor="text1"/>
                <w:sz w:val="22"/>
              </w:rPr>
            </w:pPr>
            <w:r w:rsidRPr="00EA5B37">
              <w:rPr>
                <w:rFonts w:ascii="標楷體" w:eastAsia="標楷體" w:hAnsi="標楷體" w:hint="eastAsia"/>
                <w:color w:val="000000" w:themeColor="text1"/>
                <w:sz w:val="22"/>
              </w:rPr>
              <w:t>將循現有院層級政策督導機制，統合跨部會資源滾動調整落實推動高齡社會相關對策與措施，</w:t>
            </w:r>
            <w:proofErr w:type="gramStart"/>
            <w:r w:rsidRPr="00EA5B37">
              <w:rPr>
                <w:rFonts w:ascii="標楷體" w:eastAsia="標楷體" w:hAnsi="標楷體" w:hint="eastAsia"/>
                <w:color w:val="000000" w:themeColor="text1"/>
                <w:sz w:val="22"/>
              </w:rPr>
              <w:t>賡</w:t>
            </w:r>
            <w:proofErr w:type="gramEnd"/>
            <w:r w:rsidRPr="00EA5B37">
              <w:rPr>
                <w:rFonts w:ascii="標楷體" w:eastAsia="標楷體" w:hAnsi="標楷體" w:hint="eastAsia"/>
                <w:color w:val="000000" w:themeColor="text1"/>
                <w:sz w:val="22"/>
              </w:rPr>
              <w:t>續營造</w:t>
            </w:r>
            <w:proofErr w:type="gramStart"/>
            <w:r w:rsidRPr="00EA5B37">
              <w:rPr>
                <w:rFonts w:ascii="標楷體" w:eastAsia="標楷體" w:hAnsi="標楷體" w:hint="eastAsia"/>
                <w:color w:val="000000" w:themeColor="text1"/>
                <w:sz w:val="22"/>
              </w:rPr>
              <w:t>跨齡共</w:t>
            </w:r>
            <w:proofErr w:type="gramEnd"/>
            <w:r w:rsidRPr="00EA5B37">
              <w:rPr>
                <w:rFonts w:ascii="標楷體" w:eastAsia="標楷體" w:hAnsi="標楷體" w:hint="eastAsia"/>
                <w:color w:val="000000" w:themeColor="text1"/>
                <w:sz w:val="22"/>
              </w:rPr>
              <w:t>榮、友善中高齡民眾環境。</w:t>
            </w:r>
          </w:p>
        </w:tc>
      </w:tr>
    </w:tbl>
    <w:p w14:paraId="5EC2A061" w14:textId="77777777" w:rsidR="005F542D" w:rsidRPr="000341AF" w:rsidRDefault="005F542D" w:rsidP="00651DD3">
      <w:pPr>
        <w:spacing w:line="20" w:lineRule="atLeast"/>
        <w:rPr>
          <w:rFonts w:ascii="標楷體" w:eastAsia="標楷體" w:hAnsi="標楷體" w:cs="Times New Roman"/>
          <w:sz w:val="2"/>
          <w:szCs w:val="2"/>
        </w:rPr>
      </w:pPr>
    </w:p>
    <w:sectPr w:rsidR="005F542D" w:rsidRPr="000341AF" w:rsidSect="00EB4FCE">
      <w:headerReference w:type="default" r:id="rId8"/>
      <w:footerReference w:type="default" r:id="rId9"/>
      <w:pgSz w:w="11906" w:h="16838" w:code="9"/>
      <w:pgMar w:top="1134" w:right="851" w:bottom="964" w:left="851" w:header="1134" w:footer="851"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31260" w14:textId="77777777" w:rsidR="00844C2B" w:rsidRDefault="00844C2B" w:rsidP="002D758B">
      <w:r>
        <w:separator/>
      </w:r>
    </w:p>
  </w:endnote>
  <w:endnote w:type="continuationSeparator" w:id="0">
    <w:p w14:paraId="4E47398C" w14:textId="77777777" w:rsidR="00844C2B" w:rsidRDefault="00844C2B" w:rsidP="002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EC21" w14:textId="7F81A323" w:rsidR="00A12248" w:rsidRPr="00C22DC2" w:rsidRDefault="00A12248">
    <w:pPr>
      <w:pStyle w:val="a8"/>
      <w:jc w:val="center"/>
      <w:rPr>
        <w:rFonts w:asciiTheme="minorEastAsia" w:hAnsiTheme="minorEastAsia"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1DCA" w14:textId="77777777" w:rsidR="00844C2B" w:rsidRDefault="00844C2B" w:rsidP="002D758B">
      <w:r>
        <w:separator/>
      </w:r>
    </w:p>
  </w:footnote>
  <w:footnote w:type="continuationSeparator" w:id="0">
    <w:p w14:paraId="1F66CAFA" w14:textId="77777777" w:rsidR="00844C2B" w:rsidRDefault="00844C2B" w:rsidP="002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E529" w14:textId="01EBED0B" w:rsidR="00A12248" w:rsidRPr="000175CF" w:rsidRDefault="00A12248" w:rsidP="002D758B">
    <w:pPr>
      <w:pStyle w:val="a6"/>
      <w:spacing w:before="120"/>
      <w:ind w:left="606" w:right="45" w:hanging="561"/>
      <w:jc w:val="center"/>
      <w:rPr>
        <w:rFonts w:ascii="標楷體" w:hAnsi="標楷體"/>
        <w:b/>
        <w:sz w:val="28"/>
        <w:szCs w:val="28"/>
      </w:rPr>
    </w:pPr>
    <w:r w:rsidRPr="000175CF">
      <w:rPr>
        <w:rFonts w:ascii="標楷體" w:hAnsi="標楷體" w:hint="eastAsia"/>
        <w:b/>
        <w:sz w:val="28"/>
        <w:szCs w:val="28"/>
      </w:rPr>
      <w:t>行政院</w:t>
    </w:r>
  </w:p>
  <w:p w14:paraId="06C40674" w14:textId="3D31B87B" w:rsidR="00A12248" w:rsidRPr="000175CF" w:rsidRDefault="00A12248" w:rsidP="00543300">
    <w:pPr>
      <w:pStyle w:val="a4"/>
      <w:ind w:left="606" w:right="45" w:hanging="561"/>
      <w:jc w:val="center"/>
      <w:rPr>
        <w:rFonts w:ascii="標楷體" w:eastAsia="標楷體" w:hAnsi="標楷體"/>
        <w:b/>
        <w:sz w:val="28"/>
        <w:szCs w:val="28"/>
      </w:rPr>
    </w:pPr>
    <w:r w:rsidRPr="000175CF">
      <w:rPr>
        <w:rFonts w:ascii="標楷體" w:eastAsia="標楷體" w:hAnsi="標楷體" w:hint="eastAsia"/>
        <w:b/>
        <w:sz w:val="28"/>
        <w:szCs w:val="28"/>
      </w:rPr>
      <w:t>立法院審議中央政府總預算案所提決議、附帶決議及注意事項辦理情形報告表</w:t>
    </w:r>
  </w:p>
  <w:p w14:paraId="2938383B" w14:textId="01513B31" w:rsidR="00A12248" w:rsidRDefault="00A12248" w:rsidP="00543300">
    <w:pPr>
      <w:pStyle w:val="a6"/>
      <w:spacing w:after="48"/>
      <w:ind w:right="45"/>
      <w:jc w:val="center"/>
    </w:pPr>
    <w:r w:rsidRPr="00790B14">
      <w:rPr>
        <w:rFonts w:ascii="標楷體" w:hAnsi="標楷體" w:hint="eastAsia"/>
        <w:sz w:val="22"/>
        <w:szCs w:val="22"/>
      </w:rPr>
      <w:t>中華民國</w:t>
    </w:r>
    <w:proofErr w:type="gramStart"/>
    <w:r>
      <w:rPr>
        <w:rFonts w:ascii="標楷體" w:hAnsi="標楷體"/>
        <w:sz w:val="22"/>
        <w:szCs w:val="22"/>
      </w:rPr>
      <w:t>11</w:t>
    </w:r>
    <w:r>
      <w:rPr>
        <w:rFonts w:ascii="標楷體" w:hAnsi="標楷體" w:hint="eastAsia"/>
        <w:sz w:val="22"/>
        <w:szCs w:val="22"/>
      </w:rPr>
      <w:t>4</w:t>
    </w:r>
    <w:proofErr w:type="gramEnd"/>
    <w:r w:rsidRPr="00790B14">
      <w:rPr>
        <w:rFonts w:ascii="標楷體" w:hAnsi="標楷體" w:hint="eastAsia"/>
        <w:sz w:val="22"/>
        <w:szCs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4655D"/>
    <w:multiLevelType w:val="hybridMultilevel"/>
    <w:tmpl w:val="3DB2473C"/>
    <w:lvl w:ilvl="0" w:tplc="CF0A55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8B47186"/>
    <w:multiLevelType w:val="hybridMultilevel"/>
    <w:tmpl w:val="2CD405B8"/>
    <w:lvl w:ilvl="0" w:tplc="8EEA419A">
      <w:start w:val="1"/>
      <w:numFmt w:val="taiwaneseCountingThousand"/>
      <w:lvlText w:val="%1、"/>
      <w:lvlJc w:val="left"/>
      <w:pPr>
        <w:ind w:left="454" w:hanging="432"/>
      </w:pPr>
      <w:rPr>
        <w:rFonts w:hint="default"/>
      </w:rPr>
    </w:lvl>
    <w:lvl w:ilvl="1" w:tplc="04090019" w:tentative="1">
      <w:start w:val="1"/>
      <w:numFmt w:val="ideographTraditional"/>
      <w:lvlText w:val="%2、"/>
      <w:lvlJc w:val="left"/>
      <w:pPr>
        <w:ind w:left="982" w:hanging="480"/>
      </w:pPr>
    </w:lvl>
    <w:lvl w:ilvl="2" w:tplc="0409001B" w:tentative="1">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2" w15:restartNumberingAfterBreak="0">
    <w:nsid w:val="1B2750EC"/>
    <w:multiLevelType w:val="hybridMultilevel"/>
    <w:tmpl w:val="49E2DD12"/>
    <w:lvl w:ilvl="0" w:tplc="AEA435BC">
      <w:start w:val="1"/>
      <w:numFmt w:val="taiwaneseCountingThousand"/>
      <w:lvlText w:val="%1、"/>
      <w:lvlJc w:val="left"/>
      <w:pPr>
        <w:ind w:left="360" w:hanging="360"/>
      </w:pPr>
      <w:rPr>
        <w:rFonts w:ascii="標楷體" w:eastAsia="標楷體" w:hAnsi="標楷體" w:cstheme="minorBidi"/>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AB0C93"/>
    <w:multiLevelType w:val="hybridMultilevel"/>
    <w:tmpl w:val="452E7554"/>
    <w:lvl w:ilvl="0" w:tplc="04090015">
      <w:start w:val="1"/>
      <w:numFmt w:val="taiwaneseCountingThousand"/>
      <w:lvlText w:val="%1、"/>
      <w:lvlJc w:val="left"/>
      <w:pPr>
        <w:ind w:left="480" w:hanging="480"/>
      </w:pPr>
    </w:lvl>
    <w:lvl w:ilvl="1" w:tplc="2F6A67D8">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CF7F10"/>
    <w:multiLevelType w:val="hybridMultilevel"/>
    <w:tmpl w:val="D7B02AB0"/>
    <w:lvl w:ilvl="0" w:tplc="04090015">
      <w:start w:val="1"/>
      <w:numFmt w:val="taiwaneseCountingThousand"/>
      <w:lvlText w:val="%1、"/>
      <w:lvlJc w:val="left"/>
      <w:pPr>
        <w:ind w:left="485" w:hanging="480"/>
      </w:pPr>
    </w:lvl>
    <w:lvl w:ilvl="1" w:tplc="04090019">
      <w:start w:val="1"/>
      <w:numFmt w:val="ideographTraditional"/>
      <w:lvlText w:val="%2、"/>
      <w:lvlJc w:val="left"/>
      <w:pPr>
        <w:ind w:left="965" w:hanging="480"/>
      </w:pPr>
    </w:lvl>
    <w:lvl w:ilvl="2" w:tplc="0409001B">
      <w:start w:val="1"/>
      <w:numFmt w:val="lowerRoman"/>
      <w:lvlText w:val="%3."/>
      <w:lvlJc w:val="right"/>
      <w:pPr>
        <w:ind w:left="1445" w:hanging="480"/>
      </w:pPr>
    </w:lvl>
    <w:lvl w:ilvl="3" w:tplc="0409000F">
      <w:start w:val="1"/>
      <w:numFmt w:val="decimal"/>
      <w:lvlText w:val="%4."/>
      <w:lvlJc w:val="left"/>
      <w:pPr>
        <w:ind w:left="1925" w:hanging="480"/>
      </w:pPr>
    </w:lvl>
    <w:lvl w:ilvl="4" w:tplc="04090019">
      <w:start w:val="1"/>
      <w:numFmt w:val="ideographTraditional"/>
      <w:lvlText w:val="%5、"/>
      <w:lvlJc w:val="left"/>
      <w:pPr>
        <w:ind w:left="2405" w:hanging="480"/>
      </w:pPr>
    </w:lvl>
    <w:lvl w:ilvl="5" w:tplc="0409001B">
      <w:start w:val="1"/>
      <w:numFmt w:val="lowerRoman"/>
      <w:lvlText w:val="%6."/>
      <w:lvlJc w:val="right"/>
      <w:pPr>
        <w:ind w:left="2885" w:hanging="480"/>
      </w:pPr>
    </w:lvl>
    <w:lvl w:ilvl="6" w:tplc="0409000F">
      <w:start w:val="1"/>
      <w:numFmt w:val="decimal"/>
      <w:lvlText w:val="%7."/>
      <w:lvlJc w:val="left"/>
      <w:pPr>
        <w:ind w:left="3365" w:hanging="480"/>
      </w:pPr>
    </w:lvl>
    <w:lvl w:ilvl="7" w:tplc="04090019">
      <w:start w:val="1"/>
      <w:numFmt w:val="ideographTraditional"/>
      <w:lvlText w:val="%8、"/>
      <w:lvlJc w:val="left"/>
      <w:pPr>
        <w:ind w:left="3845" w:hanging="480"/>
      </w:pPr>
    </w:lvl>
    <w:lvl w:ilvl="8" w:tplc="0409001B">
      <w:start w:val="1"/>
      <w:numFmt w:val="lowerRoman"/>
      <w:lvlText w:val="%9."/>
      <w:lvlJc w:val="right"/>
      <w:pPr>
        <w:ind w:left="4325" w:hanging="480"/>
      </w:pPr>
    </w:lvl>
  </w:abstractNum>
  <w:abstractNum w:abstractNumId="5" w15:restartNumberingAfterBreak="0">
    <w:nsid w:val="31FF44B3"/>
    <w:multiLevelType w:val="hybridMultilevel"/>
    <w:tmpl w:val="4C9448D4"/>
    <w:lvl w:ilvl="0" w:tplc="56A08D12">
      <w:start w:val="1"/>
      <w:numFmt w:val="taiwaneseCountingThousand"/>
      <w:lvlText w:val="%1、"/>
      <w:lvlJc w:val="left"/>
      <w:pPr>
        <w:ind w:left="1040" w:hanging="720"/>
      </w:pPr>
      <w:rPr>
        <w:rFonts w:hint="default"/>
        <w:lang w:val="en-US"/>
      </w:rPr>
    </w:lvl>
    <w:lvl w:ilvl="1" w:tplc="498833F8">
      <w:start w:val="1"/>
      <w:numFmt w:val="taiwaneseCountingThousand"/>
      <w:lvlText w:val="(%2)"/>
      <w:lvlJc w:val="left"/>
      <w:pPr>
        <w:ind w:left="1280" w:hanging="480"/>
      </w:pPr>
      <w:rPr>
        <w:rFonts w:ascii="Times New Roman" w:hAnsi="Times New Roman" w:cs="Times New Roman" w:hint="default"/>
        <w:b w:val="0"/>
      </w:rPr>
    </w:lvl>
    <w:lvl w:ilvl="2" w:tplc="5EFC41DA">
      <w:start w:val="1"/>
      <w:numFmt w:val="taiwaneseCountingThousand"/>
      <w:lvlText w:val="%3、"/>
      <w:lvlJc w:val="left"/>
      <w:pPr>
        <w:ind w:left="2000" w:hanging="720"/>
      </w:pPr>
      <w:rPr>
        <w:rFonts w:ascii="標楷體" w:eastAsia="標楷體" w:hAnsi="標楷體" w:cstheme="minorBidi"/>
      </w:r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6" w15:restartNumberingAfterBreak="0">
    <w:nsid w:val="3C892247"/>
    <w:multiLevelType w:val="hybridMultilevel"/>
    <w:tmpl w:val="C01A5DE4"/>
    <w:lvl w:ilvl="0" w:tplc="85AC80D8">
      <w:start w:val="1"/>
      <w:numFmt w:val="taiwaneseCountingThousand"/>
      <w:pStyle w:val="1"/>
      <w:lvlText w:val="%1、"/>
      <w:lvlJc w:val="left"/>
      <w:pPr>
        <w:ind w:left="40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7" w15:restartNumberingAfterBreak="0">
    <w:nsid w:val="3FF42EBD"/>
    <w:multiLevelType w:val="hybridMultilevel"/>
    <w:tmpl w:val="61A8E5A6"/>
    <w:lvl w:ilvl="0" w:tplc="E9FABA80">
      <w:start w:val="1"/>
      <w:numFmt w:val="taiwaneseCountingThousand"/>
      <w:lvlText w:val="%1、"/>
      <w:lvlJc w:val="left"/>
      <w:pPr>
        <w:ind w:left="454" w:hanging="432"/>
      </w:pPr>
      <w:rPr>
        <w:rFonts w:hint="default"/>
      </w:rPr>
    </w:lvl>
    <w:lvl w:ilvl="1" w:tplc="04090019" w:tentative="1">
      <w:start w:val="1"/>
      <w:numFmt w:val="ideographTraditional"/>
      <w:lvlText w:val="%2、"/>
      <w:lvlJc w:val="left"/>
      <w:pPr>
        <w:ind w:left="982" w:hanging="480"/>
      </w:pPr>
    </w:lvl>
    <w:lvl w:ilvl="2" w:tplc="0409001B" w:tentative="1">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8" w15:restartNumberingAfterBreak="0">
    <w:nsid w:val="5847606D"/>
    <w:multiLevelType w:val="multilevel"/>
    <w:tmpl w:val="8F040DF0"/>
    <w:lvl w:ilvl="0">
      <w:start w:val="1"/>
      <w:numFmt w:val="taiwaneseCountingThousand"/>
      <w:pStyle w:val="a"/>
      <w:suff w:val="nothing"/>
      <w:lvlText w:val="%1、"/>
      <w:lvlJc w:val="left"/>
      <w:pPr>
        <w:ind w:left="953" w:hanging="641"/>
      </w:pPr>
      <w:rPr>
        <w:rFonts w:ascii="標楷體" w:eastAsia="標楷體" w:hint="eastAsia"/>
        <w:sz w:val="32"/>
      </w:rPr>
    </w:lvl>
    <w:lvl w:ilvl="1">
      <w:start w:val="1"/>
      <w:numFmt w:val="taiwaneseCountingThousand"/>
      <w:suff w:val="nothing"/>
      <w:lvlText w:val="（%2）"/>
      <w:lvlJc w:val="left"/>
      <w:pPr>
        <w:ind w:left="1605" w:hanging="959"/>
      </w:pPr>
      <w:rPr>
        <w:rFonts w:ascii="標楷體" w:eastAsia="標楷體" w:hint="eastAsia"/>
        <w:sz w:val="32"/>
      </w:rPr>
    </w:lvl>
    <w:lvl w:ilvl="2">
      <w:start w:val="1"/>
      <w:numFmt w:val="decimalFullWidth"/>
      <w:suff w:val="nothing"/>
      <w:lvlText w:val="%3、"/>
      <w:lvlJc w:val="left"/>
      <w:pPr>
        <w:ind w:left="1916" w:hanging="635"/>
      </w:pPr>
      <w:rPr>
        <w:rFonts w:ascii="標楷體" w:eastAsia="標楷體" w:hint="eastAsia"/>
        <w:sz w:val="32"/>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ascii="標楷體" w:eastAsia="標楷體" w:hint="eastAsia"/>
        <w:b w:val="0"/>
        <w:i w:val="0"/>
        <w:spacing w:val="0"/>
        <w:kern w:val="0"/>
        <w:position w:val="0"/>
        <w:sz w:val="32"/>
        <w:effect w:val="none"/>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5B6D2399"/>
    <w:multiLevelType w:val="hybridMultilevel"/>
    <w:tmpl w:val="986006DC"/>
    <w:lvl w:ilvl="0" w:tplc="29D072B2">
      <w:start w:val="1"/>
      <w:numFmt w:val="taiwaneseCountingThousand"/>
      <w:lvlText w:val="(%1)"/>
      <w:lvlJc w:val="left"/>
      <w:pPr>
        <w:ind w:left="417" w:hanging="465"/>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0" w15:restartNumberingAfterBreak="0">
    <w:nsid w:val="5C697411"/>
    <w:multiLevelType w:val="hybridMultilevel"/>
    <w:tmpl w:val="BF023768"/>
    <w:lvl w:ilvl="0" w:tplc="8696B576">
      <w:start w:val="1"/>
      <w:numFmt w:val="taiwaneseCountingThousand"/>
      <w:lvlText w:val="%1、"/>
      <w:lvlJc w:val="left"/>
      <w:pPr>
        <w:ind w:left="72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8"/>
  </w:num>
  <w:num w:numId="3">
    <w:abstractNumId w:val="0"/>
  </w:num>
  <w:num w:numId="4">
    <w:abstractNumId w:val="10"/>
  </w:num>
  <w:num w:numId="5">
    <w:abstractNumId w:val="5"/>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1"/>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58B"/>
    <w:rsid w:val="000016A2"/>
    <w:rsid w:val="00001F96"/>
    <w:rsid w:val="000032D3"/>
    <w:rsid w:val="000062A1"/>
    <w:rsid w:val="00007765"/>
    <w:rsid w:val="00007BC5"/>
    <w:rsid w:val="00010232"/>
    <w:rsid w:val="00010346"/>
    <w:rsid w:val="00010C54"/>
    <w:rsid w:val="00011C0E"/>
    <w:rsid w:val="00011F24"/>
    <w:rsid w:val="000127E3"/>
    <w:rsid w:val="00012A73"/>
    <w:rsid w:val="00013803"/>
    <w:rsid w:val="00016BA9"/>
    <w:rsid w:val="00017F8F"/>
    <w:rsid w:val="000207E4"/>
    <w:rsid w:val="00020DC3"/>
    <w:rsid w:val="00021DE2"/>
    <w:rsid w:val="00022AF9"/>
    <w:rsid w:val="00022E30"/>
    <w:rsid w:val="000240F9"/>
    <w:rsid w:val="00024420"/>
    <w:rsid w:val="00024813"/>
    <w:rsid w:val="00024FD5"/>
    <w:rsid w:val="00026C9C"/>
    <w:rsid w:val="000270BD"/>
    <w:rsid w:val="00027F36"/>
    <w:rsid w:val="00033406"/>
    <w:rsid w:val="000337E4"/>
    <w:rsid w:val="0003413C"/>
    <w:rsid w:val="000341AF"/>
    <w:rsid w:val="000373F0"/>
    <w:rsid w:val="00037DCF"/>
    <w:rsid w:val="00040B04"/>
    <w:rsid w:val="00040F66"/>
    <w:rsid w:val="00041290"/>
    <w:rsid w:val="00042237"/>
    <w:rsid w:val="000436C2"/>
    <w:rsid w:val="00044942"/>
    <w:rsid w:val="00047CCA"/>
    <w:rsid w:val="000530CC"/>
    <w:rsid w:val="00055848"/>
    <w:rsid w:val="00055C5B"/>
    <w:rsid w:val="00056591"/>
    <w:rsid w:val="000568C9"/>
    <w:rsid w:val="0005784B"/>
    <w:rsid w:val="00060693"/>
    <w:rsid w:val="00060E4C"/>
    <w:rsid w:val="00061801"/>
    <w:rsid w:val="00062F20"/>
    <w:rsid w:val="000635E5"/>
    <w:rsid w:val="00063986"/>
    <w:rsid w:val="00063B99"/>
    <w:rsid w:val="0006660D"/>
    <w:rsid w:val="000671AF"/>
    <w:rsid w:val="0006764D"/>
    <w:rsid w:val="000678D3"/>
    <w:rsid w:val="000678DE"/>
    <w:rsid w:val="00070704"/>
    <w:rsid w:val="0007210B"/>
    <w:rsid w:val="000722A7"/>
    <w:rsid w:val="00072CC6"/>
    <w:rsid w:val="0007443C"/>
    <w:rsid w:val="00074F71"/>
    <w:rsid w:val="00076524"/>
    <w:rsid w:val="000769C0"/>
    <w:rsid w:val="00077CFE"/>
    <w:rsid w:val="00083475"/>
    <w:rsid w:val="000850D6"/>
    <w:rsid w:val="000856EC"/>
    <w:rsid w:val="00085CBC"/>
    <w:rsid w:val="000920E2"/>
    <w:rsid w:val="00095105"/>
    <w:rsid w:val="00097438"/>
    <w:rsid w:val="00097F92"/>
    <w:rsid w:val="000A0175"/>
    <w:rsid w:val="000A0AE0"/>
    <w:rsid w:val="000A1505"/>
    <w:rsid w:val="000A276E"/>
    <w:rsid w:val="000A2FFE"/>
    <w:rsid w:val="000A3E5B"/>
    <w:rsid w:val="000B2D12"/>
    <w:rsid w:val="000B4A42"/>
    <w:rsid w:val="000B4D20"/>
    <w:rsid w:val="000B5ADC"/>
    <w:rsid w:val="000B6EBE"/>
    <w:rsid w:val="000B77D7"/>
    <w:rsid w:val="000C07AC"/>
    <w:rsid w:val="000C132E"/>
    <w:rsid w:val="000C1B76"/>
    <w:rsid w:val="000C1FE8"/>
    <w:rsid w:val="000C28A6"/>
    <w:rsid w:val="000C3410"/>
    <w:rsid w:val="000C34B8"/>
    <w:rsid w:val="000C3847"/>
    <w:rsid w:val="000C4363"/>
    <w:rsid w:val="000C636D"/>
    <w:rsid w:val="000C6CA7"/>
    <w:rsid w:val="000D0B48"/>
    <w:rsid w:val="000D16DF"/>
    <w:rsid w:val="000D26F2"/>
    <w:rsid w:val="000D317A"/>
    <w:rsid w:val="000D35B5"/>
    <w:rsid w:val="000D3CA0"/>
    <w:rsid w:val="000D4819"/>
    <w:rsid w:val="000D542A"/>
    <w:rsid w:val="000D6A5B"/>
    <w:rsid w:val="000D6C1D"/>
    <w:rsid w:val="000D71E0"/>
    <w:rsid w:val="000D75A3"/>
    <w:rsid w:val="000D7E54"/>
    <w:rsid w:val="000E020F"/>
    <w:rsid w:val="000E0D9C"/>
    <w:rsid w:val="000E27B4"/>
    <w:rsid w:val="000E2C7B"/>
    <w:rsid w:val="000E42CF"/>
    <w:rsid w:val="000E6C79"/>
    <w:rsid w:val="000F1286"/>
    <w:rsid w:val="000F14A7"/>
    <w:rsid w:val="000F28EE"/>
    <w:rsid w:val="000F29C9"/>
    <w:rsid w:val="000F356A"/>
    <w:rsid w:val="000F3C10"/>
    <w:rsid w:val="000F4888"/>
    <w:rsid w:val="000F4C9C"/>
    <w:rsid w:val="000F5271"/>
    <w:rsid w:val="000F645A"/>
    <w:rsid w:val="000F6B4A"/>
    <w:rsid w:val="000F7508"/>
    <w:rsid w:val="001003AE"/>
    <w:rsid w:val="00100E94"/>
    <w:rsid w:val="001012EF"/>
    <w:rsid w:val="00101500"/>
    <w:rsid w:val="00102EF6"/>
    <w:rsid w:val="0010452D"/>
    <w:rsid w:val="0010648E"/>
    <w:rsid w:val="00106F71"/>
    <w:rsid w:val="0010702C"/>
    <w:rsid w:val="001072E7"/>
    <w:rsid w:val="00107559"/>
    <w:rsid w:val="001101E2"/>
    <w:rsid w:val="0011057F"/>
    <w:rsid w:val="00110695"/>
    <w:rsid w:val="00111704"/>
    <w:rsid w:val="0011478B"/>
    <w:rsid w:val="00114B50"/>
    <w:rsid w:val="00116385"/>
    <w:rsid w:val="00116795"/>
    <w:rsid w:val="001168A4"/>
    <w:rsid w:val="00121363"/>
    <w:rsid w:val="001214CB"/>
    <w:rsid w:val="0012155B"/>
    <w:rsid w:val="0012201B"/>
    <w:rsid w:val="00122684"/>
    <w:rsid w:val="00124927"/>
    <w:rsid w:val="00124CF0"/>
    <w:rsid w:val="001255C1"/>
    <w:rsid w:val="00125B05"/>
    <w:rsid w:val="0012620C"/>
    <w:rsid w:val="001270B8"/>
    <w:rsid w:val="00130876"/>
    <w:rsid w:val="00131DA0"/>
    <w:rsid w:val="001321DA"/>
    <w:rsid w:val="0013228B"/>
    <w:rsid w:val="00132738"/>
    <w:rsid w:val="001357A1"/>
    <w:rsid w:val="001359A7"/>
    <w:rsid w:val="00135E9A"/>
    <w:rsid w:val="001366CE"/>
    <w:rsid w:val="001367A4"/>
    <w:rsid w:val="001375B1"/>
    <w:rsid w:val="0014106E"/>
    <w:rsid w:val="00141E56"/>
    <w:rsid w:val="00142444"/>
    <w:rsid w:val="001435BF"/>
    <w:rsid w:val="00143F3F"/>
    <w:rsid w:val="00145211"/>
    <w:rsid w:val="0015257D"/>
    <w:rsid w:val="001529DB"/>
    <w:rsid w:val="00152A37"/>
    <w:rsid w:val="00152DA8"/>
    <w:rsid w:val="00154435"/>
    <w:rsid w:val="00157673"/>
    <w:rsid w:val="0015779D"/>
    <w:rsid w:val="0016114A"/>
    <w:rsid w:val="001621AE"/>
    <w:rsid w:val="0016290E"/>
    <w:rsid w:val="00162E2B"/>
    <w:rsid w:val="0016365E"/>
    <w:rsid w:val="00163C27"/>
    <w:rsid w:val="00163DCD"/>
    <w:rsid w:val="00163EE9"/>
    <w:rsid w:val="001642E9"/>
    <w:rsid w:val="0016441B"/>
    <w:rsid w:val="00164B91"/>
    <w:rsid w:val="00164EB9"/>
    <w:rsid w:val="00164F3C"/>
    <w:rsid w:val="00165542"/>
    <w:rsid w:val="00165ABE"/>
    <w:rsid w:val="00166134"/>
    <w:rsid w:val="001663E3"/>
    <w:rsid w:val="00167D03"/>
    <w:rsid w:val="00167D92"/>
    <w:rsid w:val="0017044A"/>
    <w:rsid w:val="00172D06"/>
    <w:rsid w:val="00173273"/>
    <w:rsid w:val="001732AE"/>
    <w:rsid w:val="00174506"/>
    <w:rsid w:val="001761FA"/>
    <w:rsid w:val="001770C2"/>
    <w:rsid w:val="00177F51"/>
    <w:rsid w:val="00180BA0"/>
    <w:rsid w:val="00181748"/>
    <w:rsid w:val="001818C8"/>
    <w:rsid w:val="00181CC9"/>
    <w:rsid w:val="00182B21"/>
    <w:rsid w:val="00183C0D"/>
    <w:rsid w:val="00186A27"/>
    <w:rsid w:val="00187DF0"/>
    <w:rsid w:val="00190193"/>
    <w:rsid w:val="00190D6F"/>
    <w:rsid w:val="00190EF2"/>
    <w:rsid w:val="00191260"/>
    <w:rsid w:val="00191B19"/>
    <w:rsid w:val="0019331A"/>
    <w:rsid w:val="00193EB1"/>
    <w:rsid w:val="0019449E"/>
    <w:rsid w:val="00195347"/>
    <w:rsid w:val="0019544A"/>
    <w:rsid w:val="001971EA"/>
    <w:rsid w:val="001A0079"/>
    <w:rsid w:val="001A032B"/>
    <w:rsid w:val="001A0B9C"/>
    <w:rsid w:val="001A2BA1"/>
    <w:rsid w:val="001A2E12"/>
    <w:rsid w:val="001A3443"/>
    <w:rsid w:val="001A4CD9"/>
    <w:rsid w:val="001A5CA7"/>
    <w:rsid w:val="001A606B"/>
    <w:rsid w:val="001A6A8F"/>
    <w:rsid w:val="001A7D3E"/>
    <w:rsid w:val="001B08F4"/>
    <w:rsid w:val="001B1363"/>
    <w:rsid w:val="001B2D0C"/>
    <w:rsid w:val="001B2F7B"/>
    <w:rsid w:val="001C067D"/>
    <w:rsid w:val="001C3BB4"/>
    <w:rsid w:val="001C4AB9"/>
    <w:rsid w:val="001C4B44"/>
    <w:rsid w:val="001C5611"/>
    <w:rsid w:val="001C6592"/>
    <w:rsid w:val="001C66CD"/>
    <w:rsid w:val="001C78A1"/>
    <w:rsid w:val="001C7994"/>
    <w:rsid w:val="001D0380"/>
    <w:rsid w:val="001D178D"/>
    <w:rsid w:val="001D3EE5"/>
    <w:rsid w:val="001D4BE8"/>
    <w:rsid w:val="001D56E6"/>
    <w:rsid w:val="001D6D25"/>
    <w:rsid w:val="001D76C6"/>
    <w:rsid w:val="001E0817"/>
    <w:rsid w:val="001E3938"/>
    <w:rsid w:val="001E60A0"/>
    <w:rsid w:val="001E6A59"/>
    <w:rsid w:val="001E6A90"/>
    <w:rsid w:val="001E7173"/>
    <w:rsid w:val="001E77E6"/>
    <w:rsid w:val="001E7CBD"/>
    <w:rsid w:val="001F0897"/>
    <w:rsid w:val="001F3FA0"/>
    <w:rsid w:val="001F4A72"/>
    <w:rsid w:val="001F55DA"/>
    <w:rsid w:val="001F61F1"/>
    <w:rsid w:val="001F635A"/>
    <w:rsid w:val="001F7B7A"/>
    <w:rsid w:val="001F7CAB"/>
    <w:rsid w:val="002011A4"/>
    <w:rsid w:val="00201217"/>
    <w:rsid w:val="0020434A"/>
    <w:rsid w:val="00204353"/>
    <w:rsid w:val="00204FFA"/>
    <w:rsid w:val="0020551D"/>
    <w:rsid w:val="00205BDD"/>
    <w:rsid w:val="00205E96"/>
    <w:rsid w:val="002103B5"/>
    <w:rsid w:val="00210B94"/>
    <w:rsid w:val="00211216"/>
    <w:rsid w:val="00211628"/>
    <w:rsid w:val="00211BDE"/>
    <w:rsid w:val="00212977"/>
    <w:rsid w:val="0021322B"/>
    <w:rsid w:val="00215435"/>
    <w:rsid w:val="0021545C"/>
    <w:rsid w:val="0021602F"/>
    <w:rsid w:val="002161CD"/>
    <w:rsid w:val="002162A8"/>
    <w:rsid w:val="00216C5F"/>
    <w:rsid w:val="002206F4"/>
    <w:rsid w:val="00222136"/>
    <w:rsid w:val="00222758"/>
    <w:rsid w:val="00223518"/>
    <w:rsid w:val="00224DC1"/>
    <w:rsid w:val="00224F9D"/>
    <w:rsid w:val="00226811"/>
    <w:rsid w:val="0023004A"/>
    <w:rsid w:val="00230620"/>
    <w:rsid w:val="0023177A"/>
    <w:rsid w:val="0023367B"/>
    <w:rsid w:val="0023414D"/>
    <w:rsid w:val="00235182"/>
    <w:rsid w:val="00240053"/>
    <w:rsid w:val="002404D5"/>
    <w:rsid w:val="002409BC"/>
    <w:rsid w:val="0024212A"/>
    <w:rsid w:val="00242FEC"/>
    <w:rsid w:val="00243ADB"/>
    <w:rsid w:val="00246262"/>
    <w:rsid w:val="00246B4D"/>
    <w:rsid w:val="00247692"/>
    <w:rsid w:val="00247856"/>
    <w:rsid w:val="002479CF"/>
    <w:rsid w:val="002502E4"/>
    <w:rsid w:val="00250A05"/>
    <w:rsid w:val="0025329E"/>
    <w:rsid w:val="00256801"/>
    <w:rsid w:val="00256F81"/>
    <w:rsid w:val="00257547"/>
    <w:rsid w:val="002576EC"/>
    <w:rsid w:val="002578A3"/>
    <w:rsid w:val="00257BD0"/>
    <w:rsid w:val="0026108E"/>
    <w:rsid w:val="00262BF1"/>
    <w:rsid w:val="00263B45"/>
    <w:rsid w:val="002641AA"/>
    <w:rsid w:val="00264B17"/>
    <w:rsid w:val="002650C5"/>
    <w:rsid w:val="00267F5E"/>
    <w:rsid w:val="00271479"/>
    <w:rsid w:val="00271DDF"/>
    <w:rsid w:val="0027213B"/>
    <w:rsid w:val="0027285F"/>
    <w:rsid w:val="00272D66"/>
    <w:rsid w:val="0027422B"/>
    <w:rsid w:val="00274308"/>
    <w:rsid w:val="002743C6"/>
    <w:rsid w:val="00275FE1"/>
    <w:rsid w:val="00276D33"/>
    <w:rsid w:val="00277AEB"/>
    <w:rsid w:val="00277F0A"/>
    <w:rsid w:val="00283AFE"/>
    <w:rsid w:val="002843CD"/>
    <w:rsid w:val="00284502"/>
    <w:rsid w:val="00284D51"/>
    <w:rsid w:val="00285DEC"/>
    <w:rsid w:val="0028610D"/>
    <w:rsid w:val="002913F3"/>
    <w:rsid w:val="0029438A"/>
    <w:rsid w:val="0029543A"/>
    <w:rsid w:val="002A15FE"/>
    <w:rsid w:val="002A1DE6"/>
    <w:rsid w:val="002A30ED"/>
    <w:rsid w:val="002A3B1C"/>
    <w:rsid w:val="002A3C0A"/>
    <w:rsid w:val="002A496C"/>
    <w:rsid w:val="002A4ED5"/>
    <w:rsid w:val="002A4FF5"/>
    <w:rsid w:val="002A5AE4"/>
    <w:rsid w:val="002A5CAC"/>
    <w:rsid w:val="002A657A"/>
    <w:rsid w:val="002A767E"/>
    <w:rsid w:val="002A7C50"/>
    <w:rsid w:val="002B2B3B"/>
    <w:rsid w:val="002B2BAB"/>
    <w:rsid w:val="002B38F9"/>
    <w:rsid w:val="002B4220"/>
    <w:rsid w:val="002B4682"/>
    <w:rsid w:val="002B48C2"/>
    <w:rsid w:val="002B59DA"/>
    <w:rsid w:val="002B771F"/>
    <w:rsid w:val="002B7A3B"/>
    <w:rsid w:val="002C0455"/>
    <w:rsid w:val="002C3FCC"/>
    <w:rsid w:val="002C5E99"/>
    <w:rsid w:val="002C60C1"/>
    <w:rsid w:val="002C63C4"/>
    <w:rsid w:val="002D016A"/>
    <w:rsid w:val="002D03DF"/>
    <w:rsid w:val="002D08A9"/>
    <w:rsid w:val="002D0B9B"/>
    <w:rsid w:val="002D0FB3"/>
    <w:rsid w:val="002D1839"/>
    <w:rsid w:val="002D2E7F"/>
    <w:rsid w:val="002D2FAB"/>
    <w:rsid w:val="002D6943"/>
    <w:rsid w:val="002D74F0"/>
    <w:rsid w:val="002D758B"/>
    <w:rsid w:val="002E13A9"/>
    <w:rsid w:val="002E1434"/>
    <w:rsid w:val="002E1D8C"/>
    <w:rsid w:val="002E2C11"/>
    <w:rsid w:val="002E32B6"/>
    <w:rsid w:val="002E4F12"/>
    <w:rsid w:val="002E62F2"/>
    <w:rsid w:val="002E64B2"/>
    <w:rsid w:val="002E7BF6"/>
    <w:rsid w:val="002F0344"/>
    <w:rsid w:val="002F151A"/>
    <w:rsid w:val="002F1E2A"/>
    <w:rsid w:val="002F2774"/>
    <w:rsid w:val="002F2842"/>
    <w:rsid w:val="002F600E"/>
    <w:rsid w:val="002F6865"/>
    <w:rsid w:val="00300A04"/>
    <w:rsid w:val="0030173D"/>
    <w:rsid w:val="00302DC7"/>
    <w:rsid w:val="00303158"/>
    <w:rsid w:val="00303909"/>
    <w:rsid w:val="003053C9"/>
    <w:rsid w:val="00305722"/>
    <w:rsid w:val="0030604F"/>
    <w:rsid w:val="0030775C"/>
    <w:rsid w:val="003106BD"/>
    <w:rsid w:val="00312372"/>
    <w:rsid w:val="00313F11"/>
    <w:rsid w:val="003146AA"/>
    <w:rsid w:val="0031510C"/>
    <w:rsid w:val="003151C0"/>
    <w:rsid w:val="00317861"/>
    <w:rsid w:val="00317F6A"/>
    <w:rsid w:val="003203A5"/>
    <w:rsid w:val="00320D3E"/>
    <w:rsid w:val="0032259E"/>
    <w:rsid w:val="00322CB9"/>
    <w:rsid w:val="003234B9"/>
    <w:rsid w:val="003236DA"/>
    <w:rsid w:val="003241DD"/>
    <w:rsid w:val="003243D8"/>
    <w:rsid w:val="00325932"/>
    <w:rsid w:val="00325BA9"/>
    <w:rsid w:val="00326A46"/>
    <w:rsid w:val="00327EB1"/>
    <w:rsid w:val="00330DA2"/>
    <w:rsid w:val="00331AF6"/>
    <w:rsid w:val="003320FB"/>
    <w:rsid w:val="00332262"/>
    <w:rsid w:val="003324F8"/>
    <w:rsid w:val="003325B8"/>
    <w:rsid w:val="003325DB"/>
    <w:rsid w:val="003331A8"/>
    <w:rsid w:val="00334131"/>
    <w:rsid w:val="00336786"/>
    <w:rsid w:val="00336E52"/>
    <w:rsid w:val="003375E6"/>
    <w:rsid w:val="00337BA0"/>
    <w:rsid w:val="00341961"/>
    <w:rsid w:val="00342833"/>
    <w:rsid w:val="00343D2F"/>
    <w:rsid w:val="00344819"/>
    <w:rsid w:val="00345055"/>
    <w:rsid w:val="00346F34"/>
    <w:rsid w:val="00347C92"/>
    <w:rsid w:val="003502A0"/>
    <w:rsid w:val="00352D22"/>
    <w:rsid w:val="00355074"/>
    <w:rsid w:val="00355785"/>
    <w:rsid w:val="0035648F"/>
    <w:rsid w:val="00360259"/>
    <w:rsid w:val="003603E2"/>
    <w:rsid w:val="0036085C"/>
    <w:rsid w:val="003610AA"/>
    <w:rsid w:val="003620F5"/>
    <w:rsid w:val="00363A27"/>
    <w:rsid w:val="00364DC5"/>
    <w:rsid w:val="00366E9C"/>
    <w:rsid w:val="00366F0C"/>
    <w:rsid w:val="003702D2"/>
    <w:rsid w:val="00370643"/>
    <w:rsid w:val="003706DE"/>
    <w:rsid w:val="003707F0"/>
    <w:rsid w:val="00370C23"/>
    <w:rsid w:val="00371B0E"/>
    <w:rsid w:val="003722E2"/>
    <w:rsid w:val="00374312"/>
    <w:rsid w:val="00377EAB"/>
    <w:rsid w:val="00381959"/>
    <w:rsid w:val="00381A81"/>
    <w:rsid w:val="00382FB1"/>
    <w:rsid w:val="00383183"/>
    <w:rsid w:val="0038346D"/>
    <w:rsid w:val="003877F4"/>
    <w:rsid w:val="00390538"/>
    <w:rsid w:val="00390693"/>
    <w:rsid w:val="0039210A"/>
    <w:rsid w:val="003924C6"/>
    <w:rsid w:val="003930B7"/>
    <w:rsid w:val="00393FE4"/>
    <w:rsid w:val="0039424B"/>
    <w:rsid w:val="00395315"/>
    <w:rsid w:val="00396B6A"/>
    <w:rsid w:val="00397339"/>
    <w:rsid w:val="003973C6"/>
    <w:rsid w:val="00397916"/>
    <w:rsid w:val="003A03B1"/>
    <w:rsid w:val="003A1221"/>
    <w:rsid w:val="003A26DB"/>
    <w:rsid w:val="003A6581"/>
    <w:rsid w:val="003B01C3"/>
    <w:rsid w:val="003B066E"/>
    <w:rsid w:val="003B0F61"/>
    <w:rsid w:val="003B10D3"/>
    <w:rsid w:val="003B12C2"/>
    <w:rsid w:val="003B19FF"/>
    <w:rsid w:val="003B2B30"/>
    <w:rsid w:val="003B35A8"/>
    <w:rsid w:val="003B4215"/>
    <w:rsid w:val="003B4BA8"/>
    <w:rsid w:val="003B557F"/>
    <w:rsid w:val="003B6BAF"/>
    <w:rsid w:val="003B6DC6"/>
    <w:rsid w:val="003B7254"/>
    <w:rsid w:val="003B7371"/>
    <w:rsid w:val="003C0CF0"/>
    <w:rsid w:val="003C115C"/>
    <w:rsid w:val="003C14B5"/>
    <w:rsid w:val="003C195C"/>
    <w:rsid w:val="003C1AF0"/>
    <w:rsid w:val="003C258B"/>
    <w:rsid w:val="003C568C"/>
    <w:rsid w:val="003C59B8"/>
    <w:rsid w:val="003C706F"/>
    <w:rsid w:val="003C77B2"/>
    <w:rsid w:val="003C7D05"/>
    <w:rsid w:val="003D0060"/>
    <w:rsid w:val="003D12CC"/>
    <w:rsid w:val="003D1C90"/>
    <w:rsid w:val="003D2AF2"/>
    <w:rsid w:val="003D31D8"/>
    <w:rsid w:val="003D6229"/>
    <w:rsid w:val="003D691E"/>
    <w:rsid w:val="003D69DF"/>
    <w:rsid w:val="003D6EEF"/>
    <w:rsid w:val="003D75BD"/>
    <w:rsid w:val="003D7DDF"/>
    <w:rsid w:val="003E10E4"/>
    <w:rsid w:val="003E1565"/>
    <w:rsid w:val="003E28BE"/>
    <w:rsid w:val="003E4022"/>
    <w:rsid w:val="003E5273"/>
    <w:rsid w:val="003E53D4"/>
    <w:rsid w:val="003E5D4B"/>
    <w:rsid w:val="003E77CC"/>
    <w:rsid w:val="003E791A"/>
    <w:rsid w:val="003E7AFD"/>
    <w:rsid w:val="003F0982"/>
    <w:rsid w:val="003F0A85"/>
    <w:rsid w:val="003F21FC"/>
    <w:rsid w:val="003F243A"/>
    <w:rsid w:val="003F3BF8"/>
    <w:rsid w:val="003F4941"/>
    <w:rsid w:val="003F4DAE"/>
    <w:rsid w:val="003F5113"/>
    <w:rsid w:val="003F6016"/>
    <w:rsid w:val="003F6472"/>
    <w:rsid w:val="003F6669"/>
    <w:rsid w:val="003F7ABF"/>
    <w:rsid w:val="003F7B74"/>
    <w:rsid w:val="004003BD"/>
    <w:rsid w:val="004008E1"/>
    <w:rsid w:val="004017F4"/>
    <w:rsid w:val="00401B1D"/>
    <w:rsid w:val="00402303"/>
    <w:rsid w:val="004024F5"/>
    <w:rsid w:val="00404ACD"/>
    <w:rsid w:val="004058F1"/>
    <w:rsid w:val="004063D9"/>
    <w:rsid w:val="004126F1"/>
    <w:rsid w:val="0041297B"/>
    <w:rsid w:val="00412BAA"/>
    <w:rsid w:val="00413C46"/>
    <w:rsid w:val="004141A2"/>
    <w:rsid w:val="00414A63"/>
    <w:rsid w:val="004162B3"/>
    <w:rsid w:val="00416660"/>
    <w:rsid w:val="00417702"/>
    <w:rsid w:val="004203DD"/>
    <w:rsid w:val="00420B71"/>
    <w:rsid w:val="00420F92"/>
    <w:rsid w:val="00420FF8"/>
    <w:rsid w:val="00426AC0"/>
    <w:rsid w:val="00426CBE"/>
    <w:rsid w:val="00426DC0"/>
    <w:rsid w:val="004305C9"/>
    <w:rsid w:val="00430BBE"/>
    <w:rsid w:val="004326E5"/>
    <w:rsid w:val="00433037"/>
    <w:rsid w:val="0043477A"/>
    <w:rsid w:val="00435348"/>
    <w:rsid w:val="0043687E"/>
    <w:rsid w:val="00437363"/>
    <w:rsid w:val="00440130"/>
    <w:rsid w:val="00440E27"/>
    <w:rsid w:val="00441066"/>
    <w:rsid w:val="00445D2D"/>
    <w:rsid w:val="00446AA2"/>
    <w:rsid w:val="00447C0D"/>
    <w:rsid w:val="00447E26"/>
    <w:rsid w:val="004501BE"/>
    <w:rsid w:val="0045027B"/>
    <w:rsid w:val="00450C9D"/>
    <w:rsid w:val="004525C0"/>
    <w:rsid w:val="00453093"/>
    <w:rsid w:val="00454B89"/>
    <w:rsid w:val="004550E1"/>
    <w:rsid w:val="00455DA6"/>
    <w:rsid w:val="004560A7"/>
    <w:rsid w:val="00460291"/>
    <w:rsid w:val="00461C75"/>
    <w:rsid w:val="00462567"/>
    <w:rsid w:val="00463B41"/>
    <w:rsid w:val="0046509E"/>
    <w:rsid w:val="004662C7"/>
    <w:rsid w:val="00467473"/>
    <w:rsid w:val="004679DC"/>
    <w:rsid w:val="004719F7"/>
    <w:rsid w:val="00471BCA"/>
    <w:rsid w:val="00473C93"/>
    <w:rsid w:val="00474640"/>
    <w:rsid w:val="0047481E"/>
    <w:rsid w:val="0047551D"/>
    <w:rsid w:val="00477049"/>
    <w:rsid w:val="00477712"/>
    <w:rsid w:val="00477CCC"/>
    <w:rsid w:val="00477EF2"/>
    <w:rsid w:val="004803D1"/>
    <w:rsid w:val="00480969"/>
    <w:rsid w:val="00480CB0"/>
    <w:rsid w:val="00481FD8"/>
    <w:rsid w:val="00482BCA"/>
    <w:rsid w:val="004852A2"/>
    <w:rsid w:val="00485ADB"/>
    <w:rsid w:val="00485D8F"/>
    <w:rsid w:val="004866B6"/>
    <w:rsid w:val="00486A33"/>
    <w:rsid w:val="0049169A"/>
    <w:rsid w:val="00491873"/>
    <w:rsid w:val="00491A57"/>
    <w:rsid w:val="00491E09"/>
    <w:rsid w:val="004926C5"/>
    <w:rsid w:val="00492B4C"/>
    <w:rsid w:val="00492D10"/>
    <w:rsid w:val="00493557"/>
    <w:rsid w:val="00494C9B"/>
    <w:rsid w:val="004978B8"/>
    <w:rsid w:val="004A03B6"/>
    <w:rsid w:val="004A0A61"/>
    <w:rsid w:val="004A0F09"/>
    <w:rsid w:val="004A10A4"/>
    <w:rsid w:val="004A1121"/>
    <w:rsid w:val="004A1BA9"/>
    <w:rsid w:val="004A2303"/>
    <w:rsid w:val="004A284C"/>
    <w:rsid w:val="004A3DA0"/>
    <w:rsid w:val="004A473B"/>
    <w:rsid w:val="004A4CCF"/>
    <w:rsid w:val="004A5CA3"/>
    <w:rsid w:val="004A64CA"/>
    <w:rsid w:val="004A6598"/>
    <w:rsid w:val="004A66D1"/>
    <w:rsid w:val="004A6A6E"/>
    <w:rsid w:val="004A70F9"/>
    <w:rsid w:val="004B08AE"/>
    <w:rsid w:val="004B1035"/>
    <w:rsid w:val="004B1557"/>
    <w:rsid w:val="004B2F6D"/>
    <w:rsid w:val="004B42B5"/>
    <w:rsid w:val="004B728F"/>
    <w:rsid w:val="004B79B6"/>
    <w:rsid w:val="004B7CB7"/>
    <w:rsid w:val="004C4CC1"/>
    <w:rsid w:val="004C4CF6"/>
    <w:rsid w:val="004C5A0D"/>
    <w:rsid w:val="004C7971"/>
    <w:rsid w:val="004D04E6"/>
    <w:rsid w:val="004D0626"/>
    <w:rsid w:val="004D0778"/>
    <w:rsid w:val="004D294B"/>
    <w:rsid w:val="004D2B03"/>
    <w:rsid w:val="004E0375"/>
    <w:rsid w:val="004E24D9"/>
    <w:rsid w:val="004E3338"/>
    <w:rsid w:val="004E3853"/>
    <w:rsid w:val="004E39A4"/>
    <w:rsid w:val="004E487E"/>
    <w:rsid w:val="004E4CA1"/>
    <w:rsid w:val="004E5894"/>
    <w:rsid w:val="004F2223"/>
    <w:rsid w:val="004F2F73"/>
    <w:rsid w:val="004F435F"/>
    <w:rsid w:val="004F476D"/>
    <w:rsid w:val="004F6259"/>
    <w:rsid w:val="004F64B1"/>
    <w:rsid w:val="004F66FC"/>
    <w:rsid w:val="004F7798"/>
    <w:rsid w:val="004F7AA0"/>
    <w:rsid w:val="00501A81"/>
    <w:rsid w:val="00501D4B"/>
    <w:rsid w:val="00504CD9"/>
    <w:rsid w:val="00504DB6"/>
    <w:rsid w:val="00504FCB"/>
    <w:rsid w:val="0050741B"/>
    <w:rsid w:val="00507438"/>
    <w:rsid w:val="00511886"/>
    <w:rsid w:val="00512075"/>
    <w:rsid w:val="005125D0"/>
    <w:rsid w:val="00514733"/>
    <w:rsid w:val="0051581D"/>
    <w:rsid w:val="00515E79"/>
    <w:rsid w:val="00515F52"/>
    <w:rsid w:val="00520029"/>
    <w:rsid w:val="0052016F"/>
    <w:rsid w:val="00521DB2"/>
    <w:rsid w:val="00523299"/>
    <w:rsid w:val="005234FC"/>
    <w:rsid w:val="00526467"/>
    <w:rsid w:val="00526962"/>
    <w:rsid w:val="005275CE"/>
    <w:rsid w:val="005306BE"/>
    <w:rsid w:val="0053240A"/>
    <w:rsid w:val="00532D56"/>
    <w:rsid w:val="005342CC"/>
    <w:rsid w:val="00535973"/>
    <w:rsid w:val="00537667"/>
    <w:rsid w:val="005378CB"/>
    <w:rsid w:val="005406C6"/>
    <w:rsid w:val="00542268"/>
    <w:rsid w:val="00542BCA"/>
    <w:rsid w:val="0054313F"/>
    <w:rsid w:val="0054328F"/>
    <w:rsid w:val="00543300"/>
    <w:rsid w:val="00543B9E"/>
    <w:rsid w:val="00544463"/>
    <w:rsid w:val="00545FE9"/>
    <w:rsid w:val="00546926"/>
    <w:rsid w:val="00546E94"/>
    <w:rsid w:val="005473E9"/>
    <w:rsid w:val="00550414"/>
    <w:rsid w:val="00551C4C"/>
    <w:rsid w:val="00552861"/>
    <w:rsid w:val="00552DF0"/>
    <w:rsid w:val="00553525"/>
    <w:rsid w:val="0055385A"/>
    <w:rsid w:val="005555DF"/>
    <w:rsid w:val="00555A41"/>
    <w:rsid w:val="00556557"/>
    <w:rsid w:val="00557018"/>
    <w:rsid w:val="0055779F"/>
    <w:rsid w:val="00561C10"/>
    <w:rsid w:val="00561D12"/>
    <w:rsid w:val="00563218"/>
    <w:rsid w:val="00564A4C"/>
    <w:rsid w:val="005652E2"/>
    <w:rsid w:val="0056563B"/>
    <w:rsid w:val="00565EC8"/>
    <w:rsid w:val="00566331"/>
    <w:rsid w:val="00567389"/>
    <w:rsid w:val="005719BC"/>
    <w:rsid w:val="00571F14"/>
    <w:rsid w:val="00571F9B"/>
    <w:rsid w:val="00572082"/>
    <w:rsid w:val="0057216B"/>
    <w:rsid w:val="00572823"/>
    <w:rsid w:val="00572AEA"/>
    <w:rsid w:val="00572F6B"/>
    <w:rsid w:val="005740D5"/>
    <w:rsid w:val="005777D3"/>
    <w:rsid w:val="005802B5"/>
    <w:rsid w:val="00581B05"/>
    <w:rsid w:val="00582829"/>
    <w:rsid w:val="005830DA"/>
    <w:rsid w:val="00583652"/>
    <w:rsid w:val="0058399E"/>
    <w:rsid w:val="00583D00"/>
    <w:rsid w:val="00585000"/>
    <w:rsid w:val="00585F4D"/>
    <w:rsid w:val="00591A52"/>
    <w:rsid w:val="00594F97"/>
    <w:rsid w:val="0059661E"/>
    <w:rsid w:val="005A09A9"/>
    <w:rsid w:val="005A1ABA"/>
    <w:rsid w:val="005A41F5"/>
    <w:rsid w:val="005A443F"/>
    <w:rsid w:val="005A4C94"/>
    <w:rsid w:val="005A51CF"/>
    <w:rsid w:val="005A63CC"/>
    <w:rsid w:val="005B0D09"/>
    <w:rsid w:val="005B151F"/>
    <w:rsid w:val="005B3501"/>
    <w:rsid w:val="005B3F76"/>
    <w:rsid w:val="005B416C"/>
    <w:rsid w:val="005B4845"/>
    <w:rsid w:val="005B4B28"/>
    <w:rsid w:val="005B53A4"/>
    <w:rsid w:val="005C0F95"/>
    <w:rsid w:val="005C271C"/>
    <w:rsid w:val="005C50B3"/>
    <w:rsid w:val="005C53B6"/>
    <w:rsid w:val="005C5FB8"/>
    <w:rsid w:val="005C61E9"/>
    <w:rsid w:val="005D14DD"/>
    <w:rsid w:val="005D269C"/>
    <w:rsid w:val="005D2F03"/>
    <w:rsid w:val="005D3165"/>
    <w:rsid w:val="005D47E4"/>
    <w:rsid w:val="005D4C70"/>
    <w:rsid w:val="005D5639"/>
    <w:rsid w:val="005D570D"/>
    <w:rsid w:val="005D5D11"/>
    <w:rsid w:val="005D614F"/>
    <w:rsid w:val="005D7572"/>
    <w:rsid w:val="005D7CE5"/>
    <w:rsid w:val="005E0055"/>
    <w:rsid w:val="005E0C8A"/>
    <w:rsid w:val="005E1855"/>
    <w:rsid w:val="005E1F64"/>
    <w:rsid w:val="005E2308"/>
    <w:rsid w:val="005E30FA"/>
    <w:rsid w:val="005E3C91"/>
    <w:rsid w:val="005E41E9"/>
    <w:rsid w:val="005E4991"/>
    <w:rsid w:val="005E56B7"/>
    <w:rsid w:val="005E6999"/>
    <w:rsid w:val="005F0499"/>
    <w:rsid w:val="005F0584"/>
    <w:rsid w:val="005F0BF6"/>
    <w:rsid w:val="005F542D"/>
    <w:rsid w:val="005F61D7"/>
    <w:rsid w:val="005F6565"/>
    <w:rsid w:val="005F6B55"/>
    <w:rsid w:val="005F7F00"/>
    <w:rsid w:val="00600068"/>
    <w:rsid w:val="00600570"/>
    <w:rsid w:val="00600CFA"/>
    <w:rsid w:val="00600EEC"/>
    <w:rsid w:val="00604F90"/>
    <w:rsid w:val="0060585E"/>
    <w:rsid w:val="00606D5D"/>
    <w:rsid w:val="0061091A"/>
    <w:rsid w:val="00610B9D"/>
    <w:rsid w:val="00611F6A"/>
    <w:rsid w:val="00612BC8"/>
    <w:rsid w:val="00613430"/>
    <w:rsid w:val="00613560"/>
    <w:rsid w:val="006146A0"/>
    <w:rsid w:val="006150E4"/>
    <w:rsid w:val="00615708"/>
    <w:rsid w:val="006159A7"/>
    <w:rsid w:val="006207A3"/>
    <w:rsid w:val="00620BB2"/>
    <w:rsid w:val="00620F42"/>
    <w:rsid w:val="00621E87"/>
    <w:rsid w:val="006239F5"/>
    <w:rsid w:val="00624C04"/>
    <w:rsid w:val="006279BE"/>
    <w:rsid w:val="0063297B"/>
    <w:rsid w:val="0063313A"/>
    <w:rsid w:val="00633403"/>
    <w:rsid w:val="006337F7"/>
    <w:rsid w:val="00634490"/>
    <w:rsid w:val="006346C3"/>
    <w:rsid w:val="00635928"/>
    <w:rsid w:val="00636C27"/>
    <w:rsid w:val="00637119"/>
    <w:rsid w:val="00640038"/>
    <w:rsid w:val="00640255"/>
    <w:rsid w:val="0064037E"/>
    <w:rsid w:val="00642BEF"/>
    <w:rsid w:val="00643274"/>
    <w:rsid w:val="00643894"/>
    <w:rsid w:val="00645052"/>
    <w:rsid w:val="006456E5"/>
    <w:rsid w:val="00646649"/>
    <w:rsid w:val="00646DE2"/>
    <w:rsid w:val="00646F1D"/>
    <w:rsid w:val="00647DC0"/>
    <w:rsid w:val="00651624"/>
    <w:rsid w:val="00651DD3"/>
    <w:rsid w:val="00652053"/>
    <w:rsid w:val="006529E6"/>
    <w:rsid w:val="00654235"/>
    <w:rsid w:val="00654946"/>
    <w:rsid w:val="00654D4B"/>
    <w:rsid w:val="0065502A"/>
    <w:rsid w:val="0065583D"/>
    <w:rsid w:val="00655BFC"/>
    <w:rsid w:val="00656348"/>
    <w:rsid w:val="00656CD9"/>
    <w:rsid w:val="00657034"/>
    <w:rsid w:val="006570F0"/>
    <w:rsid w:val="006577FC"/>
    <w:rsid w:val="00661B5F"/>
    <w:rsid w:val="00662A1C"/>
    <w:rsid w:val="00663710"/>
    <w:rsid w:val="006637CE"/>
    <w:rsid w:val="00663A6C"/>
    <w:rsid w:val="00663C79"/>
    <w:rsid w:val="00664989"/>
    <w:rsid w:val="006673AB"/>
    <w:rsid w:val="006704DD"/>
    <w:rsid w:val="00671642"/>
    <w:rsid w:val="00671B3C"/>
    <w:rsid w:val="0067217D"/>
    <w:rsid w:val="00672915"/>
    <w:rsid w:val="00672BB4"/>
    <w:rsid w:val="0067351A"/>
    <w:rsid w:val="00675AA4"/>
    <w:rsid w:val="00677B56"/>
    <w:rsid w:val="00680776"/>
    <w:rsid w:val="006813AE"/>
    <w:rsid w:val="0068206F"/>
    <w:rsid w:val="00687513"/>
    <w:rsid w:val="00687CE5"/>
    <w:rsid w:val="00690037"/>
    <w:rsid w:val="00693413"/>
    <w:rsid w:val="00693D77"/>
    <w:rsid w:val="00694870"/>
    <w:rsid w:val="00694E69"/>
    <w:rsid w:val="006950CE"/>
    <w:rsid w:val="00697EE5"/>
    <w:rsid w:val="006A18A6"/>
    <w:rsid w:val="006A23BF"/>
    <w:rsid w:val="006A2504"/>
    <w:rsid w:val="006A3524"/>
    <w:rsid w:val="006A3E69"/>
    <w:rsid w:val="006A4E5D"/>
    <w:rsid w:val="006A52EC"/>
    <w:rsid w:val="006A54E2"/>
    <w:rsid w:val="006A6121"/>
    <w:rsid w:val="006A70B4"/>
    <w:rsid w:val="006A7321"/>
    <w:rsid w:val="006B1275"/>
    <w:rsid w:val="006B1457"/>
    <w:rsid w:val="006B16B0"/>
    <w:rsid w:val="006B1A56"/>
    <w:rsid w:val="006B25AC"/>
    <w:rsid w:val="006B2E5C"/>
    <w:rsid w:val="006B3243"/>
    <w:rsid w:val="006B4932"/>
    <w:rsid w:val="006B4BFD"/>
    <w:rsid w:val="006C0458"/>
    <w:rsid w:val="006C072D"/>
    <w:rsid w:val="006C356D"/>
    <w:rsid w:val="006C3D09"/>
    <w:rsid w:val="006C3DAB"/>
    <w:rsid w:val="006C4DBA"/>
    <w:rsid w:val="006C565E"/>
    <w:rsid w:val="006C57BF"/>
    <w:rsid w:val="006C63D5"/>
    <w:rsid w:val="006D1603"/>
    <w:rsid w:val="006D2692"/>
    <w:rsid w:val="006D29A4"/>
    <w:rsid w:val="006D38CE"/>
    <w:rsid w:val="006D3DB1"/>
    <w:rsid w:val="006E03CC"/>
    <w:rsid w:val="006E14DA"/>
    <w:rsid w:val="006E20CE"/>
    <w:rsid w:val="006E2BD4"/>
    <w:rsid w:val="006E53F7"/>
    <w:rsid w:val="006F0290"/>
    <w:rsid w:val="006F26E3"/>
    <w:rsid w:val="006F30AE"/>
    <w:rsid w:val="006F5218"/>
    <w:rsid w:val="006F6451"/>
    <w:rsid w:val="006F7C45"/>
    <w:rsid w:val="007004F8"/>
    <w:rsid w:val="00701102"/>
    <w:rsid w:val="00701480"/>
    <w:rsid w:val="00701F41"/>
    <w:rsid w:val="007028DA"/>
    <w:rsid w:val="00702B2B"/>
    <w:rsid w:val="0071055C"/>
    <w:rsid w:val="00711D9B"/>
    <w:rsid w:val="007122D6"/>
    <w:rsid w:val="00714A0C"/>
    <w:rsid w:val="00714AD1"/>
    <w:rsid w:val="00715AFF"/>
    <w:rsid w:val="00716F42"/>
    <w:rsid w:val="00717828"/>
    <w:rsid w:val="007203A7"/>
    <w:rsid w:val="007205EB"/>
    <w:rsid w:val="00720757"/>
    <w:rsid w:val="0072080F"/>
    <w:rsid w:val="00720C88"/>
    <w:rsid w:val="0072103F"/>
    <w:rsid w:val="00722DF0"/>
    <w:rsid w:val="00723348"/>
    <w:rsid w:val="00723CBD"/>
    <w:rsid w:val="00724976"/>
    <w:rsid w:val="007254EB"/>
    <w:rsid w:val="00726037"/>
    <w:rsid w:val="00726723"/>
    <w:rsid w:val="00727FDD"/>
    <w:rsid w:val="007311FF"/>
    <w:rsid w:val="007318A5"/>
    <w:rsid w:val="00733231"/>
    <w:rsid w:val="007347B8"/>
    <w:rsid w:val="00734BD9"/>
    <w:rsid w:val="00735400"/>
    <w:rsid w:val="00736410"/>
    <w:rsid w:val="00737FC6"/>
    <w:rsid w:val="0074007C"/>
    <w:rsid w:val="00740518"/>
    <w:rsid w:val="007410CD"/>
    <w:rsid w:val="0074143B"/>
    <w:rsid w:val="00741A16"/>
    <w:rsid w:val="00743914"/>
    <w:rsid w:val="00743A83"/>
    <w:rsid w:val="00743C23"/>
    <w:rsid w:val="00743D1F"/>
    <w:rsid w:val="007463F9"/>
    <w:rsid w:val="00746637"/>
    <w:rsid w:val="00747F94"/>
    <w:rsid w:val="00747FB7"/>
    <w:rsid w:val="00750FF9"/>
    <w:rsid w:val="007536F0"/>
    <w:rsid w:val="007538F3"/>
    <w:rsid w:val="007547B9"/>
    <w:rsid w:val="00755562"/>
    <w:rsid w:val="0075567B"/>
    <w:rsid w:val="00755990"/>
    <w:rsid w:val="0075644F"/>
    <w:rsid w:val="00756FB5"/>
    <w:rsid w:val="00757558"/>
    <w:rsid w:val="00757656"/>
    <w:rsid w:val="007579C7"/>
    <w:rsid w:val="00765D0B"/>
    <w:rsid w:val="00765EAD"/>
    <w:rsid w:val="00766048"/>
    <w:rsid w:val="007663C1"/>
    <w:rsid w:val="00767EB1"/>
    <w:rsid w:val="00770213"/>
    <w:rsid w:val="007707EA"/>
    <w:rsid w:val="00770CF6"/>
    <w:rsid w:val="00771B67"/>
    <w:rsid w:val="00774F51"/>
    <w:rsid w:val="00777986"/>
    <w:rsid w:val="00780D83"/>
    <w:rsid w:val="007836BF"/>
    <w:rsid w:val="00785CCD"/>
    <w:rsid w:val="007875CF"/>
    <w:rsid w:val="0079052E"/>
    <w:rsid w:val="00790BC1"/>
    <w:rsid w:val="0079171A"/>
    <w:rsid w:val="007928BD"/>
    <w:rsid w:val="007939C5"/>
    <w:rsid w:val="00793E25"/>
    <w:rsid w:val="00794346"/>
    <w:rsid w:val="00796246"/>
    <w:rsid w:val="007A2C32"/>
    <w:rsid w:val="007A334C"/>
    <w:rsid w:val="007A3AF9"/>
    <w:rsid w:val="007A3D44"/>
    <w:rsid w:val="007A43E4"/>
    <w:rsid w:val="007A4D8D"/>
    <w:rsid w:val="007A4F8E"/>
    <w:rsid w:val="007A5346"/>
    <w:rsid w:val="007A624B"/>
    <w:rsid w:val="007A66B9"/>
    <w:rsid w:val="007A6A2A"/>
    <w:rsid w:val="007B015F"/>
    <w:rsid w:val="007B13F7"/>
    <w:rsid w:val="007B3171"/>
    <w:rsid w:val="007B3EA8"/>
    <w:rsid w:val="007B62D8"/>
    <w:rsid w:val="007C0910"/>
    <w:rsid w:val="007C0B64"/>
    <w:rsid w:val="007C13B9"/>
    <w:rsid w:val="007C3192"/>
    <w:rsid w:val="007C3198"/>
    <w:rsid w:val="007C3F3B"/>
    <w:rsid w:val="007C4402"/>
    <w:rsid w:val="007C7D48"/>
    <w:rsid w:val="007D0A36"/>
    <w:rsid w:val="007D2A42"/>
    <w:rsid w:val="007D3909"/>
    <w:rsid w:val="007D3D52"/>
    <w:rsid w:val="007D6A95"/>
    <w:rsid w:val="007E16DF"/>
    <w:rsid w:val="007E5065"/>
    <w:rsid w:val="007E6370"/>
    <w:rsid w:val="007E6B01"/>
    <w:rsid w:val="007E75A6"/>
    <w:rsid w:val="007E75F3"/>
    <w:rsid w:val="007E7C3D"/>
    <w:rsid w:val="007F0BE3"/>
    <w:rsid w:val="007F2B25"/>
    <w:rsid w:val="007F33DF"/>
    <w:rsid w:val="007F3B01"/>
    <w:rsid w:val="007F4528"/>
    <w:rsid w:val="007F4608"/>
    <w:rsid w:val="007F4DB7"/>
    <w:rsid w:val="007F592F"/>
    <w:rsid w:val="007F6824"/>
    <w:rsid w:val="007F6CB0"/>
    <w:rsid w:val="00804457"/>
    <w:rsid w:val="00804F61"/>
    <w:rsid w:val="00806012"/>
    <w:rsid w:val="00810098"/>
    <w:rsid w:val="00810AD3"/>
    <w:rsid w:val="00811782"/>
    <w:rsid w:val="00812233"/>
    <w:rsid w:val="00813A71"/>
    <w:rsid w:val="00815E52"/>
    <w:rsid w:val="008201D1"/>
    <w:rsid w:val="00823662"/>
    <w:rsid w:val="0082404B"/>
    <w:rsid w:val="0082435D"/>
    <w:rsid w:val="00824A09"/>
    <w:rsid w:val="00825532"/>
    <w:rsid w:val="00825CBD"/>
    <w:rsid w:val="008268D5"/>
    <w:rsid w:val="00826BDD"/>
    <w:rsid w:val="00827753"/>
    <w:rsid w:val="00827FAE"/>
    <w:rsid w:val="008313EC"/>
    <w:rsid w:val="008319D3"/>
    <w:rsid w:val="00831E5A"/>
    <w:rsid w:val="00831E94"/>
    <w:rsid w:val="00832369"/>
    <w:rsid w:val="0083290C"/>
    <w:rsid w:val="00834C2F"/>
    <w:rsid w:val="008364C9"/>
    <w:rsid w:val="00837388"/>
    <w:rsid w:val="008407F3"/>
    <w:rsid w:val="00844054"/>
    <w:rsid w:val="00844529"/>
    <w:rsid w:val="00844C2B"/>
    <w:rsid w:val="00845DD9"/>
    <w:rsid w:val="00856C0A"/>
    <w:rsid w:val="0086119F"/>
    <w:rsid w:val="008638CB"/>
    <w:rsid w:val="00863FF3"/>
    <w:rsid w:val="00865FF9"/>
    <w:rsid w:val="00866120"/>
    <w:rsid w:val="00866E83"/>
    <w:rsid w:val="00867902"/>
    <w:rsid w:val="008700A0"/>
    <w:rsid w:val="0087149F"/>
    <w:rsid w:val="008730EB"/>
    <w:rsid w:val="008732C8"/>
    <w:rsid w:val="0088114F"/>
    <w:rsid w:val="008811E1"/>
    <w:rsid w:val="00881BE1"/>
    <w:rsid w:val="00883DF6"/>
    <w:rsid w:val="00883EDE"/>
    <w:rsid w:val="008848BB"/>
    <w:rsid w:val="00885B49"/>
    <w:rsid w:val="0089015C"/>
    <w:rsid w:val="00891495"/>
    <w:rsid w:val="008917F1"/>
    <w:rsid w:val="00895874"/>
    <w:rsid w:val="00897B30"/>
    <w:rsid w:val="00897D83"/>
    <w:rsid w:val="008A032E"/>
    <w:rsid w:val="008A0514"/>
    <w:rsid w:val="008A07D2"/>
    <w:rsid w:val="008A162C"/>
    <w:rsid w:val="008A45C4"/>
    <w:rsid w:val="008A5756"/>
    <w:rsid w:val="008A6BA9"/>
    <w:rsid w:val="008A73FA"/>
    <w:rsid w:val="008A7F42"/>
    <w:rsid w:val="008B0052"/>
    <w:rsid w:val="008B0558"/>
    <w:rsid w:val="008B0802"/>
    <w:rsid w:val="008B11CA"/>
    <w:rsid w:val="008B26BA"/>
    <w:rsid w:val="008B2ACC"/>
    <w:rsid w:val="008B2B22"/>
    <w:rsid w:val="008B308F"/>
    <w:rsid w:val="008B3A4E"/>
    <w:rsid w:val="008B3A98"/>
    <w:rsid w:val="008B6A4B"/>
    <w:rsid w:val="008B7256"/>
    <w:rsid w:val="008B7534"/>
    <w:rsid w:val="008B7A17"/>
    <w:rsid w:val="008B7EA0"/>
    <w:rsid w:val="008C0BE4"/>
    <w:rsid w:val="008C0BEF"/>
    <w:rsid w:val="008C1D55"/>
    <w:rsid w:val="008C1E84"/>
    <w:rsid w:val="008C6DF4"/>
    <w:rsid w:val="008D0161"/>
    <w:rsid w:val="008D0197"/>
    <w:rsid w:val="008D075B"/>
    <w:rsid w:val="008D0AD4"/>
    <w:rsid w:val="008D1377"/>
    <w:rsid w:val="008D4464"/>
    <w:rsid w:val="008D517D"/>
    <w:rsid w:val="008D5D85"/>
    <w:rsid w:val="008D5E3C"/>
    <w:rsid w:val="008D6817"/>
    <w:rsid w:val="008E3702"/>
    <w:rsid w:val="008E37C4"/>
    <w:rsid w:val="008E39CF"/>
    <w:rsid w:val="008E59F9"/>
    <w:rsid w:val="008E5A6B"/>
    <w:rsid w:val="008E5B7E"/>
    <w:rsid w:val="008E6BD7"/>
    <w:rsid w:val="008E6C7E"/>
    <w:rsid w:val="008E7DC9"/>
    <w:rsid w:val="008F02CB"/>
    <w:rsid w:val="008F041B"/>
    <w:rsid w:val="008F04E8"/>
    <w:rsid w:val="008F3DD1"/>
    <w:rsid w:val="008F4614"/>
    <w:rsid w:val="008F5391"/>
    <w:rsid w:val="008F59B9"/>
    <w:rsid w:val="008F6928"/>
    <w:rsid w:val="008F6F1A"/>
    <w:rsid w:val="008F70B8"/>
    <w:rsid w:val="008F7465"/>
    <w:rsid w:val="00903BAC"/>
    <w:rsid w:val="00907A3B"/>
    <w:rsid w:val="00912EE7"/>
    <w:rsid w:val="0091425A"/>
    <w:rsid w:val="00914602"/>
    <w:rsid w:val="009151E8"/>
    <w:rsid w:val="00917857"/>
    <w:rsid w:val="00917D65"/>
    <w:rsid w:val="00917E7F"/>
    <w:rsid w:val="00920601"/>
    <w:rsid w:val="00920761"/>
    <w:rsid w:val="00920857"/>
    <w:rsid w:val="009211B0"/>
    <w:rsid w:val="0092232E"/>
    <w:rsid w:val="00924BB1"/>
    <w:rsid w:val="0092562C"/>
    <w:rsid w:val="009266E1"/>
    <w:rsid w:val="00926E43"/>
    <w:rsid w:val="009277D3"/>
    <w:rsid w:val="0093057B"/>
    <w:rsid w:val="00930B90"/>
    <w:rsid w:val="00931C3B"/>
    <w:rsid w:val="00933126"/>
    <w:rsid w:val="009334BB"/>
    <w:rsid w:val="00934F53"/>
    <w:rsid w:val="00936A80"/>
    <w:rsid w:val="009371BB"/>
    <w:rsid w:val="00942859"/>
    <w:rsid w:val="0094554B"/>
    <w:rsid w:val="00947A34"/>
    <w:rsid w:val="00950752"/>
    <w:rsid w:val="00951703"/>
    <w:rsid w:val="00952A35"/>
    <w:rsid w:val="00952FAA"/>
    <w:rsid w:val="0095353D"/>
    <w:rsid w:val="009556BD"/>
    <w:rsid w:val="00956D20"/>
    <w:rsid w:val="009573CD"/>
    <w:rsid w:val="00957C4C"/>
    <w:rsid w:val="00957DE1"/>
    <w:rsid w:val="00960689"/>
    <w:rsid w:val="00962D90"/>
    <w:rsid w:val="00963051"/>
    <w:rsid w:val="00963E11"/>
    <w:rsid w:val="00963FF9"/>
    <w:rsid w:val="00965DF4"/>
    <w:rsid w:val="00966C63"/>
    <w:rsid w:val="00966E85"/>
    <w:rsid w:val="00967E12"/>
    <w:rsid w:val="0097087F"/>
    <w:rsid w:val="00971170"/>
    <w:rsid w:val="0097283A"/>
    <w:rsid w:val="00973974"/>
    <w:rsid w:val="00973AD7"/>
    <w:rsid w:val="00974F5C"/>
    <w:rsid w:val="009763F3"/>
    <w:rsid w:val="00976FA3"/>
    <w:rsid w:val="00977C1F"/>
    <w:rsid w:val="00981485"/>
    <w:rsid w:val="0098278C"/>
    <w:rsid w:val="0098316E"/>
    <w:rsid w:val="00983EAA"/>
    <w:rsid w:val="009849FA"/>
    <w:rsid w:val="00985199"/>
    <w:rsid w:val="009868D0"/>
    <w:rsid w:val="00987A01"/>
    <w:rsid w:val="00990C22"/>
    <w:rsid w:val="00993653"/>
    <w:rsid w:val="00993697"/>
    <w:rsid w:val="0099376B"/>
    <w:rsid w:val="00993C47"/>
    <w:rsid w:val="0099471B"/>
    <w:rsid w:val="00996933"/>
    <w:rsid w:val="00996965"/>
    <w:rsid w:val="009A089E"/>
    <w:rsid w:val="009A171F"/>
    <w:rsid w:val="009A3E8C"/>
    <w:rsid w:val="009A4EB3"/>
    <w:rsid w:val="009A682A"/>
    <w:rsid w:val="009A74DC"/>
    <w:rsid w:val="009B071E"/>
    <w:rsid w:val="009B07E7"/>
    <w:rsid w:val="009B21BC"/>
    <w:rsid w:val="009B2B80"/>
    <w:rsid w:val="009B2EC3"/>
    <w:rsid w:val="009B3A06"/>
    <w:rsid w:val="009B40FB"/>
    <w:rsid w:val="009B4380"/>
    <w:rsid w:val="009B4424"/>
    <w:rsid w:val="009B476D"/>
    <w:rsid w:val="009B4F89"/>
    <w:rsid w:val="009B751D"/>
    <w:rsid w:val="009B7CED"/>
    <w:rsid w:val="009C0118"/>
    <w:rsid w:val="009C1480"/>
    <w:rsid w:val="009C17C3"/>
    <w:rsid w:val="009C26A6"/>
    <w:rsid w:val="009C3A47"/>
    <w:rsid w:val="009C4825"/>
    <w:rsid w:val="009C4D00"/>
    <w:rsid w:val="009C52C0"/>
    <w:rsid w:val="009D0CFA"/>
    <w:rsid w:val="009D11AA"/>
    <w:rsid w:val="009D342E"/>
    <w:rsid w:val="009D5420"/>
    <w:rsid w:val="009D6C5B"/>
    <w:rsid w:val="009D7604"/>
    <w:rsid w:val="009D7B0A"/>
    <w:rsid w:val="009E07C3"/>
    <w:rsid w:val="009E1E1F"/>
    <w:rsid w:val="009E23B1"/>
    <w:rsid w:val="009E2703"/>
    <w:rsid w:val="009E28E9"/>
    <w:rsid w:val="009E2ABA"/>
    <w:rsid w:val="009E4918"/>
    <w:rsid w:val="009E5A9F"/>
    <w:rsid w:val="009E67BE"/>
    <w:rsid w:val="009E77A4"/>
    <w:rsid w:val="009E79FF"/>
    <w:rsid w:val="009F1785"/>
    <w:rsid w:val="009F31D0"/>
    <w:rsid w:val="009F35DA"/>
    <w:rsid w:val="009F374B"/>
    <w:rsid w:val="009F494A"/>
    <w:rsid w:val="009F4B91"/>
    <w:rsid w:val="009F52A7"/>
    <w:rsid w:val="009F595B"/>
    <w:rsid w:val="009F66E0"/>
    <w:rsid w:val="009F6BAD"/>
    <w:rsid w:val="009F724F"/>
    <w:rsid w:val="00A00630"/>
    <w:rsid w:val="00A012A2"/>
    <w:rsid w:val="00A015D1"/>
    <w:rsid w:val="00A017CF"/>
    <w:rsid w:val="00A01C34"/>
    <w:rsid w:val="00A055E3"/>
    <w:rsid w:val="00A079F3"/>
    <w:rsid w:val="00A07D03"/>
    <w:rsid w:val="00A12248"/>
    <w:rsid w:val="00A128D6"/>
    <w:rsid w:val="00A1361A"/>
    <w:rsid w:val="00A138E0"/>
    <w:rsid w:val="00A13950"/>
    <w:rsid w:val="00A14117"/>
    <w:rsid w:val="00A14CC3"/>
    <w:rsid w:val="00A15120"/>
    <w:rsid w:val="00A15209"/>
    <w:rsid w:val="00A157A8"/>
    <w:rsid w:val="00A17D3A"/>
    <w:rsid w:val="00A20BF3"/>
    <w:rsid w:val="00A22290"/>
    <w:rsid w:val="00A23AEF"/>
    <w:rsid w:val="00A24A3C"/>
    <w:rsid w:val="00A250D4"/>
    <w:rsid w:val="00A2569D"/>
    <w:rsid w:val="00A271BD"/>
    <w:rsid w:val="00A27AAA"/>
    <w:rsid w:val="00A27FFB"/>
    <w:rsid w:val="00A3287C"/>
    <w:rsid w:val="00A32B18"/>
    <w:rsid w:val="00A32D68"/>
    <w:rsid w:val="00A34240"/>
    <w:rsid w:val="00A34BE3"/>
    <w:rsid w:val="00A36CCD"/>
    <w:rsid w:val="00A3737F"/>
    <w:rsid w:val="00A37FAB"/>
    <w:rsid w:val="00A4000F"/>
    <w:rsid w:val="00A40257"/>
    <w:rsid w:val="00A43726"/>
    <w:rsid w:val="00A446FD"/>
    <w:rsid w:val="00A45F54"/>
    <w:rsid w:val="00A46210"/>
    <w:rsid w:val="00A4753C"/>
    <w:rsid w:val="00A47574"/>
    <w:rsid w:val="00A47B96"/>
    <w:rsid w:val="00A47EDD"/>
    <w:rsid w:val="00A50299"/>
    <w:rsid w:val="00A50F8F"/>
    <w:rsid w:val="00A52C29"/>
    <w:rsid w:val="00A53357"/>
    <w:rsid w:val="00A53C50"/>
    <w:rsid w:val="00A553A0"/>
    <w:rsid w:val="00A55AFF"/>
    <w:rsid w:val="00A56DB0"/>
    <w:rsid w:val="00A5708D"/>
    <w:rsid w:val="00A575BF"/>
    <w:rsid w:val="00A60D79"/>
    <w:rsid w:val="00A60E99"/>
    <w:rsid w:val="00A6161B"/>
    <w:rsid w:val="00A643DA"/>
    <w:rsid w:val="00A64756"/>
    <w:rsid w:val="00A64961"/>
    <w:rsid w:val="00A65484"/>
    <w:rsid w:val="00A655E9"/>
    <w:rsid w:val="00A65649"/>
    <w:rsid w:val="00A67229"/>
    <w:rsid w:val="00A67B94"/>
    <w:rsid w:val="00A67E5A"/>
    <w:rsid w:val="00A718A6"/>
    <w:rsid w:val="00A71ADB"/>
    <w:rsid w:val="00A749C6"/>
    <w:rsid w:val="00A76859"/>
    <w:rsid w:val="00A80AA5"/>
    <w:rsid w:val="00A8192F"/>
    <w:rsid w:val="00A82D72"/>
    <w:rsid w:val="00A8560D"/>
    <w:rsid w:val="00A85FBD"/>
    <w:rsid w:val="00A86760"/>
    <w:rsid w:val="00A86DE2"/>
    <w:rsid w:val="00A8737E"/>
    <w:rsid w:val="00A87A8A"/>
    <w:rsid w:val="00A910F5"/>
    <w:rsid w:val="00A913F3"/>
    <w:rsid w:val="00A91888"/>
    <w:rsid w:val="00A9291E"/>
    <w:rsid w:val="00A92B38"/>
    <w:rsid w:val="00A92F52"/>
    <w:rsid w:val="00A9319E"/>
    <w:rsid w:val="00A9331A"/>
    <w:rsid w:val="00A93A32"/>
    <w:rsid w:val="00A965B3"/>
    <w:rsid w:val="00A97507"/>
    <w:rsid w:val="00A97867"/>
    <w:rsid w:val="00A97B8B"/>
    <w:rsid w:val="00AA035F"/>
    <w:rsid w:val="00AA2FD3"/>
    <w:rsid w:val="00AA4A7B"/>
    <w:rsid w:val="00AA4CF2"/>
    <w:rsid w:val="00AA684C"/>
    <w:rsid w:val="00AA6D0C"/>
    <w:rsid w:val="00AA7A76"/>
    <w:rsid w:val="00AB16F1"/>
    <w:rsid w:val="00AB1929"/>
    <w:rsid w:val="00AB1EAF"/>
    <w:rsid w:val="00AB2557"/>
    <w:rsid w:val="00AB323F"/>
    <w:rsid w:val="00AB3F27"/>
    <w:rsid w:val="00AB4908"/>
    <w:rsid w:val="00AB7B35"/>
    <w:rsid w:val="00AB7B8A"/>
    <w:rsid w:val="00AC0107"/>
    <w:rsid w:val="00AC1E65"/>
    <w:rsid w:val="00AC2FEA"/>
    <w:rsid w:val="00AC4119"/>
    <w:rsid w:val="00AC53F4"/>
    <w:rsid w:val="00AC6409"/>
    <w:rsid w:val="00AC65B3"/>
    <w:rsid w:val="00AC7277"/>
    <w:rsid w:val="00AD07FA"/>
    <w:rsid w:val="00AD0A54"/>
    <w:rsid w:val="00AD149E"/>
    <w:rsid w:val="00AD1B11"/>
    <w:rsid w:val="00AD1D1F"/>
    <w:rsid w:val="00AD2A62"/>
    <w:rsid w:val="00AD2D3D"/>
    <w:rsid w:val="00AD6AEF"/>
    <w:rsid w:val="00AD6E13"/>
    <w:rsid w:val="00AD7741"/>
    <w:rsid w:val="00AE1074"/>
    <w:rsid w:val="00AE1278"/>
    <w:rsid w:val="00AE294C"/>
    <w:rsid w:val="00AE2A77"/>
    <w:rsid w:val="00AE2E6E"/>
    <w:rsid w:val="00AE37EC"/>
    <w:rsid w:val="00AE51D5"/>
    <w:rsid w:val="00AE561E"/>
    <w:rsid w:val="00AE588A"/>
    <w:rsid w:val="00AE6139"/>
    <w:rsid w:val="00AE6156"/>
    <w:rsid w:val="00AE6494"/>
    <w:rsid w:val="00AF0347"/>
    <w:rsid w:val="00AF0DBA"/>
    <w:rsid w:val="00AF296D"/>
    <w:rsid w:val="00AF3722"/>
    <w:rsid w:val="00AF3897"/>
    <w:rsid w:val="00AF4CB1"/>
    <w:rsid w:val="00AF51D8"/>
    <w:rsid w:val="00AF669F"/>
    <w:rsid w:val="00AF6850"/>
    <w:rsid w:val="00AF6B72"/>
    <w:rsid w:val="00AF6B9F"/>
    <w:rsid w:val="00AF6C25"/>
    <w:rsid w:val="00AF7018"/>
    <w:rsid w:val="00B01156"/>
    <w:rsid w:val="00B031DC"/>
    <w:rsid w:val="00B04A3B"/>
    <w:rsid w:val="00B0516A"/>
    <w:rsid w:val="00B05987"/>
    <w:rsid w:val="00B0626F"/>
    <w:rsid w:val="00B06327"/>
    <w:rsid w:val="00B0639C"/>
    <w:rsid w:val="00B06C48"/>
    <w:rsid w:val="00B07C88"/>
    <w:rsid w:val="00B102F6"/>
    <w:rsid w:val="00B11C52"/>
    <w:rsid w:val="00B129FC"/>
    <w:rsid w:val="00B1371E"/>
    <w:rsid w:val="00B13AB7"/>
    <w:rsid w:val="00B1459E"/>
    <w:rsid w:val="00B14AB0"/>
    <w:rsid w:val="00B15E0C"/>
    <w:rsid w:val="00B20237"/>
    <w:rsid w:val="00B20EE4"/>
    <w:rsid w:val="00B2204E"/>
    <w:rsid w:val="00B22950"/>
    <w:rsid w:val="00B23351"/>
    <w:rsid w:val="00B26022"/>
    <w:rsid w:val="00B264FC"/>
    <w:rsid w:val="00B30B33"/>
    <w:rsid w:val="00B3124D"/>
    <w:rsid w:val="00B31855"/>
    <w:rsid w:val="00B318DA"/>
    <w:rsid w:val="00B33BF9"/>
    <w:rsid w:val="00B3472B"/>
    <w:rsid w:val="00B3591D"/>
    <w:rsid w:val="00B360B0"/>
    <w:rsid w:val="00B36A97"/>
    <w:rsid w:val="00B36AD1"/>
    <w:rsid w:val="00B37951"/>
    <w:rsid w:val="00B403EC"/>
    <w:rsid w:val="00B44EB1"/>
    <w:rsid w:val="00B45F0F"/>
    <w:rsid w:val="00B465CF"/>
    <w:rsid w:val="00B46B4A"/>
    <w:rsid w:val="00B46DDB"/>
    <w:rsid w:val="00B50D80"/>
    <w:rsid w:val="00B51872"/>
    <w:rsid w:val="00B51C2E"/>
    <w:rsid w:val="00B53967"/>
    <w:rsid w:val="00B53B55"/>
    <w:rsid w:val="00B54655"/>
    <w:rsid w:val="00B54A5C"/>
    <w:rsid w:val="00B61010"/>
    <w:rsid w:val="00B6129D"/>
    <w:rsid w:val="00B6222E"/>
    <w:rsid w:val="00B633C2"/>
    <w:rsid w:val="00B6365B"/>
    <w:rsid w:val="00B637ED"/>
    <w:rsid w:val="00B63C25"/>
    <w:rsid w:val="00B645E5"/>
    <w:rsid w:val="00B650C4"/>
    <w:rsid w:val="00B652B1"/>
    <w:rsid w:val="00B65F44"/>
    <w:rsid w:val="00B6746C"/>
    <w:rsid w:val="00B67925"/>
    <w:rsid w:val="00B70537"/>
    <w:rsid w:val="00B72C4E"/>
    <w:rsid w:val="00B72DEC"/>
    <w:rsid w:val="00B75136"/>
    <w:rsid w:val="00B75F51"/>
    <w:rsid w:val="00B76A17"/>
    <w:rsid w:val="00B76E47"/>
    <w:rsid w:val="00B76FD8"/>
    <w:rsid w:val="00B80942"/>
    <w:rsid w:val="00B81489"/>
    <w:rsid w:val="00B81964"/>
    <w:rsid w:val="00B81B95"/>
    <w:rsid w:val="00B82065"/>
    <w:rsid w:val="00B82CE2"/>
    <w:rsid w:val="00B83416"/>
    <w:rsid w:val="00B83741"/>
    <w:rsid w:val="00B837C3"/>
    <w:rsid w:val="00B83B70"/>
    <w:rsid w:val="00B849B3"/>
    <w:rsid w:val="00B84BEB"/>
    <w:rsid w:val="00B867E8"/>
    <w:rsid w:val="00B914DF"/>
    <w:rsid w:val="00B93ACC"/>
    <w:rsid w:val="00B93E37"/>
    <w:rsid w:val="00B944D9"/>
    <w:rsid w:val="00B95ABE"/>
    <w:rsid w:val="00B96EB3"/>
    <w:rsid w:val="00BA3015"/>
    <w:rsid w:val="00BA316B"/>
    <w:rsid w:val="00BA3408"/>
    <w:rsid w:val="00BA3E9A"/>
    <w:rsid w:val="00BA4101"/>
    <w:rsid w:val="00BA4334"/>
    <w:rsid w:val="00BA444B"/>
    <w:rsid w:val="00BA613B"/>
    <w:rsid w:val="00BA6349"/>
    <w:rsid w:val="00BA6666"/>
    <w:rsid w:val="00BA68D2"/>
    <w:rsid w:val="00BA6F0C"/>
    <w:rsid w:val="00BB186F"/>
    <w:rsid w:val="00BB1A94"/>
    <w:rsid w:val="00BB1B9D"/>
    <w:rsid w:val="00BB1E12"/>
    <w:rsid w:val="00BB2772"/>
    <w:rsid w:val="00BB2C42"/>
    <w:rsid w:val="00BB2E0E"/>
    <w:rsid w:val="00BB409A"/>
    <w:rsid w:val="00BB65BC"/>
    <w:rsid w:val="00BC0C1D"/>
    <w:rsid w:val="00BC0F20"/>
    <w:rsid w:val="00BC13BB"/>
    <w:rsid w:val="00BC19E3"/>
    <w:rsid w:val="00BC2011"/>
    <w:rsid w:val="00BC22BE"/>
    <w:rsid w:val="00BC24A4"/>
    <w:rsid w:val="00BC2845"/>
    <w:rsid w:val="00BC2DC1"/>
    <w:rsid w:val="00BC381D"/>
    <w:rsid w:val="00BC41AE"/>
    <w:rsid w:val="00BC52AC"/>
    <w:rsid w:val="00BC5680"/>
    <w:rsid w:val="00BC5B2F"/>
    <w:rsid w:val="00BC7D6D"/>
    <w:rsid w:val="00BD2502"/>
    <w:rsid w:val="00BD3EB2"/>
    <w:rsid w:val="00BD5848"/>
    <w:rsid w:val="00BD5885"/>
    <w:rsid w:val="00BD6DB7"/>
    <w:rsid w:val="00BE12C0"/>
    <w:rsid w:val="00BE1A20"/>
    <w:rsid w:val="00BE3869"/>
    <w:rsid w:val="00BE459C"/>
    <w:rsid w:val="00BE57C2"/>
    <w:rsid w:val="00BF0D60"/>
    <w:rsid w:val="00BF3A0E"/>
    <w:rsid w:val="00BF4628"/>
    <w:rsid w:val="00BF56D3"/>
    <w:rsid w:val="00BF6528"/>
    <w:rsid w:val="00BF67B3"/>
    <w:rsid w:val="00BF6F68"/>
    <w:rsid w:val="00C00C3F"/>
    <w:rsid w:val="00C01283"/>
    <w:rsid w:val="00C0152E"/>
    <w:rsid w:val="00C01B89"/>
    <w:rsid w:val="00C06537"/>
    <w:rsid w:val="00C06694"/>
    <w:rsid w:val="00C112E3"/>
    <w:rsid w:val="00C11A9B"/>
    <w:rsid w:val="00C12D8F"/>
    <w:rsid w:val="00C13841"/>
    <w:rsid w:val="00C14D0C"/>
    <w:rsid w:val="00C15A34"/>
    <w:rsid w:val="00C15FDC"/>
    <w:rsid w:val="00C16C99"/>
    <w:rsid w:val="00C17930"/>
    <w:rsid w:val="00C22345"/>
    <w:rsid w:val="00C22DC2"/>
    <w:rsid w:val="00C236CD"/>
    <w:rsid w:val="00C24558"/>
    <w:rsid w:val="00C257A2"/>
    <w:rsid w:val="00C26107"/>
    <w:rsid w:val="00C264CC"/>
    <w:rsid w:val="00C26610"/>
    <w:rsid w:val="00C269A1"/>
    <w:rsid w:val="00C269A5"/>
    <w:rsid w:val="00C26DA5"/>
    <w:rsid w:val="00C271A9"/>
    <w:rsid w:val="00C27D11"/>
    <w:rsid w:val="00C30630"/>
    <w:rsid w:val="00C31414"/>
    <w:rsid w:val="00C356AD"/>
    <w:rsid w:val="00C35CA3"/>
    <w:rsid w:val="00C362A4"/>
    <w:rsid w:val="00C402E7"/>
    <w:rsid w:val="00C407C5"/>
    <w:rsid w:val="00C4222B"/>
    <w:rsid w:val="00C430F3"/>
    <w:rsid w:val="00C44ABD"/>
    <w:rsid w:val="00C45133"/>
    <w:rsid w:val="00C45361"/>
    <w:rsid w:val="00C454F0"/>
    <w:rsid w:val="00C458AC"/>
    <w:rsid w:val="00C46C0B"/>
    <w:rsid w:val="00C477F3"/>
    <w:rsid w:val="00C47DF9"/>
    <w:rsid w:val="00C51697"/>
    <w:rsid w:val="00C53AEA"/>
    <w:rsid w:val="00C541E8"/>
    <w:rsid w:val="00C544C1"/>
    <w:rsid w:val="00C5681A"/>
    <w:rsid w:val="00C56E0F"/>
    <w:rsid w:val="00C6089D"/>
    <w:rsid w:val="00C61027"/>
    <w:rsid w:val="00C62CBE"/>
    <w:rsid w:val="00C64AD3"/>
    <w:rsid w:val="00C64ED4"/>
    <w:rsid w:val="00C665F8"/>
    <w:rsid w:val="00C67205"/>
    <w:rsid w:val="00C70572"/>
    <w:rsid w:val="00C73D99"/>
    <w:rsid w:val="00C74DF0"/>
    <w:rsid w:val="00C75D81"/>
    <w:rsid w:val="00C80487"/>
    <w:rsid w:val="00C812FA"/>
    <w:rsid w:val="00C814CE"/>
    <w:rsid w:val="00C8226B"/>
    <w:rsid w:val="00C82382"/>
    <w:rsid w:val="00C823DA"/>
    <w:rsid w:val="00C8265C"/>
    <w:rsid w:val="00C82ACF"/>
    <w:rsid w:val="00C83EAA"/>
    <w:rsid w:val="00C85FC9"/>
    <w:rsid w:val="00C866D3"/>
    <w:rsid w:val="00C86AC1"/>
    <w:rsid w:val="00C909A2"/>
    <w:rsid w:val="00C90FB4"/>
    <w:rsid w:val="00C9220E"/>
    <w:rsid w:val="00C923FB"/>
    <w:rsid w:val="00C9282F"/>
    <w:rsid w:val="00C9295C"/>
    <w:rsid w:val="00C934D0"/>
    <w:rsid w:val="00C94ECD"/>
    <w:rsid w:val="00C975BC"/>
    <w:rsid w:val="00CA03FF"/>
    <w:rsid w:val="00CA0698"/>
    <w:rsid w:val="00CA083B"/>
    <w:rsid w:val="00CA0A47"/>
    <w:rsid w:val="00CA175F"/>
    <w:rsid w:val="00CA1794"/>
    <w:rsid w:val="00CA1B5B"/>
    <w:rsid w:val="00CA5F42"/>
    <w:rsid w:val="00CB48F3"/>
    <w:rsid w:val="00CB4C1E"/>
    <w:rsid w:val="00CB53E8"/>
    <w:rsid w:val="00CB5E58"/>
    <w:rsid w:val="00CB5FD2"/>
    <w:rsid w:val="00CB6DEB"/>
    <w:rsid w:val="00CB7580"/>
    <w:rsid w:val="00CB797A"/>
    <w:rsid w:val="00CC2446"/>
    <w:rsid w:val="00CC36C4"/>
    <w:rsid w:val="00CC58EE"/>
    <w:rsid w:val="00CC5A54"/>
    <w:rsid w:val="00CC5E94"/>
    <w:rsid w:val="00CC5FDC"/>
    <w:rsid w:val="00CC5FFB"/>
    <w:rsid w:val="00CC62FB"/>
    <w:rsid w:val="00CD0146"/>
    <w:rsid w:val="00CD14F2"/>
    <w:rsid w:val="00CD20F6"/>
    <w:rsid w:val="00CD221F"/>
    <w:rsid w:val="00CD2931"/>
    <w:rsid w:val="00CD6BB5"/>
    <w:rsid w:val="00CD70F5"/>
    <w:rsid w:val="00CE0100"/>
    <w:rsid w:val="00CE010E"/>
    <w:rsid w:val="00CE0C51"/>
    <w:rsid w:val="00CE2356"/>
    <w:rsid w:val="00CE29F9"/>
    <w:rsid w:val="00CE2C78"/>
    <w:rsid w:val="00CE3889"/>
    <w:rsid w:val="00CE44ED"/>
    <w:rsid w:val="00CE4881"/>
    <w:rsid w:val="00CE4BB4"/>
    <w:rsid w:val="00CE520B"/>
    <w:rsid w:val="00CE5528"/>
    <w:rsid w:val="00CE5CA1"/>
    <w:rsid w:val="00CE6679"/>
    <w:rsid w:val="00CE695C"/>
    <w:rsid w:val="00CE7F86"/>
    <w:rsid w:val="00CF1439"/>
    <w:rsid w:val="00CF175F"/>
    <w:rsid w:val="00CF2B6A"/>
    <w:rsid w:val="00CF47EE"/>
    <w:rsid w:val="00CF497A"/>
    <w:rsid w:val="00CF4FC2"/>
    <w:rsid w:val="00CF5CFD"/>
    <w:rsid w:val="00D0088F"/>
    <w:rsid w:val="00D0258E"/>
    <w:rsid w:val="00D02664"/>
    <w:rsid w:val="00D02C4D"/>
    <w:rsid w:val="00D07049"/>
    <w:rsid w:val="00D104BB"/>
    <w:rsid w:val="00D10F3F"/>
    <w:rsid w:val="00D11638"/>
    <w:rsid w:val="00D12D0E"/>
    <w:rsid w:val="00D1328F"/>
    <w:rsid w:val="00D135BA"/>
    <w:rsid w:val="00D15549"/>
    <w:rsid w:val="00D15BF6"/>
    <w:rsid w:val="00D16070"/>
    <w:rsid w:val="00D16F6A"/>
    <w:rsid w:val="00D17E04"/>
    <w:rsid w:val="00D17E7A"/>
    <w:rsid w:val="00D252B8"/>
    <w:rsid w:val="00D275E7"/>
    <w:rsid w:val="00D27A08"/>
    <w:rsid w:val="00D27A3F"/>
    <w:rsid w:val="00D302D0"/>
    <w:rsid w:val="00D30F37"/>
    <w:rsid w:val="00D3154F"/>
    <w:rsid w:val="00D31CCE"/>
    <w:rsid w:val="00D324D8"/>
    <w:rsid w:val="00D339BF"/>
    <w:rsid w:val="00D362AD"/>
    <w:rsid w:val="00D36E3E"/>
    <w:rsid w:val="00D37222"/>
    <w:rsid w:val="00D40D32"/>
    <w:rsid w:val="00D41AB4"/>
    <w:rsid w:val="00D41CFB"/>
    <w:rsid w:val="00D42579"/>
    <w:rsid w:val="00D43A01"/>
    <w:rsid w:val="00D43E11"/>
    <w:rsid w:val="00D43F25"/>
    <w:rsid w:val="00D46418"/>
    <w:rsid w:val="00D4655B"/>
    <w:rsid w:val="00D46F1D"/>
    <w:rsid w:val="00D475AA"/>
    <w:rsid w:val="00D50267"/>
    <w:rsid w:val="00D52D8B"/>
    <w:rsid w:val="00D54973"/>
    <w:rsid w:val="00D54F80"/>
    <w:rsid w:val="00D5684F"/>
    <w:rsid w:val="00D578B4"/>
    <w:rsid w:val="00D60932"/>
    <w:rsid w:val="00D62747"/>
    <w:rsid w:val="00D63770"/>
    <w:rsid w:val="00D6426D"/>
    <w:rsid w:val="00D65766"/>
    <w:rsid w:val="00D664C6"/>
    <w:rsid w:val="00D707E8"/>
    <w:rsid w:val="00D708E2"/>
    <w:rsid w:val="00D749B8"/>
    <w:rsid w:val="00D774DA"/>
    <w:rsid w:val="00D8067A"/>
    <w:rsid w:val="00D815EC"/>
    <w:rsid w:val="00D81622"/>
    <w:rsid w:val="00D839EC"/>
    <w:rsid w:val="00D85852"/>
    <w:rsid w:val="00D86065"/>
    <w:rsid w:val="00D8626C"/>
    <w:rsid w:val="00D879E8"/>
    <w:rsid w:val="00D919E0"/>
    <w:rsid w:val="00D91E15"/>
    <w:rsid w:val="00D931A4"/>
    <w:rsid w:val="00D933EB"/>
    <w:rsid w:val="00D93768"/>
    <w:rsid w:val="00D9562A"/>
    <w:rsid w:val="00D95868"/>
    <w:rsid w:val="00DA01AA"/>
    <w:rsid w:val="00DA0D1E"/>
    <w:rsid w:val="00DA28AC"/>
    <w:rsid w:val="00DA3819"/>
    <w:rsid w:val="00DA3D38"/>
    <w:rsid w:val="00DA463D"/>
    <w:rsid w:val="00DA74A3"/>
    <w:rsid w:val="00DB1F18"/>
    <w:rsid w:val="00DB33A3"/>
    <w:rsid w:val="00DB4B1E"/>
    <w:rsid w:val="00DB4CBA"/>
    <w:rsid w:val="00DB5EF0"/>
    <w:rsid w:val="00DB6CB6"/>
    <w:rsid w:val="00DC0274"/>
    <w:rsid w:val="00DC134F"/>
    <w:rsid w:val="00DC1C10"/>
    <w:rsid w:val="00DC1E54"/>
    <w:rsid w:val="00DC25C5"/>
    <w:rsid w:val="00DC359D"/>
    <w:rsid w:val="00DC3A61"/>
    <w:rsid w:val="00DC3BAD"/>
    <w:rsid w:val="00DC5FB7"/>
    <w:rsid w:val="00DD072A"/>
    <w:rsid w:val="00DD2271"/>
    <w:rsid w:val="00DD5779"/>
    <w:rsid w:val="00DD6086"/>
    <w:rsid w:val="00DD6DA2"/>
    <w:rsid w:val="00DD7C6E"/>
    <w:rsid w:val="00DD7E2D"/>
    <w:rsid w:val="00DD7EDB"/>
    <w:rsid w:val="00DE0113"/>
    <w:rsid w:val="00DE0D71"/>
    <w:rsid w:val="00DE1332"/>
    <w:rsid w:val="00DE185B"/>
    <w:rsid w:val="00DE1E7B"/>
    <w:rsid w:val="00DE1EDC"/>
    <w:rsid w:val="00DE3BCA"/>
    <w:rsid w:val="00DE55D7"/>
    <w:rsid w:val="00DE5C1E"/>
    <w:rsid w:val="00DE606B"/>
    <w:rsid w:val="00DE67E1"/>
    <w:rsid w:val="00DE6A09"/>
    <w:rsid w:val="00DE78E2"/>
    <w:rsid w:val="00DE7BC3"/>
    <w:rsid w:val="00DE7C71"/>
    <w:rsid w:val="00DE7F07"/>
    <w:rsid w:val="00DF3A68"/>
    <w:rsid w:val="00DF3FA2"/>
    <w:rsid w:val="00DF4BE5"/>
    <w:rsid w:val="00DF609D"/>
    <w:rsid w:val="00DF7464"/>
    <w:rsid w:val="00E005B1"/>
    <w:rsid w:val="00E0079D"/>
    <w:rsid w:val="00E00B45"/>
    <w:rsid w:val="00E01D98"/>
    <w:rsid w:val="00E0225B"/>
    <w:rsid w:val="00E03E60"/>
    <w:rsid w:val="00E0538B"/>
    <w:rsid w:val="00E07342"/>
    <w:rsid w:val="00E103D9"/>
    <w:rsid w:val="00E140EB"/>
    <w:rsid w:val="00E21866"/>
    <w:rsid w:val="00E2473C"/>
    <w:rsid w:val="00E253B0"/>
    <w:rsid w:val="00E2639C"/>
    <w:rsid w:val="00E27174"/>
    <w:rsid w:val="00E30943"/>
    <w:rsid w:val="00E31477"/>
    <w:rsid w:val="00E325EF"/>
    <w:rsid w:val="00E32A7E"/>
    <w:rsid w:val="00E3438D"/>
    <w:rsid w:val="00E35F30"/>
    <w:rsid w:val="00E36B9F"/>
    <w:rsid w:val="00E374B0"/>
    <w:rsid w:val="00E379BA"/>
    <w:rsid w:val="00E40DF5"/>
    <w:rsid w:val="00E40EF2"/>
    <w:rsid w:val="00E427CA"/>
    <w:rsid w:val="00E42DFD"/>
    <w:rsid w:val="00E44E82"/>
    <w:rsid w:val="00E45140"/>
    <w:rsid w:val="00E45F88"/>
    <w:rsid w:val="00E4605C"/>
    <w:rsid w:val="00E46251"/>
    <w:rsid w:val="00E4769A"/>
    <w:rsid w:val="00E47F98"/>
    <w:rsid w:val="00E507AB"/>
    <w:rsid w:val="00E5216D"/>
    <w:rsid w:val="00E52257"/>
    <w:rsid w:val="00E543E4"/>
    <w:rsid w:val="00E55B87"/>
    <w:rsid w:val="00E55E84"/>
    <w:rsid w:val="00E60F69"/>
    <w:rsid w:val="00E61D79"/>
    <w:rsid w:val="00E62261"/>
    <w:rsid w:val="00E62B6C"/>
    <w:rsid w:val="00E64750"/>
    <w:rsid w:val="00E65883"/>
    <w:rsid w:val="00E65B27"/>
    <w:rsid w:val="00E660B5"/>
    <w:rsid w:val="00E711EA"/>
    <w:rsid w:val="00E71375"/>
    <w:rsid w:val="00E72C0F"/>
    <w:rsid w:val="00E72F6D"/>
    <w:rsid w:val="00E73821"/>
    <w:rsid w:val="00E74727"/>
    <w:rsid w:val="00E76347"/>
    <w:rsid w:val="00E768C9"/>
    <w:rsid w:val="00E77C9E"/>
    <w:rsid w:val="00E8071B"/>
    <w:rsid w:val="00E8211E"/>
    <w:rsid w:val="00E831BE"/>
    <w:rsid w:val="00E84F6A"/>
    <w:rsid w:val="00E8572D"/>
    <w:rsid w:val="00E86325"/>
    <w:rsid w:val="00E90064"/>
    <w:rsid w:val="00E91DE3"/>
    <w:rsid w:val="00E92749"/>
    <w:rsid w:val="00E9501C"/>
    <w:rsid w:val="00E95645"/>
    <w:rsid w:val="00E95E28"/>
    <w:rsid w:val="00E95EBC"/>
    <w:rsid w:val="00E96EA1"/>
    <w:rsid w:val="00E9796C"/>
    <w:rsid w:val="00EA0E25"/>
    <w:rsid w:val="00EA12BC"/>
    <w:rsid w:val="00EA41E1"/>
    <w:rsid w:val="00EA4255"/>
    <w:rsid w:val="00EA5075"/>
    <w:rsid w:val="00EA55B6"/>
    <w:rsid w:val="00EA5B37"/>
    <w:rsid w:val="00EA6C54"/>
    <w:rsid w:val="00EA6E5B"/>
    <w:rsid w:val="00EA7172"/>
    <w:rsid w:val="00EB01B9"/>
    <w:rsid w:val="00EB086D"/>
    <w:rsid w:val="00EB0B78"/>
    <w:rsid w:val="00EB1243"/>
    <w:rsid w:val="00EB3D95"/>
    <w:rsid w:val="00EB4B85"/>
    <w:rsid w:val="00EB4FCE"/>
    <w:rsid w:val="00EB67BA"/>
    <w:rsid w:val="00EB6ABC"/>
    <w:rsid w:val="00EB782F"/>
    <w:rsid w:val="00EC027E"/>
    <w:rsid w:val="00EC07C3"/>
    <w:rsid w:val="00EC0F72"/>
    <w:rsid w:val="00EC1AD3"/>
    <w:rsid w:val="00EC3A68"/>
    <w:rsid w:val="00EC4BBF"/>
    <w:rsid w:val="00EC6CD5"/>
    <w:rsid w:val="00EC7E6D"/>
    <w:rsid w:val="00ED3769"/>
    <w:rsid w:val="00ED6013"/>
    <w:rsid w:val="00ED7DB9"/>
    <w:rsid w:val="00EE19A7"/>
    <w:rsid w:val="00EE23DC"/>
    <w:rsid w:val="00EE4196"/>
    <w:rsid w:val="00EE783D"/>
    <w:rsid w:val="00EE7ED0"/>
    <w:rsid w:val="00EF0657"/>
    <w:rsid w:val="00EF0CDA"/>
    <w:rsid w:val="00EF11BD"/>
    <w:rsid w:val="00EF1F6D"/>
    <w:rsid w:val="00EF2B27"/>
    <w:rsid w:val="00EF569A"/>
    <w:rsid w:val="00EF5FA8"/>
    <w:rsid w:val="00EF609E"/>
    <w:rsid w:val="00F00056"/>
    <w:rsid w:val="00F005A4"/>
    <w:rsid w:val="00F00A02"/>
    <w:rsid w:val="00F03F0D"/>
    <w:rsid w:val="00F03F21"/>
    <w:rsid w:val="00F049D5"/>
    <w:rsid w:val="00F05D93"/>
    <w:rsid w:val="00F060B0"/>
    <w:rsid w:val="00F06398"/>
    <w:rsid w:val="00F07902"/>
    <w:rsid w:val="00F109EC"/>
    <w:rsid w:val="00F1194F"/>
    <w:rsid w:val="00F121D1"/>
    <w:rsid w:val="00F13A94"/>
    <w:rsid w:val="00F15370"/>
    <w:rsid w:val="00F157A2"/>
    <w:rsid w:val="00F157F7"/>
    <w:rsid w:val="00F20DC1"/>
    <w:rsid w:val="00F21ED8"/>
    <w:rsid w:val="00F238FA"/>
    <w:rsid w:val="00F24B01"/>
    <w:rsid w:val="00F25AAA"/>
    <w:rsid w:val="00F26255"/>
    <w:rsid w:val="00F27A10"/>
    <w:rsid w:val="00F304FC"/>
    <w:rsid w:val="00F3064A"/>
    <w:rsid w:val="00F33EFC"/>
    <w:rsid w:val="00F34EA7"/>
    <w:rsid w:val="00F352A3"/>
    <w:rsid w:val="00F35A21"/>
    <w:rsid w:val="00F36216"/>
    <w:rsid w:val="00F36968"/>
    <w:rsid w:val="00F421A5"/>
    <w:rsid w:val="00F42AF9"/>
    <w:rsid w:val="00F434F2"/>
    <w:rsid w:val="00F464EF"/>
    <w:rsid w:val="00F46940"/>
    <w:rsid w:val="00F469A6"/>
    <w:rsid w:val="00F46C50"/>
    <w:rsid w:val="00F46F88"/>
    <w:rsid w:val="00F46FEC"/>
    <w:rsid w:val="00F50D25"/>
    <w:rsid w:val="00F50F3E"/>
    <w:rsid w:val="00F53447"/>
    <w:rsid w:val="00F53D03"/>
    <w:rsid w:val="00F53D88"/>
    <w:rsid w:val="00F543C4"/>
    <w:rsid w:val="00F5583B"/>
    <w:rsid w:val="00F562E1"/>
    <w:rsid w:val="00F56DEC"/>
    <w:rsid w:val="00F56F55"/>
    <w:rsid w:val="00F5791F"/>
    <w:rsid w:val="00F579A5"/>
    <w:rsid w:val="00F6170A"/>
    <w:rsid w:val="00F629C5"/>
    <w:rsid w:val="00F62C76"/>
    <w:rsid w:val="00F63E3D"/>
    <w:rsid w:val="00F64448"/>
    <w:rsid w:val="00F64841"/>
    <w:rsid w:val="00F64BFF"/>
    <w:rsid w:val="00F6520B"/>
    <w:rsid w:val="00F670C1"/>
    <w:rsid w:val="00F670CF"/>
    <w:rsid w:val="00F71725"/>
    <w:rsid w:val="00F7182D"/>
    <w:rsid w:val="00F72379"/>
    <w:rsid w:val="00F748E3"/>
    <w:rsid w:val="00F80AEE"/>
    <w:rsid w:val="00F814F0"/>
    <w:rsid w:val="00F8199F"/>
    <w:rsid w:val="00F82751"/>
    <w:rsid w:val="00F82DC6"/>
    <w:rsid w:val="00F82F29"/>
    <w:rsid w:val="00F83733"/>
    <w:rsid w:val="00F85AF4"/>
    <w:rsid w:val="00F860EC"/>
    <w:rsid w:val="00F90089"/>
    <w:rsid w:val="00F902A6"/>
    <w:rsid w:val="00F905B0"/>
    <w:rsid w:val="00F90A44"/>
    <w:rsid w:val="00F90BF9"/>
    <w:rsid w:val="00F91408"/>
    <w:rsid w:val="00F915A1"/>
    <w:rsid w:val="00F9193F"/>
    <w:rsid w:val="00F92327"/>
    <w:rsid w:val="00F93294"/>
    <w:rsid w:val="00F933F5"/>
    <w:rsid w:val="00F93CF1"/>
    <w:rsid w:val="00F93F60"/>
    <w:rsid w:val="00F95790"/>
    <w:rsid w:val="00F965D0"/>
    <w:rsid w:val="00F97DED"/>
    <w:rsid w:val="00FA1F54"/>
    <w:rsid w:val="00FA3092"/>
    <w:rsid w:val="00FA4C5A"/>
    <w:rsid w:val="00FA62F5"/>
    <w:rsid w:val="00FA74E7"/>
    <w:rsid w:val="00FB1F89"/>
    <w:rsid w:val="00FB236C"/>
    <w:rsid w:val="00FB346E"/>
    <w:rsid w:val="00FB4238"/>
    <w:rsid w:val="00FB4CC9"/>
    <w:rsid w:val="00FC0CF2"/>
    <w:rsid w:val="00FC1804"/>
    <w:rsid w:val="00FC2109"/>
    <w:rsid w:val="00FC336B"/>
    <w:rsid w:val="00FC45AB"/>
    <w:rsid w:val="00FC5762"/>
    <w:rsid w:val="00FD1A3B"/>
    <w:rsid w:val="00FD37C7"/>
    <w:rsid w:val="00FD392C"/>
    <w:rsid w:val="00FD4137"/>
    <w:rsid w:val="00FD4ECE"/>
    <w:rsid w:val="00FD69FA"/>
    <w:rsid w:val="00FD6AC1"/>
    <w:rsid w:val="00FE019F"/>
    <w:rsid w:val="00FE0495"/>
    <w:rsid w:val="00FE14B3"/>
    <w:rsid w:val="00FE334C"/>
    <w:rsid w:val="00FE4382"/>
    <w:rsid w:val="00FE5A61"/>
    <w:rsid w:val="00FE5AF2"/>
    <w:rsid w:val="00FE640B"/>
    <w:rsid w:val="00FE7BA5"/>
    <w:rsid w:val="00FF0CF2"/>
    <w:rsid w:val="00FF2B68"/>
    <w:rsid w:val="00FF5838"/>
    <w:rsid w:val="00FF618B"/>
    <w:rsid w:val="00FF66FF"/>
    <w:rsid w:val="00FF733C"/>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A66D"/>
  <w15:docId w15:val="{E489B232-43D0-4750-8CAF-9F5F9EEB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C3F3B"/>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2D758B"/>
    <w:pPr>
      <w:autoSpaceDE w:val="0"/>
      <w:autoSpaceDN w:val="0"/>
      <w:adjustRightInd w:val="0"/>
    </w:pPr>
    <w:rPr>
      <w:rFonts w:ascii="細明體" w:eastAsia="細明體" w:hAnsi="Courier New" w:cs="Courier New"/>
      <w:sz w:val="22"/>
    </w:rPr>
  </w:style>
  <w:style w:type="character" w:customStyle="1" w:styleId="a5">
    <w:name w:val="純文字 字元"/>
    <w:basedOn w:val="a1"/>
    <w:link w:val="a4"/>
    <w:uiPriority w:val="99"/>
    <w:rsid w:val="002D758B"/>
    <w:rPr>
      <w:rFonts w:ascii="細明體" w:eastAsia="細明體" w:hAnsi="Courier New" w:cs="Courier New"/>
      <w:sz w:val="22"/>
    </w:rPr>
  </w:style>
  <w:style w:type="paragraph" w:styleId="a6">
    <w:name w:val="header"/>
    <w:basedOn w:val="a0"/>
    <w:link w:val="a7"/>
    <w:rsid w:val="002D758B"/>
    <w:pPr>
      <w:tabs>
        <w:tab w:val="center" w:pos="4153"/>
        <w:tab w:val="right" w:pos="8306"/>
      </w:tabs>
      <w:autoSpaceDE w:val="0"/>
      <w:autoSpaceDN w:val="0"/>
      <w:adjustRightInd w:val="0"/>
      <w:snapToGrid w:val="0"/>
    </w:pPr>
    <w:rPr>
      <w:rFonts w:ascii="Times New Roman" w:eastAsia="標楷體" w:hAnsi="Times New Roman" w:cs="Times New Roman"/>
      <w:sz w:val="20"/>
      <w:szCs w:val="20"/>
    </w:rPr>
  </w:style>
  <w:style w:type="character" w:customStyle="1" w:styleId="a7">
    <w:name w:val="頁首 字元"/>
    <w:basedOn w:val="a1"/>
    <w:link w:val="a6"/>
    <w:rsid w:val="002D758B"/>
    <w:rPr>
      <w:rFonts w:ascii="Times New Roman" w:eastAsia="標楷體" w:hAnsi="Times New Roman" w:cs="Times New Roman"/>
      <w:sz w:val="20"/>
      <w:szCs w:val="20"/>
    </w:rPr>
  </w:style>
  <w:style w:type="paragraph" w:styleId="a8">
    <w:name w:val="footer"/>
    <w:basedOn w:val="a0"/>
    <w:link w:val="a9"/>
    <w:uiPriority w:val="99"/>
    <w:unhideWhenUsed/>
    <w:rsid w:val="002D758B"/>
    <w:pPr>
      <w:tabs>
        <w:tab w:val="center" w:pos="4153"/>
        <w:tab w:val="right" w:pos="8306"/>
      </w:tabs>
      <w:snapToGrid w:val="0"/>
    </w:pPr>
    <w:rPr>
      <w:sz w:val="20"/>
      <w:szCs w:val="20"/>
    </w:rPr>
  </w:style>
  <w:style w:type="character" w:customStyle="1" w:styleId="a9">
    <w:name w:val="頁尾 字元"/>
    <w:basedOn w:val="a1"/>
    <w:link w:val="a8"/>
    <w:uiPriority w:val="99"/>
    <w:rsid w:val="002D758B"/>
    <w:rPr>
      <w:sz w:val="20"/>
      <w:szCs w:val="20"/>
    </w:rPr>
  </w:style>
  <w:style w:type="table" w:styleId="aa">
    <w:name w:val="Table Grid"/>
    <w:basedOn w:val="a2"/>
    <w:uiPriority w:val="39"/>
    <w:rsid w:val="002D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表格標題"/>
    <w:basedOn w:val="a0"/>
    <w:rsid w:val="002D758B"/>
    <w:pPr>
      <w:autoSpaceDE w:val="0"/>
      <w:autoSpaceDN w:val="0"/>
      <w:adjustRightInd w:val="0"/>
      <w:spacing w:line="340" w:lineRule="exact"/>
      <w:ind w:left="601" w:hanging="601"/>
      <w:jc w:val="distribute"/>
    </w:pPr>
    <w:rPr>
      <w:rFonts w:ascii="標楷體" w:eastAsia="標楷體" w:hAnsi="標楷體" w:cs="Times New Roman"/>
      <w:b/>
      <w:bCs/>
      <w:sz w:val="22"/>
    </w:rPr>
  </w:style>
  <w:style w:type="paragraph" w:styleId="ac">
    <w:name w:val="Balloon Text"/>
    <w:basedOn w:val="a0"/>
    <w:link w:val="ad"/>
    <w:uiPriority w:val="99"/>
    <w:semiHidden/>
    <w:unhideWhenUsed/>
    <w:rsid w:val="007B317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7B3171"/>
    <w:rPr>
      <w:rFonts w:asciiTheme="majorHAnsi" w:eastAsiaTheme="majorEastAsia" w:hAnsiTheme="majorHAnsi" w:cstheme="majorBidi"/>
      <w:sz w:val="18"/>
      <w:szCs w:val="18"/>
    </w:rPr>
  </w:style>
  <w:style w:type="paragraph" w:customStyle="1" w:styleId="ae">
    <w:name w:val="(一)"/>
    <w:basedOn w:val="a0"/>
    <w:rsid w:val="00EA7172"/>
    <w:pPr>
      <w:autoSpaceDE w:val="0"/>
      <w:autoSpaceDN w:val="0"/>
      <w:adjustRightInd w:val="0"/>
      <w:spacing w:line="340" w:lineRule="exact"/>
      <w:ind w:left="100" w:hangingChars="100" w:hanging="100"/>
      <w:jc w:val="both"/>
    </w:pPr>
    <w:rPr>
      <w:rFonts w:ascii="標楷體" w:eastAsia="標楷體" w:hAnsi="標楷體" w:cs="Times New Roman"/>
      <w:sz w:val="22"/>
    </w:rPr>
  </w:style>
  <w:style w:type="paragraph" w:styleId="af">
    <w:name w:val="List Paragraph"/>
    <w:basedOn w:val="a0"/>
    <w:link w:val="af0"/>
    <w:uiPriority w:val="34"/>
    <w:qFormat/>
    <w:rsid w:val="00F352A3"/>
    <w:pPr>
      <w:ind w:leftChars="200" w:left="480"/>
    </w:pPr>
    <w:rPr>
      <w:rFonts w:ascii="Calibri" w:eastAsia="新細明體" w:hAnsi="Calibri" w:cs="Times New Roman"/>
    </w:rPr>
  </w:style>
  <w:style w:type="paragraph" w:customStyle="1" w:styleId="1">
    <w:name w:val="樣式1"/>
    <w:basedOn w:val="a0"/>
    <w:autoRedefine/>
    <w:qFormat/>
    <w:rsid w:val="00167D92"/>
    <w:pPr>
      <w:numPr>
        <w:numId w:val="1"/>
      </w:numPr>
      <w:autoSpaceDE w:val="0"/>
      <w:autoSpaceDN w:val="0"/>
      <w:adjustRightInd w:val="0"/>
      <w:spacing w:line="300" w:lineRule="exact"/>
      <w:ind w:rightChars="20" w:right="44"/>
      <w:jc w:val="both"/>
    </w:pPr>
    <w:rPr>
      <w:rFonts w:ascii="標楷體" w:eastAsia="標楷體" w:hAnsi="標楷體" w:cs="Times New Roman"/>
      <w:spacing w:val="-2"/>
      <w:sz w:val="22"/>
    </w:rPr>
  </w:style>
  <w:style w:type="character" w:styleId="af1">
    <w:name w:val="annotation reference"/>
    <w:basedOn w:val="a1"/>
    <w:uiPriority w:val="99"/>
    <w:semiHidden/>
    <w:unhideWhenUsed/>
    <w:rsid w:val="00284502"/>
    <w:rPr>
      <w:sz w:val="18"/>
      <w:szCs w:val="18"/>
    </w:rPr>
  </w:style>
  <w:style w:type="paragraph" w:styleId="af2">
    <w:name w:val="annotation text"/>
    <w:basedOn w:val="a0"/>
    <w:link w:val="af3"/>
    <w:uiPriority w:val="99"/>
    <w:semiHidden/>
    <w:unhideWhenUsed/>
    <w:rsid w:val="00284502"/>
  </w:style>
  <w:style w:type="character" w:customStyle="1" w:styleId="af3">
    <w:name w:val="註解文字 字元"/>
    <w:basedOn w:val="a1"/>
    <w:link w:val="af2"/>
    <w:uiPriority w:val="99"/>
    <w:semiHidden/>
    <w:rsid w:val="00284502"/>
  </w:style>
  <w:style w:type="paragraph" w:styleId="af4">
    <w:name w:val="annotation subject"/>
    <w:basedOn w:val="af2"/>
    <w:next w:val="af2"/>
    <w:link w:val="af5"/>
    <w:uiPriority w:val="99"/>
    <w:semiHidden/>
    <w:unhideWhenUsed/>
    <w:rsid w:val="00284502"/>
    <w:rPr>
      <w:b/>
      <w:bCs/>
    </w:rPr>
  </w:style>
  <w:style w:type="character" w:customStyle="1" w:styleId="af5">
    <w:name w:val="註解主旨 字元"/>
    <w:basedOn w:val="af3"/>
    <w:link w:val="af4"/>
    <w:uiPriority w:val="99"/>
    <w:semiHidden/>
    <w:rsid w:val="00284502"/>
    <w:rPr>
      <w:b/>
      <w:bCs/>
    </w:rPr>
  </w:style>
  <w:style w:type="paragraph" w:styleId="af6">
    <w:name w:val="Body Text"/>
    <w:basedOn w:val="a0"/>
    <w:link w:val="af7"/>
    <w:rsid w:val="00413C46"/>
    <w:pPr>
      <w:spacing w:after="120"/>
    </w:pPr>
    <w:rPr>
      <w:rFonts w:ascii="Times New Roman" w:eastAsia="新細明體" w:hAnsi="Times New Roman" w:cs="Times New Roman"/>
      <w:szCs w:val="24"/>
    </w:rPr>
  </w:style>
  <w:style w:type="character" w:customStyle="1" w:styleId="af7">
    <w:name w:val="本文 字元"/>
    <w:basedOn w:val="a1"/>
    <w:link w:val="af6"/>
    <w:rsid w:val="00413C46"/>
    <w:rPr>
      <w:rFonts w:ascii="Times New Roman" w:eastAsia="新細明體" w:hAnsi="Times New Roman" w:cs="Times New Roman"/>
      <w:szCs w:val="24"/>
    </w:rPr>
  </w:style>
  <w:style w:type="paragraph" w:customStyle="1" w:styleId="a">
    <w:name w:val="分項段落"/>
    <w:basedOn w:val="a0"/>
    <w:rsid w:val="005406C6"/>
    <w:pPr>
      <w:widowControl/>
      <w:numPr>
        <w:numId w:val="2"/>
      </w:numPr>
      <w:snapToGrid w:val="0"/>
      <w:textAlignment w:val="baseline"/>
    </w:pPr>
    <w:rPr>
      <w:rFonts w:ascii="Times New Roman" w:eastAsia="標楷體" w:hAnsi="Times New Roman" w:cs="Times New Roman"/>
      <w:noProof/>
      <w:kern w:val="0"/>
      <w:sz w:val="32"/>
      <w:szCs w:val="20"/>
    </w:rPr>
  </w:style>
  <w:style w:type="paragraph" w:styleId="af8">
    <w:name w:val="Body Text Indent"/>
    <w:basedOn w:val="a0"/>
    <w:link w:val="af9"/>
    <w:uiPriority w:val="99"/>
    <w:semiHidden/>
    <w:unhideWhenUsed/>
    <w:rsid w:val="00366F0C"/>
    <w:pPr>
      <w:spacing w:after="120"/>
      <w:ind w:leftChars="200" w:left="480"/>
    </w:pPr>
  </w:style>
  <w:style w:type="character" w:customStyle="1" w:styleId="af9">
    <w:name w:val="本文縮排 字元"/>
    <w:basedOn w:val="a1"/>
    <w:link w:val="af8"/>
    <w:uiPriority w:val="99"/>
    <w:semiHidden/>
    <w:rsid w:val="00366F0C"/>
  </w:style>
  <w:style w:type="character" w:styleId="afa">
    <w:name w:val="Hyperlink"/>
    <w:uiPriority w:val="99"/>
    <w:unhideWhenUsed/>
    <w:rsid w:val="00390538"/>
    <w:rPr>
      <w:color w:val="0000FF"/>
      <w:u w:val="single"/>
    </w:rPr>
  </w:style>
  <w:style w:type="character" w:customStyle="1" w:styleId="paragraphleveltext">
    <w:name w:val="paragraphleveltext"/>
    <w:basedOn w:val="a1"/>
    <w:rsid w:val="006704DD"/>
  </w:style>
  <w:style w:type="character" w:customStyle="1" w:styleId="paragraphlevelname">
    <w:name w:val="paragraphlevelname"/>
    <w:basedOn w:val="a1"/>
    <w:rsid w:val="006704DD"/>
  </w:style>
  <w:style w:type="character" w:customStyle="1" w:styleId="af0">
    <w:name w:val="清單段落 字元"/>
    <w:link w:val="af"/>
    <w:uiPriority w:val="34"/>
    <w:locked/>
    <w:rsid w:val="00A00630"/>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864">
      <w:bodyDiv w:val="1"/>
      <w:marLeft w:val="0"/>
      <w:marRight w:val="0"/>
      <w:marTop w:val="0"/>
      <w:marBottom w:val="0"/>
      <w:divBdr>
        <w:top w:val="none" w:sz="0" w:space="0" w:color="auto"/>
        <w:left w:val="none" w:sz="0" w:space="0" w:color="auto"/>
        <w:bottom w:val="none" w:sz="0" w:space="0" w:color="auto"/>
        <w:right w:val="none" w:sz="0" w:space="0" w:color="auto"/>
      </w:divBdr>
    </w:div>
    <w:div w:id="46880110">
      <w:bodyDiv w:val="1"/>
      <w:marLeft w:val="0"/>
      <w:marRight w:val="0"/>
      <w:marTop w:val="0"/>
      <w:marBottom w:val="0"/>
      <w:divBdr>
        <w:top w:val="none" w:sz="0" w:space="0" w:color="auto"/>
        <w:left w:val="none" w:sz="0" w:space="0" w:color="auto"/>
        <w:bottom w:val="none" w:sz="0" w:space="0" w:color="auto"/>
        <w:right w:val="none" w:sz="0" w:space="0" w:color="auto"/>
      </w:divBdr>
    </w:div>
    <w:div w:id="57483822">
      <w:bodyDiv w:val="1"/>
      <w:marLeft w:val="0"/>
      <w:marRight w:val="0"/>
      <w:marTop w:val="0"/>
      <w:marBottom w:val="0"/>
      <w:divBdr>
        <w:top w:val="none" w:sz="0" w:space="0" w:color="auto"/>
        <w:left w:val="none" w:sz="0" w:space="0" w:color="auto"/>
        <w:bottom w:val="none" w:sz="0" w:space="0" w:color="auto"/>
        <w:right w:val="none" w:sz="0" w:space="0" w:color="auto"/>
      </w:divBdr>
    </w:div>
    <w:div w:id="120849911">
      <w:bodyDiv w:val="1"/>
      <w:marLeft w:val="0"/>
      <w:marRight w:val="0"/>
      <w:marTop w:val="0"/>
      <w:marBottom w:val="0"/>
      <w:divBdr>
        <w:top w:val="none" w:sz="0" w:space="0" w:color="auto"/>
        <w:left w:val="none" w:sz="0" w:space="0" w:color="auto"/>
        <w:bottom w:val="none" w:sz="0" w:space="0" w:color="auto"/>
        <w:right w:val="none" w:sz="0" w:space="0" w:color="auto"/>
      </w:divBdr>
    </w:div>
    <w:div w:id="232934911">
      <w:bodyDiv w:val="1"/>
      <w:marLeft w:val="0"/>
      <w:marRight w:val="0"/>
      <w:marTop w:val="0"/>
      <w:marBottom w:val="0"/>
      <w:divBdr>
        <w:top w:val="none" w:sz="0" w:space="0" w:color="auto"/>
        <w:left w:val="none" w:sz="0" w:space="0" w:color="auto"/>
        <w:bottom w:val="none" w:sz="0" w:space="0" w:color="auto"/>
        <w:right w:val="none" w:sz="0" w:space="0" w:color="auto"/>
      </w:divBdr>
    </w:div>
    <w:div w:id="282276195">
      <w:bodyDiv w:val="1"/>
      <w:marLeft w:val="0"/>
      <w:marRight w:val="0"/>
      <w:marTop w:val="0"/>
      <w:marBottom w:val="0"/>
      <w:divBdr>
        <w:top w:val="none" w:sz="0" w:space="0" w:color="auto"/>
        <w:left w:val="none" w:sz="0" w:space="0" w:color="auto"/>
        <w:bottom w:val="none" w:sz="0" w:space="0" w:color="auto"/>
        <w:right w:val="none" w:sz="0" w:space="0" w:color="auto"/>
      </w:divBdr>
    </w:div>
    <w:div w:id="456069284">
      <w:bodyDiv w:val="1"/>
      <w:marLeft w:val="0"/>
      <w:marRight w:val="0"/>
      <w:marTop w:val="0"/>
      <w:marBottom w:val="0"/>
      <w:divBdr>
        <w:top w:val="none" w:sz="0" w:space="0" w:color="auto"/>
        <w:left w:val="none" w:sz="0" w:space="0" w:color="auto"/>
        <w:bottom w:val="none" w:sz="0" w:space="0" w:color="auto"/>
        <w:right w:val="none" w:sz="0" w:space="0" w:color="auto"/>
      </w:divBdr>
    </w:div>
    <w:div w:id="565994386">
      <w:bodyDiv w:val="1"/>
      <w:marLeft w:val="0"/>
      <w:marRight w:val="0"/>
      <w:marTop w:val="0"/>
      <w:marBottom w:val="0"/>
      <w:divBdr>
        <w:top w:val="none" w:sz="0" w:space="0" w:color="auto"/>
        <w:left w:val="none" w:sz="0" w:space="0" w:color="auto"/>
        <w:bottom w:val="none" w:sz="0" w:space="0" w:color="auto"/>
        <w:right w:val="none" w:sz="0" w:space="0" w:color="auto"/>
      </w:divBdr>
    </w:div>
    <w:div w:id="718364598">
      <w:bodyDiv w:val="1"/>
      <w:marLeft w:val="0"/>
      <w:marRight w:val="0"/>
      <w:marTop w:val="0"/>
      <w:marBottom w:val="0"/>
      <w:divBdr>
        <w:top w:val="none" w:sz="0" w:space="0" w:color="auto"/>
        <w:left w:val="none" w:sz="0" w:space="0" w:color="auto"/>
        <w:bottom w:val="none" w:sz="0" w:space="0" w:color="auto"/>
        <w:right w:val="none" w:sz="0" w:space="0" w:color="auto"/>
      </w:divBdr>
    </w:div>
    <w:div w:id="722219131">
      <w:bodyDiv w:val="1"/>
      <w:marLeft w:val="0"/>
      <w:marRight w:val="0"/>
      <w:marTop w:val="0"/>
      <w:marBottom w:val="0"/>
      <w:divBdr>
        <w:top w:val="none" w:sz="0" w:space="0" w:color="auto"/>
        <w:left w:val="none" w:sz="0" w:space="0" w:color="auto"/>
        <w:bottom w:val="none" w:sz="0" w:space="0" w:color="auto"/>
        <w:right w:val="none" w:sz="0" w:space="0" w:color="auto"/>
      </w:divBdr>
    </w:div>
    <w:div w:id="746457768">
      <w:bodyDiv w:val="1"/>
      <w:marLeft w:val="0"/>
      <w:marRight w:val="0"/>
      <w:marTop w:val="0"/>
      <w:marBottom w:val="0"/>
      <w:divBdr>
        <w:top w:val="none" w:sz="0" w:space="0" w:color="auto"/>
        <w:left w:val="none" w:sz="0" w:space="0" w:color="auto"/>
        <w:bottom w:val="none" w:sz="0" w:space="0" w:color="auto"/>
        <w:right w:val="none" w:sz="0" w:space="0" w:color="auto"/>
      </w:divBdr>
    </w:div>
    <w:div w:id="763455093">
      <w:bodyDiv w:val="1"/>
      <w:marLeft w:val="0"/>
      <w:marRight w:val="0"/>
      <w:marTop w:val="0"/>
      <w:marBottom w:val="0"/>
      <w:divBdr>
        <w:top w:val="none" w:sz="0" w:space="0" w:color="auto"/>
        <w:left w:val="none" w:sz="0" w:space="0" w:color="auto"/>
        <w:bottom w:val="none" w:sz="0" w:space="0" w:color="auto"/>
        <w:right w:val="none" w:sz="0" w:space="0" w:color="auto"/>
      </w:divBdr>
    </w:div>
    <w:div w:id="794560107">
      <w:bodyDiv w:val="1"/>
      <w:marLeft w:val="0"/>
      <w:marRight w:val="0"/>
      <w:marTop w:val="0"/>
      <w:marBottom w:val="0"/>
      <w:divBdr>
        <w:top w:val="none" w:sz="0" w:space="0" w:color="auto"/>
        <w:left w:val="none" w:sz="0" w:space="0" w:color="auto"/>
        <w:bottom w:val="none" w:sz="0" w:space="0" w:color="auto"/>
        <w:right w:val="none" w:sz="0" w:space="0" w:color="auto"/>
      </w:divBdr>
    </w:div>
    <w:div w:id="838348877">
      <w:bodyDiv w:val="1"/>
      <w:marLeft w:val="0"/>
      <w:marRight w:val="0"/>
      <w:marTop w:val="0"/>
      <w:marBottom w:val="0"/>
      <w:divBdr>
        <w:top w:val="none" w:sz="0" w:space="0" w:color="auto"/>
        <w:left w:val="none" w:sz="0" w:space="0" w:color="auto"/>
        <w:bottom w:val="none" w:sz="0" w:space="0" w:color="auto"/>
        <w:right w:val="none" w:sz="0" w:space="0" w:color="auto"/>
      </w:divBdr>
    </w:div>
    <w:div w:id="889222335">
      <w:bodyDiv w:val="1"/>
      <w:marLeft w:val="0"/>
      <w:marRight w:val="0"/>
      <w:marTop w:val="0"/>
      <w:marBottom w:val="0"/>
      <w:divBdr>
        <w:top w:val="none" w:sz="0" w:space="0" w:color="auto"/>
        <w:left w:val="none" w:sz="0" w:space="0" w:color="auto"/>
        <w:bottom w:val="none" w:sz="0" w:space="0" w:color="auto"/>
        <w:right w:val="none" w:sz="0" w:space="0" w:color="auto"/>
      </w:divBdr>
    </w:div>
    <w:div w:id="895091642">
      <w:bodyDiv w:val="1"/>
      <w:marLeft w:val="0"/>
      <w:marRight w:val="0"/>
      <w:marTop w:val="0"/>
      <w:marBottom w:val="0"/>
      <w:divBdr>
        <w:top w:val="none" w:sz="0" w:space="0" w:color="auto"/>
        <w:left w:val="none" w:sz="0" w:space="0" w:color="auto"/>
        <w:bottom w:val="none" w:sz="0" w:space="0" w:color="auto"/>
        <w:right w:val="none" w:sz="0" w:space="0" w:color="auto"/>
      </w:divBdr>
    </w:div>
    <w:div w:id="900284444">
      <w:bodyDiv w:val="1"/>
      <w:marLeft w:val="0"/>
      <w:marRight w:val="0"/>
      <w:marTop w:val="0"/>
      <w:marBottom w:val="0"/>
      <w:divBdr>
        <w:top w:val="none" w:sz="0" w:space="0" w:color="auto"/>
        <w:left w:val="none" w:sz="0" w:space="0" w:color="auto"/>
        <w:bottom w:val="none" w:sz="0" w:space="0" w:color="auto"/>
        <w:right w:val="none" w:sz="0" w:space="0" w:color="auto"/>
      </w:divBdr>
    </w:div>
    <w:div w:id="978808445">
      <w:bodyDiv w:val="1"/>
      <w:marLeft w:val="0"/>
      <w:marRight w:val="0"/>
      <w:marTop w:val="0"/>
      <w:marBottom w:val="0"/>
      <w:divBdr>
        <w:top w:val="none" w:sz="0" w:space="0" w:color="auto"/>
        <w:left w:val="none" w:sz="0" w:space="0" w:color="auto"/>
        <w:bottom w:val="none" w:sz="0" w:space="0" w:color="auto"/>
        <w:right w:val="none" w:sz="0" w:space="0" w:color="auto"/>
      </w:divBdr>
    </w:div>
    <w:div w:id="1032879534">
      <w:bodyDiv w:val="1"/>
      <w:marLeft w:val="0"/>
      <w:marRight w:val="0"/>
      <w:marTop w:val="0"/>
      <w:marBottom w:val="0"/>
      <w:divBdr>
        <w:top w:val="none" w:sz="0" w:space="0" w:color="auto"/>
        <w:left w:val="none" w:sz="0" w:space="0" w:color="auto"/>
        <w:bottom w:val="none" w:sz="0" w:space="0" w:color="auto"/>
        <w:right w:val="none" w:sz="0" w:space="0" w:color="auto"/>
      </w:divBdr>
    </w:div>
    <w:div w:id="1124811114">
      <w:bodyDiv w:val="1"/>
      <w:marLeft w:val="0"/>
      <w:marRight w:val="0"/>
      <w:marTop w:val="0"/>
      <w:marBottom w:val="0"/>
      <w:divBdr>
        <w:top w:val="none" w:sz="0" w:space="0" w:color="auto"/>
        <w:left w:val="none" w:sz="0" w:space="0" w:color="auto"/>
        <w:bottom w:val="none" w:sz="0" w:space="0" w:color="auto"/>
        <w:right w:val="none" w:sz="0" w:space="0" w:color="auto"/>
      </w:divBdr>
    </w:div>
    <w:div w:id="1151367393">
      <w:bodyDiv w:val="1"/>
      <w:marLeft w:val="0"/>
      <w:marRight w:val="0"/>
      <w:marTop w:val="0"/>
      <w:marBottom w:val="0"/>
      <w:divBdr>
        <w:top w:val="none" w:sz="0" w:space="0" w:color="auto"/>
        <w:left w:val="none" w:sz="0" w:space="0" w:color="auto"/>
        <w:bottom w:val="none" w:sz="0" w:space="0" w:color="auto"/>
        <w:right w:val="none" w:sz="0" w:space="0" w:color="auto"/>
      </w:divBdr>
    </w:div>
    <w:div w:id="1181159137">
      <w:bodyDiv w:val="1"/>
      <w:marLeft w:val="0"/>
      <w:marRight w:val="0"/>
      <w:marTop w:val="0"/>
      <w:marBottom w:val="0"/>
      <w:divBdr>
        <w:top w:val="none" w:sz="0" w:space="0" w:color="auto"/>
        <w:left w:val="none" w:sz="0" w:space="0" w:color="auto"/>
        <w:bottom w:val="none" w:sz="0" w:space="0" w:color="auto"/>
        <w:right w:val="none" w:sz="0" w:space="0" w:color="auto"/>
      </w:divBdr>
    </w:div>
    <w:div w:id="1220557598">
      <w:bodyDiv w:val="1"/>
      <w:marLeft w:val="0"/>
      <w:marRight w:val="0"/>
      <w:marTop w:val="0"/>
      <w:marBottom w:val="0"/>
      <w:divBdr>
        <w:top w:val="none" w:sz="0" w:space="0" w:color="auto"/>
        <w:left w:val="none" w:sz="0" w:space="0" w:color="auto"/>
        <w:bottom w:val="none" w:sz="0" w:space="0" w:color="auto"/>
        <w:right w:val="none" w:sz="0" w:space="0" w:color="auto"/>
      </w:divBdr>
    </w:div>
    <w:div w:id="1227229666">
      <w:bodyDiv w:val="1"/>
      <w:marLeft w:val="0"/>
      <w:marRight w:val="0"/>
      <w:marTop w:val="0"/>
      <w:marBottom w:val="0"/>
      <w:divBdr>
        <w:top w:val="none" w:sz="0" w:space="0" w:color="auto"/>
        <w:left w:val="none" w:sz="0" w:space="0" w:color="auto"/>
        <w:bottom w:val="none" w:sz="0" w:space="0" w:color="auto"/>
        <w:right w:val="none" w:sz="0" w:space="0" w:color="auto"/>
      </w:divBdr>
    </w:div>
    <w:div w:id="1228616153">
      <w:bodyDiv w:val="1"/>
      <w:marLeft w:val="0"/>
      <w:marRight w:val="0"/>
      <w:marTop w:val="0"/>
      <w:marBottom w:val="0"/>
      <w:divBdr>
        <w:top w:val="none" w:sz="0" w:space="0" w:color="auto"/>
        <w:left w:val="none" w:sz="0" w:space="0" w:color="auto"/>
        <w:bottom w:val="none" w:sz="0" w:space="0" w:color="auto"/>
        <w:right w:val="none" w:sz="0" w:space="0" w:color="auto"/>
      </w:divBdr>
    </w:div>
    <w:div w:id="1236164792">
      <w:bodyDiv w:val="1"/>
      <w:marLeft w:val="0"/>
      <w:marRight w:val="0"/>
      <w:marTop w:val="0"/>
      <w:marBottom w:val="0"/>
      <w:divBdr>
        <w:top w:val="none" w:sz="0" w:space="0" w:color="auto"/>
        <w:left w:val="none" w:sz="0" w:space="0" w:color="auto"/>
        <w:bottom w:val="none" w:sz="0" w:space="0" w:color="auto"/>
        <w:right w:val="none" w:sz="0" w:space="0" w:color="auto"/>
      </w:divBdr>
    </w:div>
    <w:div w:id="1267927591">
      <w:bodyDiv w:val="1"/>
      <w:marLeft w:val="0"/>
      <w:marRight w:val="0"/>
      <w:marTop w:val="0"/>
      <w:marBottom w:val="0"/>
      <w:divBdr>
        <w:top w:val="none" w:sz="0" w:space="0" w:color="auto"/>
        <w:left w:val="none" w:sz="0" w:space="0" w:color="auto"/>
        <w:bottom w:val="none" w:sz="0" w:space="0" w:color="auto"/>
        <w:right w:val="none" w:sz="0" w:space="0" w:color="auto"/>
      </w:divBdr>
    </w:div>
    <w:div w:id="1305160812">
      <w:bodyDiv w:val="1"/>
      <w:marLeft w:val="0"/>
      <w:marRight w:val="0"/>
      <w:marTop w:val="0"/>
      <w:marBottom w:val="0"/>
      <w:divBdr>
        <w:top w:val="none" w:sz="0" w:space="0" w:color="auto"/>
        <w:left w:val="none" w:sz="0" w:space="0" w:color="auto"/>
        <w:bottom w:val="none" w:sz="0" w:space="0" w:color="auto"/>
        <w:right w:val="none" w:sz="0" w:space="0" w:color="auto"/>
      </w:divBdr>
    </w:div>
    <w:div w:id="1369599152">
      <w:bodyDiv w:val="1"/>
      <w:marLeft w:val="0"/>
      <w:marRight w:val="0"/>
      <w:marTop w:val="0"/>
      <w:marBottom w:val="0"/>
      <w:divBdr>
        <w:top w:val="none" w:sz="0" w:space="0" w:color="auto"/>
        <w:left w:val="none" w:sz="0" w:space="0" w:color="auto"/>
        <w:bottom w:val="none" w:sz="0" w:space="0" w:color="auto"/>
        <w:right w:val="none" w:sz="0" w:space="0" w:color="auto"/>
      </w:divBdr>
    </w:div>
    <w:div w:id="1412896974">
      <w:bodyDiv w:val="1"/>
      <w:marLeft w:val="0"/>
      <w:marRight w:val="0"/>
      <w:marTop w:val="0"/>
      <w:marBottom w:val="0"/>
      <w:divBdr>
        <w:top w:val="none" w:sz="0" w:space="0" w:color="auto"/>
        <w:left w:val="none" w:sz="0" w:space="0" w:color="auto"/>
        <w:bottom w:val="none" w:sz="0" w:space="0" w:color="auto"/>
        <w:right w:val="none" w:sz="0" w:space="0" w:color="auto"/>
      </w:divBdr>
    </w:div>
    <w:div w:id="1446804929">
      <w:bodyDiv w:val="1"/>
      <w:marLeft w:val="0"/>
      <w:marRight w:val="0"/>
      <w:marTop w:val="0"/>
      <w:marBottom w:val="0"/>
      <w:divBdr>
        <w:top w:val="none" w:sz="0" w:space="0" w:color="auto"/>
        <w:left w:val="none" w:sz="0" w:space="0" w:color="auto"/>
        <w:bottom w:val="none" w:sz="0" w:space="0" w:color="auto"/>
        <w:right w:val="none" w:sz="0" w:space="0" w:color="auto"/>
      </w:divBdr>
    </w:div>
    <w:div w:id="1576402948">
      <w:bodyDiv w:val="1"/>
      <w:marLeft w:val="0"/>
      <w:marRight w:val="0"/>
      <w:marTop w:val="0"/>
      <w:marBottom w:val="0"/>
      <w:divBdr>
        <w:top w:val="none" w:sz="0" w:space="0" w:color="auto"/>
        <w:left w:val="none" w:sz="0" w:space="0" w:color="auto"/>
        <w:bottom w:val="none" w:sz="0" w:space="0" w:color="auto"/>
        <w:right w:val="none" w:sz="0" w:space="0" w:color="auto"/>
      </w:divBdr>
    </w:div>
    <w:div w:id="1577938859">
      <w:bodyDiv w:val="1"/>
      <w:marLeft w:val="0"/>
      <w:marRight w:val="0"/>
      <w:marTop w:val="0"/>
      <w:marBottom w:val="0"/>
      <w:divBdr>
        <w:top w:val="none" w:sz="0" w:space="0" w:color="auto"/>
        <w:left w:val="none" w:sz="0" w:space="0" w:color="auto"/>
        <w:bottom w:val="none" w:sz="0" w:space="0" w:color="auto"/>
        <w:right w:val="none" w:sz="0" w:space="0" w:color="auto"/>
      </w:divBdr>
    </w:div>
    <w:div w:id="1665812812">
      <w:bodyDiv w:val="1"/>
      <w:marLeft w:val="0"/>
      <w:marRight w:val="0"/>
      <w:marTop w:val="0"/>
      <w:marBottom w:val="0"/>
      <w:divBdr>
        <w:top w:val="none" w:sz="0" w:space="0" w:color="auto"/>
        <w:left w:val="none" w:sz="0" w:space="0" w:color="auto"/>
        <w:bottom w:val="none" w:sz="0" w:space="0" w:color="auto"/>
        <w:right w:val="none" w:sz="0" w:space="0" w:color="auto"/>
      </w:divBdr>
    </w:div>
    <w:div w:id="1694266469">
      <w:bodyDiv w:val="1"/>
      <w:marLeft w:val="0"/>
      <w:marRight w:val="0"/>
      <w:marTop w:val="0"/>
      <w:marBottom w:val="0"/>
      <w:divBdr>
        <w:top w:val="none" w:sz="0" w:space="0" w:color="auto"/>
        <w:left w:val="none" w:sz="0" w:space="0" w:color="auto"/>
        <w:bottom w:val="none" w:sz="0" w:space="0" w:color="auto"/>
        <w:right w:val="none" w:sz="0" w:space="0" w:color="auto"/>
      </w:divBdr>
    </w:div>
    <w:div w:id="1699157727">
      <w:bodyDiv w:val="1"/>
      <w:marLeft w:val="0"/>
      <w:marRight w:val="0"/>
      <w:marTop w:val="0"/>
      <w:marBottom w:val="0"/>
      <w:divBdr>
        <w:top w:val="none" w:sz="0" w:space="0" w:color="auto"/>
        <w:left w:val="none" w:sz="0" w:space="0" w:color="auto"/>
        <w:bottom w:val="none" w:sz="0" w:space="0" w:color="auto"/>
        <w:right w:val="none" w:sz="0" w:space="0" w:color="auto"/>
      </w:divBdr>
    </w:div>
    <w:div w:id="1814712187">
      <w:bodyDiv w:val="1"/>
      <w:marLeft w:val="0"/>
      <w:marRight w:val="0"/>
      <w:marTop w:val="0"/>
      <w:marBottom w:val="0"/>
      <w:divBdr>
        <w:top w:val="none" w:sz="0" w:space="0" w:color="auto"/>
        <w:left w:val="none" w:sz="0" w:space="0" w:color="auto"/>
        <w:bottom w:val="none" w:sz="0" w:space="0" w:color="auto"/>
        <w:right w:val="none" w:sz="0" w:space="0" w:color="auto"/>
      </w:divBdr>
    </w:div>
    <w:div w:id="1865746556">
      <w:bodyDiv w:val="1"/>
      <w:marLeft w:val="0"/>
      <w:marRight w:val="0"/>
      <w:marTop w:val="0"/>
      <w:marBottom w:val="0"/>
      <w:divBdr>
        <w:top w:val="none" w:sz="0" w:space="0" w:color="auto"/>
        <w:left w:val="none" w:sz="0" w:space="0" w:color="auto"/>
        <w:bottom w:val="none" w:sz="0" w:space="0" w:color="auto"/>
        <w:right w:val="none" w:sz="0" w:space="0" w:color="auto"/>
      </w:divBdr>
    </w:div>
    <w:div w:id="1898585472">
      <w:bodyDiv w:val="1"/>
      <w:marLeft w:val="0"/>
      <w:marRight w:val="0"/>
      <w:marTop w:val="0"/>
      <w:marBottom w:val="0"/>
      <w:divBdr>
        <w:top w:val="none" w:sz="0" w:space="0" w:color="auto"/>
        <w:left w:val="none" w:sz="0" w:space="0" w:color="auto"/>
        <w:bottom w:val="none" w:sz="0" w:space="0" w:color="auto"/>
        <w:right w:val="none" w:sz="0" w:space="0" w:color="auto"/>
      </w:divBdr>
    </w:div>
    <w:div w:id="1964724196">
      <w:bodyDiv w:val="1"/>
      <w:marLeft w:val="0"/>
      <w:marRight w:val="0"/>
      <w:marTop w:val="0"/>
      <w:marBottom w:val="0"/>
      <w:divBdr>
        <w:top w:val="none" w:sz="0" w:space="0" w:color="auto"/>
        <w:left w:val="none" w:sz="0" w:space="0" w:color="auto"/>
        <w:bottom w:val="none" w:sz="0" w:space="0" w:color="auto"/>
        <w:right w:val="none" w:sz="0" w:space="0" w:color="auto"/>
      </w:divBdr>
    </w:div>
    <w:div w:id="2013751568">
      <w:bodyDiv w:val="1"/>
      <w:marLeft w:val="0"/>
      <w:marRight w:val="0"/>
      <w:marTop w:val="0"/>
      <w:marBottom w:val="0"/>
      <w:divBdr>
        <w:top w:val="none" w:sz="0" w:space="0" w:color="auto"/>
        <w:left w:val="none" w:sz="0" w:space="0" w:color="auto"/>
        <w:bottom w:val="none" w:sz="0" w:space="0" w:color="auto"/>
        <w:right w:val="none" w:sz="0" w:space="0" w:color="auto"/>
      </w:divBdr>
    </w:div>
    <w:div w:id="209342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3BDB6-252C-49A8-9AB4-5F701C4D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2844</Words>
  <Characters>16212</Characters>
  <Application>Microsoft Office Word</Application>
  <DocSecurity>0</DocSecurity>
  <Lines>135</Lines>
  <Paragraphs>38</Paragraphs>
  <ScaleCrop>false</ScaleCrop>
  <Company>EY</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蕭婉庭</cp:lastModifiedBy>
  <cp:revision>4</cp:revision>
  <cp:lastPrinted>2025-08-19T02:21:00Z</cp:lastPrinted>
  <dcterms:created xsi:type="dcterms:W3CDTF">2025-08-19T09:06:00Z</dcterms:created>
  <dcterms:modified xsi:type="dcterms:W3CDTF">2025-08-26T07:06:00Z</dcterms:modified>
</cp:coreProperties>
</file>